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bidiVisual/>
        <w:tblW w:w="8900" w:type="dxa"/>
        <w:jc w:val="center"/>
        <w:tblLook w:val="01E0" w:firstRow="1" w:lastRow="1" w:firstColumn="1" w:lastColumn="1" w:noHBand="0" w:noVBand="0"/>
      </w:tblPr>
      <w:tblGrid>
        <w:gridCol w:w="6632"/>
        <w:gridCol w:w="2268"/>
      </w:tblGrid>
      <w:tr w:rsidR="00E02A6A" w:rsidRPr="006B2638" w:rsidTr="00612979">
        <w:trPr>
          <w:trHeight w:val="346"/>
          <w:jc w:val="center"/>
        </w:trPr>
        <w:tc>
          <w:tcPr>
            <w:tcW w:w="6632" w:type="dxa"/>
            <w:tcBorders>
              <w:top w:val="nil"/>
              <w:left w:val="nil"/>
              <w:bottom w:val="nil"/>
              <w:right w:val="nil"/>
            </w:tcBorders>
          </w:tcPr>
          <w:p w:rsidR="00E02A6A" w:rsidRPr="006B2638" w:rsidRDefault="00612979">
            <w:pPr>
              <w:jc w:val="both"/>
              <w:rPr>
                <w:rFonts w:ascii="Arial" w:hAnsi="Arial"/>
                <w:b/>
                <w:bCs/>
                <w:rtl/>
              </w:rPr>
            </w:pPr>
            <w:bookmarkStart w:id="0" w:name="_GoBack"/>
            <w:bookmarkEnd w:id="0"/>
            <w:r w:rsidRPr="0020385B">
              <w:rPr>
                <w:rFonts w:ascii="Arial" w:hAnsi="Arial" w:hint="cs"/>
                <w:b/>
                <w:bCs/>
                <w:sz w:val="34"/>
                <w:szCs w:val="34"/>
                <w:rtl/>
              </w:rPr>
              <w:t>לפני כבוד השופט צחי עוזיאל, סגן נשיא</w:t>
            </w:r>
          </w:p>
        </w:tc>
        <w:tc>
          <w:tcPr>
            <w:tcW w:w="2268" w:type="dxa"/>
            <w:tcBorders>
              <w:top w:val="nil"/>
              <w:left w:val="nil"/>
              <w:bottom w:val="nil"/>
              <w:right w:val="nil"/>
            </w:tcBorders>
          </w:tcPr>
          <w:p w:rsidR="00E02A6A" w:rsidRDefault="005E3F80" w:rsidP="00612979">
            <w:pPr>
              <w:jc w:val="both"/>
              <w:rPr>
                <w:rFonts w:ascii="Arial" w:hAnsi="Arial"/>
                <w:b/>
                <w:bCs/>
                <w:sz w:val="28"/>
                <w:szCs w:val="28"/>
                <w:rtl/>
              </w:rPr>
            </w:pPr>
            <w:sdt>
              <w:sdtPr>
                <w:rPr>
                  <w:rFonts w:ascii="Arial" w:hAnsi="Arial"/>
                  <w:b/>
                  <w:bCs/>
                  <w:sz w:val="28"/>
                  <w:szCs w:val="28"/>
                  <w:rtl/>
                </w:rPr>
                <w:alias w:val="1456"/>
                <w:tag w:val="1456"/>
                <w:id w:val="1426767266"/>
                <w:text w:multiLine="1"/>
              </w:sdtPr>
              <w:sdtEndPr/>
              <w:sdtContent>
                <w:r w:rsidR="00612979" w:rsidRPr="00612979">
                  <w:rPr>
                    <w:rFonts w:ascii="Arial" w:hAnsi="Arial" w:hint="cs"/>
                    <w:b/>
                    <w:bCs/>
                    <w:sz w:val="28"/>
                    <w:szCs w:val="28"/>
                    <w:rtl/>
                  </w:rPr>
                  <w:t>2</w:t>
                </w:r>
                <w:r w:rsidR="00612979">
                  <w:rPr>
                    <w:rFonts w:ascii="Arial" w:hAnsi="Arial" w:hint="cs"/>
                    <w:b/>
                    <w:bCs/>
                    <w:sz w:val="28"/>
                    <w:szCs w:val="28"/>
                    <w:rtl/>
                  </w:rPr>
                  <w:t>3</w:t>
                </w:r>
                <w:r w:rsidR="00612979" w:rsidRPr="00612979">
                  <w:rPr>
                    <w:rFonts w:ascii="Arial" w:hAnsi="Arial" w:hint="cs"/>
                    <w:b/>
                    <w:bCs/>
                    <w:sz w:val="28"/>
                    <w:szCs w:val="28"/>
                    <w:rtl/>
                  </w:rPr>
                  <w:t xml:space="preserve"> </w:t>
                </w:r>
                <w:r w:rsidR="00612979" w:rsidRPr="00612979">
                  <w:rPr>
                    <w:rFonts w:ascii="Arial" w:hAnsi="Arial"/>
                    <w:b/>
                    <w:bCs/>
                    <w:sz w:val="28"/>
                    <w:szCs w:val="28"/>
                    <w:rtl/>
                  </w:rPr>
                  <w:t>אפריל 2017</w:t>
                </w:r>
              </w:sdtContent>
            </w:sdt>
          </w:p>
          <w:p w:rsidR="00612979" w:rsidRPr="00612979" w:rsidRDefault="005E3F80" w:rsidP="00612979">
            <w:pPr>
              <w:jc w:val="both"/>
              <w:rPr>
                <w:rFonts w:ascii="Arial" w:hAnsi="Arial"/>
                <w:b/>
                <w:bCs/>
                <w:sz w:val="28"/>
                <w:szCs w:val="28"/>
                <w:rtl/>
              </w:rPr>
            </w:pPr>
            <w:sdt>
              <w:sdtPr>
                <w:rPr>
                  <w:rFonts w:ascii="Arial" w:hAnsi="Arial"/>
                  <w:b/>
                  <w:bCs/>
                  <w:sz w:val="28"/>
                  <w:szCs w:val="28"/>
                  <w:rtl/>
                </w:rPr>
                <w:alias w:val="1455"/>
                <w:tag w:val="1455"/>
                <w:id w:val="-164174394"/>
                <w:text w:multiLine="1"/>
              </w:sdtPr>
              <w:sdtEndPr/>
              <w:sdtContent>
                <w:r w:rsidR="00612979" w:rsidRPr="00612979">
                  <w:rPr>
                    <w:rFonts w:ascii="Arial" w:hAnsi="Arial" w:hint="cs"/>
                    <w:b/>
                    <w:bCs/>
                    <w:sz w:val="28"/>
                    <w:szCs w:val="28"/>
                    <w:rtl/>
                  </w:rPr>
                  <w:t>כ"ז ניסן תשע"ז</w:t>
                </w:r>
              </w:sdtContent>
            </w:sdt>
          </w:p>
        </w:tc>
      </w:tr>
    </w:tbl>
    <w:p w:rsidR="00870F64" w:rsidRDefault="00870F64">
      <w:pPr>
        <w:rPr>
          <w:rtl/>
        </w:rPr>
      </w:pPr>
    </w:p>
    <w:p w:rsidR="00E02A6A" w:rsidRDefault="00E02A6A">
      <w:pPr>
        <w:rPr>
          <w:rtl/>
        </w:rPr>
      </w:pPr>
    </w:p>
    <w:p w:rsidR="00E02A6A" w:rsidRPr="006B2638" w:rsidRDefault="00E02A6A">
      <w:pPr>
        <w:rPr>
          <w:rtl/>
        </w:rPr>
      </w:pPr>
    </w:p>
    <w:tbl>
      <w:tblPr>
        <w:tblStyle w:val="a7"/>
        <w:bidiVisual/>
        <w:tblW w:w="8820" w:type="dxa"/>
        <w:jc w:val="center"/>
        <w:tblLook w:val="01E0" w:firstRow="1" w:lastRow="1" w:firstColumn="1" w:lastColumn="1" w:noHBand="0" w:noVBand="0"/>
      </w:tblPr>
      <w:tblGrid>
        <w:gridCol w:w="2157"/>
        <w:gridCol w:w="5245"/>
        <w:gridCol w:w="1134"/>
        <w:gridCol w:w="284"/>
      </w:tblGrid>
      <w:tr w:rsidR="006B2638" w:rsidRPr="006B2638" w:rsidTr="00B9584E">
        <w:trPr>
          <w:trHeight w:val="355"/>
          <w:jc w:val="center"/>
        </w:trPr>
        <w:tc>
          <w:tcPr>
            <w:tcW w:w="2157" w:type="dxa"/>
            <w:tcBorders>
              <w:top w:val="nil"/>
              <w:left w:val="nil"/>
              <w:bottom w:val="nil"/>
              <w:right w:val="nil"/>
            </w:tcBorders>
          </w:tcPr>
          <w:p w:rsidR="00870F64" w:rsidRPr="00B9584E" w:rsidRDefault="00870F64">
            <w:pPr>
              <w:jc w:val="both"/>
              <w:rPr>
                <w:rFonts w:ascii="Arial" w:hAnsi="Arial" w:cs="FrankRuehl"/>
                <w:b/>
                <w:bCs/>
                <w:sz w:val="40"/>
                <w:szCs w:val="40"/>
                <w:rtl/>
              </w:rPr>
            </w:pPr>
          </w:p>
          <w:p w:rsidR="00870F64" w:rsidRPr="00B9584E" w:rsidRDefault="00E02A6A">
            <w:pPr>
              <w:jc w:val="both"/>
              <w:rPr>
                <w:rFonts w:ascii="Arial" w:hAnsi="Arial"/>
                <w:b/>
                <w:bCs/>
                <w:sz w:val="40"/>
                <w:szCs w:val="40"/>
              </w:rPr>
            </w:pPr>
            <w:r w:rsidRPr="00B9584E">
              <w:rPr>
                <w:rFonts w:ascii="Arial" w:hAnsi="Arial" w:hint="cs"/>
                <w:b/>
                <w:bCs/>
                <w:sz w:val="40"/>
                <w:szCs w:val="40"/>
                <w:u w:val="single"/>
                <w:rtl/>
              </w:rPr>
              <w:t>המאשימה</w:t>
            </w:r>
            <w:r w:rsidR="0051562C" w:rsidRPr="00B9584E">
              <w:rPr>
                <w:rFonts w:ascii="Arial" w:hAnsi="Arial"/>
                <w:b/>
                <w:bCs/>
                <w:sz w:val="40"/>
                <w:szCs w:val="40"/>
                <w:rtl/>
              </w:rPr>
              <w:t>:</w:t>
            </w:r>
          </w:p>
        </w:tc>
        <w:tc>
          <w:tcPr>
            <w:tcW w:w="5245" w:type="dxa"/>
            <w:tcBorders>
              <w:top w:val="nil"/>
              <w:left w:val="nil"/>
              <w:bottom w:val="nil"/>
              <w:right w:val="nil"/>
            </w:tcBorders>
          </w:tcPr>
          <w:p w:rsidR="00870F64" w:rsidRPr="00B9584E" w:rsidRDefault="00870F64" w:rsidP="00942F8C">
            <w:pPr>
              <w:rPr>
                <w:rFonts w:ascii="Arial" w:hAnsi="Arial"/>
                <w:b/>
                <w:bCs/>
                <w:sz w:val="40"/>
                <w:szCs w:val="40"/>
                <w:rtl/>
              </w:rPr>
            </w:pPr>
          </w:p>
          <w:p w:rsidR="00870F64" w:rsidRPr="00B9584E" w:rsidRDefault="005E3F80" w:rsidP="00E02A6A">
            <w:pPr>
              <w:rPr>
                <w:rFonts w:ascii="Arial" w:hAnsi="Arial"/>
                <w:b/>
                <w:bCs/>
                <w:sz w:val="40"/>
                <w:szCs w:val="40"/>
              </w:rPr>
            </w:pPr>
            <w:sdt>
              <w:sdtPr>
                <w:rPr>
                  <w:sz w:val="40"/>
                  <w:szCs w:val="40"/>
                  <w:rtl/>
                </w:rPr>
                <w:alias w:val="1478"/>
                <w:tag w:val="1478"/>
                <w:id w:val="-188685930"/>
                <w:text w:multiLine="1"/>
              </w:sdtPr>
              <w:sdtEndPr/>
              <w:sdtContent>
                <w:r w:rsidR="000C39AF" w:rsidRPr="00B9584E">
                  <w:rPr>
                    <w:rFonts w:ascii="Arial" w:hAnsi="Arial"/>
                    <w:b/>
                    <w:bCs/>
                    <w:sz w:val="40"/>
                    <w:szCs w:val="40"/>
                    <w:rtl/>
                  </w:rPr>
                  <w:t xml:space="preserve">פרקליטות מחוז תל אביב </w:t>
                </w:r>
                <w:r w:rsidR="00E02A6A" w:rsidRPr="00B9584E">
                  <w:rPr>
                    <w:rFonts w:ascii="Arial" w:hAnsi="Arial" w:hint="cs"/>
                    <w:b/>
                    <w:bCs/>
                    <w:sz w:val="40"/>
                    <w:szCs w:val="40"/>
                    <w:rtl/>
                  </w:rPr>
                  <w:t>(</w:t>
                </w:r>
                <w:r w:rsidR="000C39AF" w:rsidRPr="00B9584E">
                  <w:rPr>
                    <w:rFonts w:ascii="Arial" w:hAnsi="Arial"/>
                    <w:b/>
                    <w:bCs/>
                    <w:sz w:val="40"/>
                    <w:szCs w:val="40"/>
                    <w:rtl/>
                  </w:rPr>
                  <w:t>פלילי</w:t>
                </w:r>
                <w:r w:rsidR="00E02A6A" w:rsidRPr="00B9584E">
                  <w:rPr>
                    <w:rFonts w:ascii="Arial" w:hAnsi="Arial" w:hint="cs"/>
                    <w:b/>
                    <w:bCs/>
                    <w:sz w:val="40"/>
                    <w:szCs w:val="40"/>
                    <w:rtl/>
                  </w:rPr>
                  <w:t>)</w:t>
                </w:r>
              </w:sdtContent>
            </w:sdt>
          </w:p>
        </w:tc>
        <w:tc>
          <w:tcPr>
            <w:tcW w:w="1418" w:type="dxa"/>
            <w:gridSpan w:val="2"/>
            <w:tcBorders>
              <w:top w:val="nil"/>
              <w:left w:val="nil"/>
              <w:bottom w:val="nil"/>
              <w:right w:val="nil"/>
            </w:tcBorders>
          </w:tcPr>
          <w:p w:rsidR="00870F64" w:rsidRPr="006B2638" w:rsidRDefault="00870F64">
            <w:pPr>
              <w:jc w:val="both"/>
              <w:rPr>
                <w:rFonts w:ascii="Arial" w:hAnsi="Arial"/>
                <w:b/>
                <w:bCs/>
                <w:sz w:val="26"/>
                <w:szCs w:val="26"/>
              </w:rPr>
            </w:pPr>
          </w:p>
        </w:tc>
      </w:tr>
      <w:tr w:rsidR="006B2638" w:rsidRPr="006B2638" w:rsidTr="00B9584E">
        <w:trPr>
          <w:trHeight w:val="355"/>
          <w:jc w:val="center"/>
        </w:trPr>
        <w:tc>
          <w:tcPr>
            <w:tcW w:w="2157" w:type="dxa"/>
            <w:tcBorders>
              <w:top w:val="nil"/>
              <w:left w:val="nil"/>
              <w:bottom w:val="nil"/>
              <w:right w:val="nil"/>
            </w:tcBorders>
          </w:tcPr>
          <w:p w:rsidR="00870F64" w:rsidRPr="006B2638" w:rsidRDefault="00870F64">
            <w:pPr>
              <w:jc w:val="both"/>
              <w:rPr>
                <w:rFonts w:ascii="Arial" w:hAnsi="Arial" w:cs="FrankRuehl"/>
                <w:b/>
                <w:bCs/>
                <w:sz w:val="28"/>
                <w:szCs w:val="28"/>
                <w:rtl/>
              </w:rPr>
            </w:pPr>
          </w:p>
        </w:tc>
        <w:tc>
          <w:tcPr>
            <w:tcW w:w="6379" w:type="dxa"/>
            <w:gridSpan w:val="2"/>
            <w:tcBorders>
              <w:top w:val="nil"/>
              <w:left w:val="nil"/>
              <w:bottom w:val="nil"/>
              <w:right w:val="nil"/>
            </w:tcBorders>
          </w:tcPr>
          <w:p w:rsidR="00E02A6A" w:rsidRDefault="00E02A6A">
            <w:pPr>
              <w:jc w:val="both"/>
              <w:rPr>
                <w:b/>
                <w:bCs/>
                <w:sz w:val="26"/>
                <w:szCs w:val="26"/>
                <w:rtl/>
              </w:rPr>
            </w:pPr>
          </w:p>
          <w:p w:rsidR="00870F64" w:rsidRPr="00B9584E" w:rsidRDefault="00E02A6A">
            <w:pPr>
              <w:jc w:val="both"/>
              <w:rPr>
                <w:sz w:val="32"/>
                <w:szCs w:val="32"/>
                <w:rtl/>
              </w:rPr>
            </w:pPr>
            <w:r w:rsidRPr="00B9584E">
              <w:rPr>
                <w:rFonts w:hint="cs"/>
                <w:sz w:val="32"/>
                <w:szCs w:val="32"/>
                <w:rtl/>
              </w:rPr>
              <w:t>ע"י ב"כ, עו"ד שירי רום</w:t>
            </w:r>
          </w:p>
        </w:tc>
        <w:tc>
          <w:tcPr>
            <w:tcW w:w="284" w:type="dxa"/>
            <w:tcBorders>
              <w:top w:val="nil"/>
              <w:left w:val="nil"/>
              <w:bottom w:val="nil"/>
              <w:right w:val="nil"/>
            </w:tcBorders>
          </w:tcPr>
          <w:p w:rsidR="00870F64" w:rsidRPr="006B2638" w:rsidRDefault="00870F64" w:rsidP="00942F8C">
            <w:pPr>
              <w:rPr>
                <w:rFonts w:ascii="Arial" w:hAnsi="Arial"/>
                <w:b/>
                <w:bCs/>
                <w:sz w:val="26"/>
                <w:szCs w:val="26"/>
                <w:rtl/>
              </w:rPr>
            </w:pPr>
          </w:p>
        </w:tc>
      </w:tr>
      <w:tr w:rsidR="006B2638" w:rsidRPr="006B2638" w:rsidTr="00E02A6A">
        <w:trPr>
          <w:trHeight w:val="355"/>
          <w:jc w:val="center"/>
        </w:trPr>
        <w:tc>
          <w:tcPr>
            <w:tcW w:w="2157" w:type="dxa"/>
            <w:tcBorders>
              <w:top w:val="nil"/>
              <w:left w:val="nil"/>
              <w:bottom w:val="nil"/>
              <w:right w:val="nil"/>
            </w:tcBorders>
          </w:tcPr>
          <w:p w:rsidR="00870F64" w:rsidRPr="006B2638" w:rsidRDefault="00870F64">
            <w:pPr>
              <w:jc w:val="both"/>
              <w:rPr>
                <w:rFonts w:ascii="Arial" w:hAnsi="Arial" w:cs="FrankRuehl"/>
                <w:b/>
                <w:bCs/>
                <w:sz w:val="28"/>
                <w:szCs w:val="28"/>
                <w:rtl/>
              </w:rPr>
            </w:pPr>
          </w:p>
        </w:tc>
        <w:tc>
          <w:tcPr>
            <w:tcW w:w="6663" w:type="dxa"/>
            <w:gridSpan w:val="3"/>
            <w:tcBorders>
              <w:top w:val="nil"/>
              <w:left w:val="nil"/>
              <w:bottom w:val="nil"/>
              <w:right w:val="nil"/>
            </w:tcBorders>
          </w:tcPr>
          <w:p w:rsidR="00870F64" w:rsidRDefault="00870F64">
            <w:pPr>
              <w:jc w:val="center"/>
              <w:rPr>
                <w:rFonts w:ascii="Arial" w:hAnsi="Arial"/>
                <w:b/>
                <w:bCs/>
                <w:sz w:val="26"/>
                <w:szCs w:val="26"/>
                <w:rtl/>
              </w:rPr>
            </w:pPr>
          </w:p>
          <w:p w:rsidR="00E02A6A" w:rsidRDefault="00E02A6A">
            <w:pPr>
              <w:jc w:val="center"/>
              <w:rPr>
                <w:rFonts w:ascii="Arial" w:hAnsi="Arial"/>
                <w:b/>
                <w:bCs/>
                <w:sz w:val="26"/>
                <w:szCs w:val="26"/>
                <w:rtl/>
              </w:rPr>
            </w:pPr>
          </w:p>
          <w:p w:rsidR="00E02A6A" w:rsidRPr="006B2638" w:rsidRDefault="00E02A6A">
            <w:pPr>
              <w:jc w:val="center"/>
              <w:rPr>
                <w:rFonts w:ascii="Arial" w:hAnsi="Arial"/>
                <w:b/>
                <w:bCs/>
                <w:sz w:val="26"/>
                <w:szCs w:val="26"/>
                <w:rtl/>
              </w:rPr>
            </w:pPr>
          </w:p>
          <w:p w:rsidR="00870F64" w:rsidRPr="006B2638" w:rsidRDefault="00E02A6A" w:rsidP="00E02A6A">
            <w:pPr>
              <w:rPr>
                <w:rFonts w:ascii="Arial" w:hAnsi="Arial"/>
                <w:b/>
                <w:bCs/>
                <w:sz w:val="26"/>
                <w:szCs w:val="26"/>
                <w:rtl/>
              </w:rPr>
            </w:pPr>
            <w:r>
              <w:rPr>
                <w:rFonts w:ascii="Arial" w:hAnsi="Arial" w:hint="cs"/>
                <w:b/>
                <w:bCs/>
                <w:sz w:val="26"/>
                <w:szCs w:val="26"/>
                <w:rtl/>
              </w:rPr>
              <w:t xml:space="preserve">                </w:t>
            </w:r>
            <w:r w:rsidR="0051562C" w:rsidRPr="006B2638">
              <w:rPr>
                <w:rFonts w:ascii="Arial" w:hAnsi="Arial"/>
                <w:b/>
                <w:bCs/>
                <w:sz w:val="26"/>
                <w:szCs w:val="26"/>
                <w:rtl/>
              </w:rPr>
              <w:t>נגד</w:t>
            </w:r>
          </w:p>
          <w:p w:rsidR="00870F64" w:rsidRPr="006B2638" w:rsidRDefault="00870F64">
            <w:pPr>
              <w:jc w:val="both"/>
              <w:rPr>
                <w:rFonts w:ascii="Arial" w:hAnsi="Arial"/>
                <w:b/>
                <w:bCs/>
                <w:sz w:val="26"/>
                <w:szCs w:val="26"/>
              </w:rPr>
            </w:pPr>
          </w:p>
        </w:tc>
      </w:tr>
      <w:tr w:rsidR="00E02A6A" w:rsidRPr="006B2638" w:rsidTr="00B9584E">
        <w:trPr>
          <w:trHeight w:val="355"/>
          <w:jc w:val="center"/>
        </w:trPr>
        <w:tc>
          <w:tcPr>
            <w:tcW w:w="2157" w:type="dxa"/>
            <w:tcBorders>
              <w:top w:val="nil"/>
              <w:left w:val="nil"/>
              <w:bottom w:val="nil"/>
              <w:right w:val="nil"/>
            </w:tcBorders>
          </w:tcPr>
          <w:p w:rsidR="00E02A6A" w:rsidRPr="00B9584E" w:rsidRDefault="00E02A6A" w:rsidP="00E02A6A">
            <w:pPr>
              <w:jc w:val="both"/>
              <w:rPr>
                <w:rFonts w:ascii="Arial" w:hAnsi="Arial" w:cs="FrankRuehl"/>
                <w:b/>
                <w:bCs/>
                <w:sz w:val="40"/>
                <w:szCs w:val="40"/>
                <w:rtl/>
              </w:rPr>
            </w:pPr>
          </w:p>
          <w:p w:rsidR="00E02A6A" w:rsidRPr="00B9584E" w:rsidRDefault="00E02A6A" w:rsidP="00E02A6A">
            <w:pPr>
              <w:jc w:val="both"/>
              <w:rPr>
                <w:rFonts w:ascii="Arial" w:hAnsi="Arial"/>
                <w:b/>
                <w:bCs/>
                <w:sz w:val="40"/>
                <w:szCs w:val="40"/>
              </w:rPr>
            </w:pPr>
            <w:r w:rsidRPr="00B9584E">
              <w:rPr>
                <w:rFonts w:ascii="Arial" w:hAnsi="Arial" w:hint="cs"/>
                <w:b/>
                <w:bCs/>
                <w:sz w:val="40"/>
                <w:szCs w:val="40"/>
                <w:u w:val="single"/>
                <w:rtl/>
              </w:rPr>
              <w:t>הנאשם</w:t>
            </w:r>
            <w:r w:rsidRPr="00B9584E">
              <w:rPr>
                <w:rFonts w:ascii="Arial" w:hAnsi="Arial"/>
                <w:b/>
                <w:bCs/>
                <w:sz w:val="40"/>
                <w:szCs w:val="40"/>
                <w:rtl/>
              </w:rPr>
              <w:t>:</w:t>
            </w:r>
          </w:p>
        </w:tc>
        <w:tc>
          <w:tcPr>
            <w:tcW w:w="6379" w:type="dxa"/>
            <w:gridSpan w:val="2"/>
            <w:tcBorders>
              <w:top w:val="nil"/>
              <w:left w:val="nil"/>
              <w:bottom w:val="nil"/>
              <w:right w:val="nil"/>
            </w:tcBorders>
          </w:tcPr>
          <w:p w:rsidR="00E02A6A" w:rsidRPr="00B9584E" w:rsidRDefault="00E02A6A" w:rsidP="00E02A6A">
            <w:pPr>
              <w:rPr>
                <w:rFonts w:ascii="Arial" w:hAnsi="Arial"/>
                <w:b/>
                <w:bCs/>
                <w:sz w:val="40"/>
                <w:szCs w:val="40"/>
                <w:rtl/>
              </w:rPr>
            </w:pPr>
          </w:p>
          <w:p w:rsidR="00E02A6A" w:rsidRPr="00B9584E" w:rsidRDefault="005E3F80" w:rsidP="00E02A6A">
            <w:pPr>
              <w:rPr>
                <w:rFonts w:ascii="Arial" w:hAnsi="Arial"/>
                <w:b/>
                <w:bCs/>
                <w:sz w:val="40"/>
                <w:szCs w:val="40"/>
              </w:rPr>
            </w:pPr>
            <w:sdt>
              <w:sdtPr>
                <w:rPr>
                  <w:sz w:val="40"/>
                  <w:szCs w:val="40"/>
                  <w:rtl/>
                </w:rPr>
                <w:alias w:val="1478"/>
                <w:tag w:val="1478"/>
                <w:id w:val="529153493"/>
                <w:text w:multiLine="1"/>
              </w:sdtPr>
              <w:sdtEndPr/>
              <w:sdtContent>
                <w:r w:rsidR="00E02A6A" w:rsidRPr="00B9584E">
                  <w:rPr>
                    <w:rFonts w:ascii="Arial" w:hAnsi="Arial" w:hint="cs"/>
                    <w:b/>
                    <w:bCs/>
                    <w:sz w:val="40"/>
                    <w:szCs w:val="40"/>
                    <w:rtl/>
                  </w:rPr>
                  <w:t>אברהם יוסף</w:t>
                </w:r>
              </w:sdtContent>
            </w:sdt>
          </w:p>
        </w:tc>
        <w:tc>
          <w:tcPr>
            <w:tcW w:w="284" w:type="dxa"/>
            <w:tcBorders>
              <w:top w:val="nil"/>
              <w:left w:val="nil"/>
              <w:bottom w:val="nil"/>
              <w:right w:val="nil"/>
            </w:tcBorders>
          </w:tcPr>
          <w:p w:rsidR="00E02A6A" w:rsidRPr="006B2638" w:rsidRDefault="00E02A6A" w:rsidP="00E02A6A">
            <w:pPr>
              <w:jc w:val="right"/>
              <w:rPr>
                <w:rFonts w:ascii="Arial" w:hAnsi="Arial"/>
                <w:b/>
                <w:bCs/>
                <w:sz w:val="26"/>
                <w:szCs w:val="26"/>
              </w:rPr>
            </w:pPr>
          </w:p>
        </w:tc>
      </w:tr>
      <w:tr w:rsidR="00E02A6A" w:rsidRPr="006B2638" w:rsidTr="00B9584E">
        <w:trPr>
          <w:trHeight w:val="355"/>
          <w:jc w:val="center"/>
        </w:trPr>
        <w:tc>
          <w:tcPr>
            <w:tcW w:w="2157" w:type="dxa"/>
            <w:tcBorders>
              <w:top w:val="nil"/>
              <w:left w:val="nil"/>
              <w:bottom w:val="nil"/>
              <w:right w:val="nil"/>
            </w:tcBorders>
          </w:tcPr>
          <w:p w:rsidR="00870F64" w:rsidRPr="006B2638" w:rsidRDefault="00870F64">
            <w:pPr>
              <w:jc w:val="both"/>
              <w:rPr>
                <w:rFonts w:ascii="Arial" w:hAnsi="Arial" w:cs="FrankRuehl"/>
                <w:b/>
                <w:bCs/>
                <w:sz w:val="28"/>
                <w:szCs w:val="28"/>
                <w:rtl/>
              </w:rPr>
            </w:pPr>
          </w:p>
        </w:tc>
        <w:tc>
          <w:tcPr>
            <w:tcW w:w="6379" w:type="dxa"/>
            <w:gridSpan w:val="2"/>
            <w:tcBorders>
              <w:top w:val="nil"/>
              <w:left w:val="nil"/>
              <w:bottom w:val="nil"/>
              <w:right w:val="nil"/>
            </w:tcBorders>
          </w:tcPr>
          <w:p w:rsidR="00E02A6A" w:rsidRDefault="00E02A6A">
            <w:pPr>
              <w:jc w:val="both"/>
              <w:rPr>
                <w:b/>
                <w:bCs/>
                <w:sz w:val="26"/>
                <w:szCs w:val="26"/>
                <w:rtl/>
              </w:rPr>
            </w:pPr>
          </w:p>
          <w:p w:rsidR="0020385B" w:rsidRDefault="00E02A6A">
            <w:pPr>
              <w:jc w:val="both"/>
              <w:rPr>
                <w:sz w:val="32"/>
                <w:szCs w:val="32"/>
                <w:rtl/>
              </w:rPr>
            </w:pPr>
            <w:r w:rsidRPr="00B9584E">
              <w:rPr>
                <w:rFonts w:hint="cs"/>
                <w:sz w:val="32"/>
                <w:szCs w:val="32"/>
                <w:rtl/>
              </w:rPr>
              <w:t xml:space="preserve">ע"י ב"כ, </w:t>
            </w:r>
            <w:r w:rsidR="00B9584E" w:rsidRPr="00B9584E">
              <w:rPr>
                <w:rFonts w:hint="cs"/>
                <w:sz w:val="32"/>
                <w:szCs w:val="32"/>
                <w:rtl/>
              </w:rPr>
              <w:t xml:space="preserve">עו"ד נבות תל-צור, עו"ד שחר </w:t>
            </w:r>
            <w:proofErr w:type="spellStart"/>
            <w:r w:rsidR="00B9584E" w:rsidRPr="00B9584E">
              <w:rPr>
                <w:rFonts w:hint="cs"/>
                <w:sz w:val="32"/>
                <w:szCs w:val="32"/>
                <w:rtl/>
              </w:rPr>
              <w:t>קונפורטי</w:t>
            </w:r>
            <w:proofErr w:type="spellEnd"/>
            <w:r w:rsidR="00B9584E" w:rsidRPr="00B9584E">
              <w:rPr>
                <w:rFonts w:hint="cs"/>
                <w:sz w:val="32"/>
                <w:szCs w:val="32"/>
                <w:rtl/>
              </w:rPr>
              <w:t xml:space="preserve"> </w:t>
            </w:r>
          </w:p>
          <w:p w:rsidR="00870F64" w:rsidRPr="00B9584E" w:rsidRDefault="00B9584E">
            <w:pPr>
              <w:jc w:val="both"/>
              <w:rPr>
                <w:sz w:val="32"/>
                <w:szCs w:val="32"/>
                <w:rtl/>
              </w:rPr>
            </w:pPr>
            <w:r w:rsidRPr="00B9584E">
              <w:rPr>
                <w:rFonts w:hint="cs"/>
                <w:sz w:val="32"/>
                <w:szCs w:val="32"/>
                <w:rtl/>
              </w:rPr>
              <w:t>ועו"ד טל שפירא</w:t>
            </w:r>
          </w:p>
        </w:tc>
        <w:tc>
          <w:tcPr>
            <w:tcW w:w="284" w:type="dxa"/>
            <w:tcBorders>
              <w:top w:val="nil"/>
              <w:left w:val="nil"/>
              <w:bottom w:val="nil"/>
              <w:right w:val="nil"/>
            </w:tcBorders>
          </w:tcPr>
          <w:p w:rsidR="00870F64" w:rsidRPr="006B2638" w:rsidRDefault="00870F64" w:rsidP="00942F8C">
            <w:pPr>
              <w:rPr>
                <w:rFonts w:ascii="Arial" w:hAnsi="Arial"/>
                <w:b/>
                <w:bCs/>
                <w:sz w:val="26"/>
                <w:szCs w:val="26"/>
              </w:rPr>
            </w:pPr>
          </w:p>
        </w:tc>
      </w:tr>
    </w:tbl>
    <w:p w:rsidR="00870F64" w:rsidRPr="006B2638" w:rsidRDefault="00870F64">
      <w:pPr>
        <w:rPr>
          <w:rtl/>
        </w:rPr>
      </w:pPr>
    </w:p>
    <w:p w:rsidR="00870F64" w:rsidRDefault="00870F64">
      <w:pPr>
        <w:rPr>
          <w:rtl/>
        </w:rPr>
      </w:pPr>
    </w:p>
    <w:p w:rsidR="00B9584E" w:rsidRDefault="00B9584E">
      <w:pPr>
        <w:rPr>
          <w:rtl/>
        </w:rPr>
      </w:pPr>
    </w:p>
    <w:p w:rsidR="0020385B" w:rsidRDefault="0020385B">
      <w:pPr>
        <w:rPr>
          <w:rtl/>
        </w:rPr>
      </w:pPr>
    </w:p>
    <w:p w:rsidR="0020385B" w:rsidRDefault="0020385B">
      <w:pPr>
        <w:rPr>
          <w:rtl/>
        </w:rPr>
      </w:pPr>
    </w:p>
    <w:p w:rsidR="00B9584E" w:rsidRDefault="00B9584E">
      <w:pPr>
        <w:rPr>
          <w:rtl/>
        </w:rPr>
      </w:pPr>
    </w:p>
    <w:p w:rsidR="00B9584E" w:rsidRPr="006B2638" w:rsidRDefault="00B9584E">
      <w:pPr>
        <w:rPr>
          <w:rtl/>
        </w:rPr>
      </w:pPr>
    </w:p>
    <w:tbl>
      <w:tblPr>
        <w:tblStyle w:val="a7"/>
        <w:bidiVisual/>
        <w:tblW w:w="8820" w:type="dxa"/>
        <w:jc w:val="center"/>
        <w:tblLook w:val="01E0" w:firstRow="1" w:lastRow="1" w:firstColumn="1" w:lastColumn="1" w:noHBand="0" w:noVBand="0"/>
      </w:tblPr>
      <w:tblGrid>
        <w:gridCol w:w="8820"/>
      </w:tblGrid>
      <w:tr w:rsidR="00870F64" w:rsidRPr="006B2638">
        <w:trPr>
          <w:trHeight w:val="355"/>
          <w:jc w:val="center"/>
        </w:trPr>
        <w:tc>
          <w:tcPr>
            <w:tcW w:w="8820" w:type="dxa"/>
            <w:tcBorders>
              <w:top w:val="nil"/>
              <w:left w:val="nil"/>
              <w:bottom w:val="nil"/>
              <w:right w:val="nil"/>
            </w:tcBorders>
          </w:tcPr>
          <w:p w:rsidR="00870F64" w:rsidRPr="00B9584E" w:rsidRDefault="0051562C">
            <w:pPr>
              <w:jc w:val="center"/>
              <w:rPr>
                <w:rFonts w:ascii="Arial" w:hAnsi="Arial"/>
                <w:sz w:val="96"/>
                <w:szCs w:val="96"/>
                <w:u w:val="single"/>
                <w:rtl/>
              </w:rPr>
            </w:pPr>
            <w:r w:rsidRPr="00B9584E">
              <w:rPr>
                <w:rFonts w:ascii="Arial" w:hAnsi="Arial"/>
                <w:b/>
                <w:bCs/>
                <w:sz w:val="96"/>
                <w:szCs w:val="96"/>
                <w:u w:val="single"/>
                <w:rtl/>
              </w:rPr>
              <w:t>הכרעת דין</w:t>
            </w:r>
          </w:p>
        </w:tc>
      </w:tr>
    </w:tbl>
    <w:p w:rsidR="00870F64" w:rsidRPr="006B2638" w:rsidRDefault="00870F64">
      <w:pPr>
        <w:rPr>
          <w:rFonts w:ascii="Arial" w:hAnsi="Arial" w:cs="FrankRuehl"/>
          <w:sz w:val="28"/>
          <w:szCs w:val="28"/>
          <w:rtl/>
        </w:rPr>
      </w:pPr>
    </w:p>
    <w:p w:rsidR="00870F64" w:rsidRPr="006B2638" w:rsidRDefault="00870F64">
      <w:pPr>
        <w:rPr>
          <w:rFonts w:ascii="Arial" w:hAnsi="Arial" w:cs="FrankRuehl"/>
          <w:sz w:val="28"/>
          <w:szCs w:val="28"/>
          <w:rtl/>
        </w:rPr>
      </w:pPr>
    </w:p>
    <w:p w:rsidR="00870F64" w:rsidRDefault="00870F64">
      <w:pPr>
        <w:rPr>
          <w:rFonts w:ascii="Arial" w:hAnsi="Arial" w:cs="FrankRuehl"/>
          <w:sz w:val="28"/>
          <w:szCs w:val="28"/>
          <w:rtl/>
        </w:rPr>
      </w:pPr>
    </w:p>
    <w:p w:rsidR="007D0085" w:rsidRDefault="007D0085">
      <w:pPr>
        <w:rPr>
          <w:rFonts w:ascii="Arial" w:hAnsi="Arial" w:cs="FrankRuehl"/>
          <w:sz w:val="28"/>
          <w:szCs w:val="28"/>
          <w:rtl/>
        </w:rPr>
      </w:pPr>
    </w:p>
    <w:p w:rsidR="007D0085" w:rsidRDefault="007D0085">
      <w:pPr>
        <w:rPr>
          <w:rFonts w:ascii="Arial" w:hAnsi="Arial" w:cs="FrankRuehl"/>
          <w:sz w:val="28"/>
          <w:szCs w:val="28"/>
          <w:rtl/>
        </w:rPr>
      </w:pPr>
    </w:p>
    <w:p w:rsidR="007D0085" w:rsidRDefault="007D0085">
      <w:pPr>
        <w:rPr>
          <w:rFonts w:ascii="Arial" w:hAnsi="Arial" w:cs="FrankRuehl"/>
          <w:sz w:val="28"/>
          <w:szCs w:val="28"/>
          <w:rtl/>
        </w:rPr>
      </w:pPr>
    </w:p>
    <w:p w:rsidR="007D0085" w:rsidRDefault="007D0085">
      <w:pPr>
        <w:rPr>
          <w:rFonts w:ascii="Arial" w:hAnsi="Arial" w:cs="FrankRuehl"/>
          <w:sz w:val="28"/>
          <w:szCs w:val="28"/>
          <w:rtl/>
        </w:rPr>
      </w:pPr>
    </w:p>
    <w:p w:rsidR="007D0085" w:rsidRDefault="007D0085">
      <w:pPr>
        <w:rPr>
          <w:rFonts w:ascii="Arial" w:hAnsi="Arial" w:cs="FrankRuehl"/>
          <w:sz w:val="28"/>
          <w:szCs w:val="28"/>
          <w:rtl/>
        </w:rPr>
      </w:pPr>
    </w:p>
    <w:p w:rsidR="007D0085" w:rsidRDefault="007D0085">
      <w:pPr>
        <w:rPr>
          <w:rFonts w:ascii="Arial" w:hAnsi="Arial" w:cs="FrankRuehl"/>
          <w:sz w:val="28"/>
          <w:szCs w:val="28"/>
          <w:rtl/>
        </w:rPr>
      </w:pPr>
    </w:p>
    <w:p w:rsidR="007D0085" w:rsidRPr="006B2638" w:rsidRDefault="007D0085">
      <w:pPr>
        <w:rPr>
          <w:rFonts w:ascii="Arial" w:hAnsi="Arial" w:cs="FrankRuehl"/>
          <w:sz w:val="28"/>
          <w:szCs w:val="28"/>
          <w:rtl/>
        </w:rPr>
      </w:pPr>
    </w:p>
    <w:p w:rsidR="006B2638" w:rsidRDefault="006B2638">
      <w:pPr>
        <w:rPr>
          <w:rFonts w:ascii="Arial" w:hAnsi="Arial" w:cs="FrankRuehl"/>
          <w:sz w:val="28"/>
          <w:szCs w:val="28"/>
          <w:rtl/>
        </w:rPr>
      </w:pPr>
    </w:p>
    <w:p w:rsidR="00DC1BB6" w:rsidRDefault="00DC1BB6">
      <w:pPr>
        <w:rPr>
          <w:rFonts w:ascii="Arial" w:hAnsi="Arial" w:cs="FrankRuehl"/>
          <w:sz w:val="28"/>
          <w:szCs w:val="28"/>
          <w:rtl/>
        </w:rPr>
      </w:pPr>
    </w:p>
    <w:p w:rsidR="00DC1BB6" w:rsidRDefault="00DC1BB6">
      <w:pPr>
        <w:rPr>
          <w:rFonts w:ascii="Arial" w:hAnsi="Arial" w:cs="FrankRuehl"/>
          <w:sz w:val="28"/>
          <w:szCs w:val="28"/>
          <w:rtl/>
        </w:rPr>
      </w:pPr>
    </w:p>
    <w:p w:rsidR="007D0085" w:rsidRPr="007D08B8" w:rsidRDefault="007D0085" w:rsidP="007D0085">
      <w:pPr>
        <w:pStyle w:val="af4"/>
        <w:jc w:val="center"/>
        <w:rPr>
          <w:rFonts w:cs="David"/>
          <w:b/>
          <w:bCs/>
          <w:color w:val="auto"/>
          <w:sz w:val="36"/>
          <w:szCs w:val="36"/>
          <w:u w:val="single"/>
          <w:rtl/>
        </w:rPr>
      </w:pPr>
      <w:r w:rsidRPr="007D08B8">
        <w:rPr>
          <w:rFonts w:cs="David" w:hint="eastAsia"/>
          <w:b/>
          <w:bCs/>
          <w:color w:val="auto"/>
          <w:sz w:val="36"/>
          <w:szCs w:val="36"/>
          <w:u w:val="single"/>
          <w:rtl/>
          <w:lang w:val="he-IL"/>
        </w:rPr>
        <w:lastRenderedPageBreak/>
        <w:t>תוכן</w:t>
      </w:r>
      <w:r w:rsidRPr="007D08B8">
        <w:rPr>
          <w:rFonts w:cs="David"/>
          <w:b/>
          <w:bCs/>
          <w:color w:val="auto"/>
          <w:sz w:val="36"/>
          <w:szCs w:val="36"/>
          <w:u w:val="single"/>
          <w:rtl/>
          <w:lang w:val="he-IL"/>
        </w:rPr>
        <w:t xml:space="preserve"> </w:t>
      </w:r>
      <w:r w:rsidRPr="007D08B8">
        <w:rPr>
          <w:rFonts w:cs="David" w:hint="eastAsia"/>
          <w:b/>
          <w:bCs/>
          <w:color w:val="auto"/>
          <w:sz w:val="36"/>
          <w:szCs w:val="36"/>
          <w:u w:val="single"/>
          <w:rtl/>
          <w:lang w:val="he-IL"/>
        </w:rPr>
        <w:t>עניינים</w:t>
      </w:r>
    </w:p>
    <w:p w:rsidR="007D0085" w:rsidRPr="007D08B8" w:rsidRDefault="007D0085" w:rsidP="007D0085">
      <w:pPr>
        <w:pStyle w:val="TOC1"/>
        <w:tabs>
          <w:tab w:val="left" w:pos="1807"/>
        </w:tabs>
        <w:rPr>
          <w:rtl/>
        </w:rPr>
      </w:pPr>
    </w:p>
    <w:p w:rsidR="00893FC0" w:rsidRPr="007D08B8" w:rsidRDefault="007D0085">
      <w:pPr>
        <w:pStyle w:val="TOC1"/>
        <w:rPr>
          <w:rFonts w:asciiTheme="minorHAnsi" w:eastAsiaTheme="minorEastAsia" w:hAnsiTheme="minorHAnsi"/>
          <w:b w:val="0"/>
          <w:bCs w:val="0"/>
          <w:sz w:val="22"/>
          <w:szCs w:val="22"/>
          <w:rtl/>
        </w:rPr>
      </w:pPr>
      <w:r w:rsidRPr="007D08B8">
        <w:fldChar w:fldCharType="begin"/>
      </w:r>
      <w:r w:rsidRPr="007D08B8">
        <w:instrText xml:space="preserve"> TOC \o "1-3" \h \z \u </w:instrText>
      </w:r>
      <w:r w:rsidRPr="007D08B8">
        <w:fldChar w:fldCharType="separate"/>
      </w:r>
      <w:hyperlink w:anchor="_Toc480712143" w:history="1">
        <w:r w:rsidR="00893FC0" w:rsidRPr="007D08B8">
          <w:rPr>
            <w:rStyle w:val="Hyperlink"/>
            <w:rFonts w:eastAsiaTheme="majorEastAsia" w:cs="David" w:hint="eastAsia"/>
            <w:rtl/>
          </w:rPr>
          <w:t>פרק</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א</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רקע</w:t>
        </w:r>
        <w:r w:rsidR="00893FC0" w:rsidRPr="007D08B8">
          <w:rPr>
            <w:webHidden/>
            <w:rtl/>
          </w:rPr>
          <w:tab/>
        </w:r>
        <w:r w:rsidR="00893FC0" w:rsidRPr="007D08B8">
          <w:rPr>
            <w:rStyle w:val="Hyperlink"/>
            <w:rFonts w:eastAsiaTheme="majorEastAsia" w:cs="David"/>
            <w:rtl/>
          </w:rPr>
          <w:fldChar w:fldCharType="begin"/>
        </w:r>
        <w:r w:rsidR="00893FC0" w:rsidRPr="007D08B8">
          <w:rPr>
            <w:webHidden/>
            <w:rtl/>
          </w:rPr>
          <w:instrText xml:space="preserve"> </w:instrText>
        </w:r>
        <w:r w:rsidR="00893FC0" w:rsidRPr="007D08B8">
          <w:rPr>
            <w:webHidden/>
          </w:rPr>
          <w:instrText>PAGEREF</w:instrText>
        </w:r>
        <w:r w:rsidR="00893FC0" w:rsidRPr="007D08B8">
          <w:rPr>
            <w:webHidden/>
            <w:rtl/>
          </w:rPr>
          <w:instrText xml:space="preserve"> _</w:instrText>
        </w:r>
        <w:r w:rsidR="00893FC0" w:rsidRPr="007D08B8">
          <w:rPr>
            <w:webHidden/>
          </w:rPr>
          <w:instrText>Toc480712143 \h</w:instrText>
        </w:r>
        <w:r w:rsidR="00893FC0" w:rsidRPr="007D08B8">
          <w:rPr>
            <w:webHidden/>
            <w:rtl/>
          </w:rPr>
          <w:instrText xml:space="preserve"> </w:instrText>
        </w:r>
        <w:r w:rsidR="00893FC0" w:rsidRPr="007D08B8">
          <w:rPr>
            <w:rStyle w:val="Hyperlink"/>
            <w:rFonts w:eastAsiaTheme="majorEastAsia" w:cs="David"/>
            <w:rtl/>
          </w:rPr>
        </w:r>
        <w:r w:rsidR="00893FC0" w:rsidRPr="007D08B8">
          <w:rPr>
            <w:rStyle w:val="Hyperlink"/>
            <w:rFonts w:eastAsiaTheme="majorEastAsia" w:cs="David"/>
            <w:rtl/>
          </w:rPr>
          <w:fldChar w:fldCharType="separate"/>
        </w:r>
        <w:r w:rsidR="0006047B">
          <w:rPr>
            <w:webHidden/>
            <w:rtl/>
          </w:rPr>
          <w:t>3</w:t>
        </w:r>
        <w:r w:rsidR="00893FC0" w:rsidRPr="007D08B8">
          <w:rPr>
            <w:rStyle w:val="Hyperlink"/>
            <w:rFonts w:eastAsiaTheme="majorEastAsia" w:cs="David"/>
            <w:rtl/>
          </w:rPr>
          <w:fldChar w:fldCharType="end"/>
        </w:r>
      </w:hyperlink>
    </w:p>
    <w:p w:rsidR="00893FC0" w:rsidRPr="007D08B8" w:rsidRDefault="005E3F80">
      <w:pPr>
        <w:pStyle w:val="TOC1"/>
        <w:rPr>
          <w:rFonts w:asciiTheme="minorHAnsi" w:eastAsiaTheme="minorEastAsia" w:hAnsiTheme="minorHAnsi"/>
          <w:b w:val="0"/>
          <w:bCs w:val="0"/>
          <w:sz w:val="22"/>
          <w:szCs w:val="22"/>
          <w:rtl/>
        </w:rPr>
      </w:pPr>
      <w:hyperlink w:anchor="_Toc480712144" w:history="1">
        <w:r w:rsidR="00893FC0" w:rsidRPr="007D08B8">
          <w:rPr>
            <w:rStyle w:val="Hyperlink"/>
            <w:rFonts w:eastAsiaTheme="majorEastAsia" w:cs="David" w:hint="eastAsia"/>
            <w:rtl/>
          </w:rPr>
          <w:t>פרק</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ב</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היבטים</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כלליים</w:t>
        </w:r>
        <w:r w:rsidR="00893FC0" w:rsidRPr="007D08B8">
          <w:rPr>
            <w:webHidden/>
            <w:rtl/>
          </w:rPr>
          <w:tab/>
        </w:r>
        <w:r w:rsidR="00893FC0" w:rsidRPr="007D08B8">
          <w:rPr>
            <w:rStyle w:val="Hyperlink"/>
            <w:rFonts w:eastAsiaTheme="majorEastAsia" w:cs="David"/>
            <w:rtl/>
          </w:rPr>
          <w:fldChar w:fldCharType="begin"/>
        </w:r>
        <w:r w:rsidR="00893FC0" w:rsidRPr="007D08B8">
          <w:rPr>
            <w:webHidden/>
            <w:rtl/>
          </w:rPr>
          <w:instrText xml:space="preserve"> </w:instrText>
        </w:r>
        <w:r w:rsidR="00893FC0" w:rsidRPr="007D08B8">
          <w:rPr>
            <w:webHidden/>
          </w:rPr>
          <w:instrText>PAGEREF</w:instrText>
        </w:r>
        <w:r w:rsidR="00893FC0" w:rsidRPr="007D08B8">
          <w:rPr>
            <w:webHidden/>
            <w:rtl/>
          </w:rPr>
          <w:instrText xml:space="preserve"> _</w:instrText>
        </w:r>
        <w:r w:rsidR="00893FC0" w:rsidRPr="007D08B8">
          <w:rPr>
            <w:webHidden/>
          </w:rPr>
          <w:instrText>Toc480712144 \h</w:instrText>
        </w:r>
        <w:r w:rsidR="00893FC0" w:rsidRPr="007D08B8">
          <w:rPr>
            <w:webHidden/>
            <w:rtl/>
          </w:rPr>
          <w:instrText xml:space="preserve"> </w:instrText>
        </w:r>
        <w:r w:rsidR="00893FC0" w:rsidRPr="007D08B8">
          <w:rPr>
            <w:rStyle w:val="Hyperlink"/>
            <w:rFonts w:eastAsiaTheme="majorEastAsia" w:cs="David"/>
            <w:rtl/>
          </w:rPr>
        </w:r>
        <w:r w:rsidR="00893FC0" w:rsidRPr="007D08B8">
          <w:rPr>
            <w:rStyle w:val="Hyperlink"/>
            <w:rFonts w:eastAsiaTheme="majorEastAsia" w:cs="David"/>
            <w:rtl/>
          </w:rPr>
          <w:fldChar w:fldCharType="separate"/>
        </w:r>
        <w:r w:rsidR="0006047B">
          <w:rPr>
            <w:webHidden/>
            <w:rtl/>
          </w:rPr>
          <w:t>4</w:t>
        </w:r>
        <w:r w:rsidR="00893FC0" w:rsidRPr="007D08B8">
          <w:rPr>
            <w:rStyle w:val="Hyperlink"/>
            <w:rFonts w:eastAsiaTheme="majorEastAsia" w:cs="David"/>
            <w:rtl/>
          </w:rPr>
          <w:fldChar w:fldCharType="end"/>
        </w:r>
      </w:hyperlink>
    </w:p>
    <w:p w:rsidR="00893FC0" w:rsidRPr="007D08B8" w:rsidRDefault="005E3F80">
      <w:pPr>
        <w:pStyle w:val="TOC2"/>
        <w:tabs>
          <w:tab w:val="left" w:pos="2936"/>
        </w:tabs>
        <w:rPr>
          <w:rFonts w:asciiTheme="minorHAnsi" w:eastAsiaTheme="minorEastAsia" w:hAnsiTheme="minorHAnsi" w:cs="David"/>
          <w:noProof/>
          <w:sz w:val="22"/>
          <w:szCs w:val="22"/>
          <w:rtl/>
        </w:rPr>
      </w:pPr>
      <w:hyperlink w:anchor="_Toc480712145" w:history="1">
        <w:r w:rsidR="00893FC0" w:rsidRPr="007D08B8">
          <w:rPr>
            <w:rStyle w:val="Hyperlink"/>
            <w:rFonts w:eastAsiaTheme="majorEastAsia" w:cs="David"/>
            <w:b/>
            <w:bCs/>
            <w:noProof/>
            <w:rtl/>
          </w:rPr>
          <w:t>(1)</w:t>
        </w:r>
        <w:r w:rsidR="00893FC0" w:rsidRPr="007D08B8">
          <w:rPr>
            <w:rFonts w:asciiTheme="minorHAnsi" w:eastAsiaTheme="minorEastAsia" w:hAnsiTheme="minorHAnsi" w:cs="David" w:hint="cs"/>
            <w:noProof/>
            <w:sz w:val="22"/>
            <w:szCs w:val="22"/>
            <w:rtl/>
          </w:rPr>
          <w:t xml:space="preserve"> </w:t>
        </w:r>
        <w:r w:rsidR="00893FC0" w:rsidRPr="007D08B8">
          <w:rPr>
            <w:rStyle w:val="Hyperlink"/>
            <w:rFonts w:eastAsiaTheme="majorEastAsia" w:cs="David" w:hint="eastAsia"/>
            <w:b/>
            <w:bCs/>
            <w:noProof/>
            <w:rtl/>
          </w:rPr>
          <w:t>סוגי</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תעודות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הכשרות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ופעילות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גופי</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השגחת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כשרות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פרטיים</w:t>
        </w:r>
        <w:r w:rsidR="00893FC0" w:rsidRPr="007D08B8">
          <w:rPr>
            <w:rFonts w:cs="David"/>
            <w:noProof/>
            <w:webHidden/>
            <w:rtl/>
          </w:rPr>
          <w:tab/>
        </w:r>
        <w:r w:rsidR="00893FC0" w:rsidRPr="007D08B8">
          <w:rPr>
            <w:rStyle w:val="Hyperlink"/>
            <w:rFonts w:eastAsiaTheme="majorEastAsia" w:cs="David"/>
            <w:noProof/>
            <w:rtl/>
          </w:rPr>
          <w:fldChar w:fldCharType="begin"/>
        </w:r>
        <w:r w:rsidR="00893FC0" w:rsidRPr="007D08B8">
          <w:rPr>
            <w:rFonts w:cs="David"/>
            <w:noProof/>
            <w:webHidden/>
            <w:rtl/>
          </w:rPr>
          <w:instrText xml:space="preserve"> </w:instrText>
        </w:r>
        <w:r w:rsidR="00893FC0" w:rsidRPr="007D08B8">
          <w:rPr>
            <w:rFonts w:cs="David"/>
            <w:noProof/>
            <w:webHidden/>
          </w:rPr>
          <w:instrText>PAGEREF</w:instrText>
        </w:r>
        <w:r w:rsidR="00893FC0" w:rsidRPr="007D08B8">
          <w:rPr>
            <w:rFonts w:cs="David"/>
            <w:noProof/>
            <w:webHidden/>
            <w:rtl/>
          </w:rPr>
          <w:instrText xml:space="preserve"> _</w:instrText>
        </w:r>
        <w:r w:rsidR="00893FC0" w:rsidRPr="007D08B8">
          <w:rPr>
            <w:rFonts w:cs="David"/>
            <w:noProof/>
            <w:webHidden/>
          </w:rPr>
          <w:instrText>Toc480712145 \h</w:instrText>
        </w:r>
        <w:r w:rsidR="00893FC0" w:rsidRPr="007D08B8">
          <w:rPr>
            <w:rFonts w:cs="David"/>
            <w:noProof/>
            <w:webHidden/>
            <w:rtl/>
          </w:rPr>
          <w:instrText xml:space="preserve"> </w:instrText>
        </w:r>
        <w:r w:rsidR="00893FC0" w:rsidRPr="007D08B8">
          <w:rPr>
            <w:rStyle w:val="Hyperlink"/>
            <w:rFonts w:eastAsiaTheme="majorEastAsia" w:cs="David"/>
            <w:noProof/>
            <w:rtl/>
          </w:rPr>
        </w:r>
        <w:r w:rsidR="00893FC0" w:rsidRPr="007D08B8">
          <w:rPr>
            <w:rStyle w:val="Hyperlink"/>
            <w:rFonts w:eastAsiaTheme="majorEastAsia" w:cs="David"/>
            <w:noProof/>
            <w:rtl/>
          </w:rPr>
          <w:fldChar w:fldCharType="separate"/>
        </w:r>
        <w:r w:rsidR="0006047B">
          <w:rPr>
            <w:rFonts w:cs="David"/>
            <w:noProof/>
            <w:webHidden/>
            <w:rtl/>
          </w:rPr>
          <w:t>5</w:t>
        </w:r>
        <w:r w:rsidR="00893FC0" w:rsidRPr="007D08B8">
          <w:rPr>
            <w:rStyle w:val="Hyperlink"/>
            <w:rFonts w:eastAsiaTheme="majorEastAsia" w:cs="David"/>
            <w:noProof/>
            <w:rtl/>
          </w:rPr>
          <w:fldChar w:fldCharType="end"/>
        </w:r>
      </w:hyperlink>
    </w:p>
    <w:p w:rsidR="00893FC0" w:rsidRPr="007D08B8" w:rsidRDefault="005E3F80">
      <w:pPr>
        <w:pStyle w:val="TOC2"/>
        <w:tabs>
          <w:tab w:val="left" w:pos="2936"/>
        </w:tabs>
        <w:rPr>
          <w:rFonts w:asciiTheme="minorHAnsi" w:eastAsiaTheme="minorEastAsia" w:hAnsiTheme="minorHAnsi" w:cs="David"/>
          <w:noProof/>
          <w:sz w:val="22"/>
          <w:szCs w:val="22"/>
          <w:rtl/>
        </w:rPr>
      </w:pPr>
      <w:hyperlink w:anchor="_Toc480712146" w:history="1">
        <w:r w:rsidR="00893FC0" w:rsidRPr="007D08B8">
          <w:rPr>
            <w:rStyle w:val="Hyperlink"/>
            <w:rFonts w:eastAsiaTheme="majorEastAsia" w:cs="David"/>
            <w:b/>
            <w:bCs/>
            <w:noProof/>
            <w:rtl/>
          </w:rPr>
          <w:t>(2)</w:t>
        </w:r>
        <w:r w:rsidR="00893FC0" w:rsidRPr="007D08B8">
          <w:rPr>
            <w:rFonts w:asciiTheme="minorHAnsi" w:eastAsiaTheme="minorEastAsia" w:hAnsiTheme="minorHAnsi" w:cs="David" w:hint="cs"/>
            <w:noProof/>
            <w:sz w:val="22"/>
            <w:szCs w:val="22"/>
            <w:rtl/>
          </w:rPr>
          <w:t xml:space="preserve"> </w:t>
        </w:r>
        <w:r w:rsidR="00893FC0" w:rsidRPr="007D08B8">
          <w:rPr>
            <w:rStyle w:val="Hyperlink"/>
            <w:rFonts w:eastAsiaTheme="majorEastAsia" w:cs="David" w:hint="eastAsia"/>
            <w:b/>
            <w:bCs/>
            <w:noProof/>
            <w:rtl/>
          </w:rPr>
          <w:t>תפקידו</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של</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רב</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העיר</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בתחום</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הכשרות</w:t>
        </w:r>
        <w:r w:rsidR="00893FC0" w:rsidRPr="007D08B8">
          <w:rPr>
            <w:rFonts w:cs="David"/>
            <w:noProof/>
            <w:webHidden/>
            <w:rtl/>
          </w:rPr>
          <w:tab/>
        </w:r>
        <w:r w:rsidR="00893FC0" w:rsidRPr="007D08B8">
          <w:rPr>
            <w:rStyle w:val="Hyperlink"/>
            <w:rFonts w:eastAsiaTheme="majorEastAsia" w:cs="David"/>
            <w:noProof/>
            <w:rtl/>
          </w:rPr>
          <w:fldChar w:fldCharType="begin"/>
        </w:r>
        <w:r w:rsidR="00893FC0" w:rsidRPr="007D08B8">
          <w:rPr>
            <w:rFonts w:cs="David"/>
            <w:noProof/>
            <w:webHidden/>
            <w:rtl/>
          </w:rPr>
          <w:instrText xml:space="preserve"> </w:instrText>
        </w:r>
        <w:r w:rsidR="00893FC0" w:rsidRPr="007D08B8">
          <w:rPr>
            <w:rFonts w:cs="David"/>
            <w:noProof/>
            <w:webHidden/>
          </w:rPr>
          <w:instrText>PAGEREF</w:instrText>
        </w:r>
        <w:r w:rsidR="00893FC0" w:rsidRPr="007D08B8">
          <w:rPr>
            <w:rFonts w:cs="David"/>
            <w:noProof/>
            <w:webHidden/>
            <w:rtl/>
          </w:rPr>
          <w:instrText xml:space="preserve"> _</w:instrText>
        </w:r>
        <w:r w:rsidR="00893FC0" w:rsidRPr="007D08B8">
          <w:rPr>
            <w:rFonts w:cs="David"/>
            <w:noProof/>
            <w:webHidden/>
          </w:rPr>
          <w:instrText>Toc480712146 \h</w:instrText>
        </w:r>
        <w:r w:rsidR="00893FC0" w:rsidRPr="007D08B8">
          <w:rPr>
            <w:rFonts w:cs="David"/>
            <w:noProof/>
            <w:webHidden/>
            <w:rtl/>
          </w:rPr>
          <w:instrText xml:space="preserve"> </w:instrText>
        </w:r>
        <w:r w:rsidR="00893FC0" w:rsidRPr="007D08B8">
          <w:rPr>
            <w:rStyle w:val="Hyperlink"/>
            <w:rFonts w:eastAsiaTheme="majorEastAsia" w:cs="David"/>
            <w:noProof/>
            <w:rtl/>
          </w:rPr>
        </w:r>
        <w:r w:rsidR="00893FC0" w:rsidRPr="007D08B8">
          <w:rPr>
            <w:rStyle w:val="Hyperlink"/>
            <w:rFonts w:eastAsiaTheme="majorEastAsia" w:cs="David"/>
            <w:noProof/>
            <w:rtl/>
          </w:rPr>
          <w:fldChar w:fldCharType="separate"/>
        </w:r>
        <w:r w:rsidR="0006047B">
          <w:rPr>
            <w:rFonts w:cs="David"/>
            <w:noProof/>
            <w:webHidden/>
            <w:rtl/>
          </w:rPr>
          <w:t>7</w:t>
        </w:r>
        <w:r w:rsidR="00893FC0" w:rsidRPr="007D08B8">
          <w:rPr>
            <w:rStyle w:val="Hyperlink"/>
            <w:rFonts w:eastAsiaTheme="majorEastAsia" w:cs="David"/>
            <w:noProof/>
            <w:rtl/>
          </w:rPr>
          <w:fldChar w:fldCharType="end"/>
        </w:r>
      </w:hyperlink>
    </w:p>
    <w:p w:rsidR="00893FC0" w:rsidRPr="007D08B8" w:rsidRDefault="005E3F80">
      <w:pPr>
        <w:pStyle w:val="TOC1"/>
        <w:tabs>
          <w:tab w:val="left" w:pos="1815"/>
        </w:tabs>
        <w:rPr>
          <w:rFonts w:asciiTheme="minorHAnsi" w:eastAsiaTheme="minorEastAsia" w:hAnsiTheme="minorHAnsi"/>
          <w:b w:val="0"/>
          <w:bCs w:val="0"/>
          <w:sz w:val="22"/>
          <w:szCs w:val="22"/>
          <w:rtl/>
        </w:rPr>
      </w:pPr>
      <w:hyperlink w:anchor="_Toc480712147" w:history="1">
        <w:r w:rsidR="00893FC0" w:rsidRPr="007D08B8">
          <w:rPr>
            <w:rStyle w:val="Hyperlink"/>
            <w:rFonts w:eastAsiaTheme="majorEastAsia" w:cs="David" w:hint="eastAsia"/>
            <w:rtl/>
          </w:rPr>
          <w:t>פרק</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ג</w:t>
        </w:r>
        <w:r w:rsidR="00893FC0" w:rsidRPr="007D08B8">
          <w:rPr>
            <w:rStyle w:val="Hyperlink"/>
            <w:rFonts w:eastAsiaTheme="majorEastAsia" w:cs="David"/>
            <w:rtl/>
          </w:rPr>
          <w:t xml:space="preserve">: </w:t>
        </w:r>
        <w:r w:rsidR="00893FC0" w:rsidRPr="007D08B8">
          <w:rPr>
            <w:rFonts w:asciiTheme="minorHAnsi" w:eastAsiaTheme="minorEastAsia" w:hAnsiTheme="minorHAnsi"/>
            <w:b w:val="0"/>
            <w:bCs w:val="0"/>
            <w:sz w:val="22"/>
            <w:szCs w:val="22"/>
            <w:rtl/>
          </w:rPr>
          <w:tab/>
        </w:r>
        <w:r w:rsidR="00893FC0" w:rsidRPr="007D08B8">
          <w:rPr>
            <w:rStyle w:val="Hyperlink"/>
            <w:rFonts w:eastAsiaTheme="majorEastAsia" w:cs="David" w:hint="eastAsia"/>
            <w:rtl/>
          </w:rPr>
          <w:t>בד</w:t>
        </w:r>
        <w:r w:rsidR="00893FC0" w:rsidRPr="007D08B8">
          <w:rPr>
            <w:rStyle w:val="Hyperlink"/>
            <w:rFonts w:eastAsiaTheme="majorEastAsia" w:cs="David"/>
            <w:rtl/>
          </w:rPr>
          <w:t>"</w:t>
        </w:r>
        <w:r w:rsidR="00893FC0" w:rsidRPr="007D08B8">
          <w:rPr>
            <w:rStyle w:val="Hyperlink"/>
            <w:rFonts w:eastAsiaTheme="majorEastAsia" w:cs="David" w:hint="eastAsia"/>
            <w:rtl/>
          </w:rPr>
          <w:t>ץ</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בית</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יוסף</w:t>
        </w:r>
        <w:r w:rsidR="007F7755">
          <w:rPr>
            <w:rStyle w:val="Hyperlink"/>
            <w:rFonts w:eastAsiaTheme="majorEastAsia" w:cs="David"/>
            <w:rtl/>
          </w:rPr>
          <w:t xml:space="preserve"> </w:t>
        </w:r>
        <w:r w:rsidR="007F7755">
          <w:rPr>
            <w:rStyle w:val="Hyperlink"/>
            <w:rFonts w:eastAsiaTheme="majorEastAsia" w:cs="David" w:hint="cs"/>
            <w:rtl/>
          </w:rPr>
          <w:t>-</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ניגוד</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עניינים</w:t>
        </w:r>
        <w:r w:rsidR="00893FC0" w:rsidRPr="007D08B8">
          <w:rPr>
            <w:webHidden/>
            <w:rtl/>
          </w:rPr>
          <w:tab/>
        </w:r>
        <w:r w:rsidR="00893FC0" w:rsidRPr="007D08B8">
          <w:rPr>
            <w:rStyle w:val="Hyperlink"/>
            <w:rFonts w:eastAsiaTheme="majorEastAsia" w:cs="David"/>
            <w:rtl/>
          </w:rPr>
          <w:fldChar w:fldCharType="begin"/>
        </w:r>
        <w:r w:rsidR="00893FC0" w:rsidRPr="007D08B8">
          <w:rPr>
            <w:webHidden/>
            <w:rtl/>
          </w:rPr>
          <w:instrText xml:space="preserve"> </w:instrText>
        </w:r>
        <w:r w:rsidR="00893FC0" w:rsidRPr="007D08B8">
          <w:rPr>
            <w:webHidden/>
          </w:rPr>
          <w:instrText>PAGEREF</w:instrText>
        </w:r>
        <w:r w:rsidR="00893FC0" w:rsidRPr="007D08B8">
          <w:rPr>
            <w:webHidden/>
            <w:rtl/>
          </w:rPr>
          <w:instrText xml:space="preserve"> _</w:instrText>
        </w:r>
        <w:r w:rsidR="00893FC0" w:rsidRPr="007D08B8">
          <w:rPr>
            <w:webHidden/>
          </w:rPr>
          <w:instrText>Toc480712147 \h</w:instrText>
        </w:r>
        <w:r w:rsidR="00893FC0" w:rsidRPr="007D08B8">
          <w:rPr>
            <w:webHidden/>
            <w:rtl/>
          </w:rPr>
          <w:instrText xml:space="preserve"> </w:instrText>
        </w:r>
        <w:r w:rsidR="00893FC0" w:rsidRPr="007D08B8">
          <w:rPr>
            <w:rStyle w:val="Hyperlink"/>
            <w:rFonts w:eastAsiaTheme="majorEastAsia" w:cs="David"/>
            <w:rtl/>
          </w:rPr>
        </w:r>
        <w:r w:rsidR="00893FC0" w:rsidRPr="007D08B8">
          <w:rPr>
            <w:rStyle w:val="Hyperlink"/>
            <w:rFonts w:eastAsiaTheme="majorEastAsia" w:cs="David"/>
            <w:rtl/>
          </w:rPr>
          <w:fldChar w:fldCharType="separate"/>
        </w:r>
        <w:r w:rsidR="0006047B">
          <w:rPr>
            <w:webHidden/>
            <w:rtl/>
          </w:rPr>
          <w:t>8</w:t>
        </w:r>
        <w:r w:rsidR="00893FC0" w:rsidRPr="007D08B8">
          <w:rPr>
            <w:rStyle w:val="Hyperlink"/>
            <w:rFonts w:eastAsiaTheme="majorEastAsia" w:cs="David"/>
            <w:rtl/>
          </w:rPr>
          <w:fldChar w:fldCharType="end"/>
        </w:r>
      </w:hyperlink>
    </w:p>
    <w:p w:rsidR="00893FC0" w:rsidRPr="007D08B8" w:rsidRDefault="005E3F80">
      <w:pPr>
        <w:pStyle w:val="TOC1"/>
        <w:tabs>
          <w:tab w:val="left" w:pos="1846"/>
        </w:tabs>
        <w:rPr>
          <w:rFonts w:asciiTheme="minorHAnsi" w:eastAsiaTheme="minorEastAsia" w:hAnsiTheme="minorHAnsi"/>
          <w:b w:val="0"/>
          <w:bCs w:val="0"/>
          <w:sz w:val="22"/>
          <w:szCs w:val="22"/>
          <w:rtl/>
        </w:rPr>
      </w:pPr>
      <w:hyperlink w:anchor="_Toc480712148" w:history="1">
        <w:r w:rsidR="00893FC0" w:rsidRPr="007D08B8">
          <w:rPr>
            <w:rStyle w:val="Hyperlink"/>
            <w:rFonts w:eastAsiaTheme="majorEastAsia" w:cs="David" w:hint="eastAsia"/>
            <w:rtl/>
          </w:rPr>
          <w:t>פרק</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ד</w:t>
        </w:r>
        <w:r w:rsidR="00893FC0" w:rsidRPr="007D08B8">
          <w:rPr>
            <w:rStyle w:val="Hyperlink"/>
            <w:rFonts w:eastAsiaTheme="majorEastAsia" w:cs="David"/>
            <w:rtl/>
          </w:rPr>
          <w:t xml:space="preserve">: </w:t>
        </w:r>
        <w:r w:rsidR="00893FC0" w:rsidRPr="007D08B8">
          <w:rPr>
            <w:rFonts w:asciiTheme="minorHAnsi" w:eastAsiaTheme="minorEastAsia" w:hAnsiTheme="minorHAnsi"/>
            <w:b w:val="0"/>
            <w:bCs w:val="0"/>
            <w:sz w:val="22"/>
            <w:szCs w:val="22"/>
            <w:rtl/>
          </w:rPr>
          <w:tab/>
        </w:r>
        <w:r w:rsidR="00893FC0" w:rsidRPr="007D08B8">
          <w:rPr>
            <w:rStyle w:val="Hyperlink"/>
            <w:rFonts w:eastAsiaTheme="majorEastAsia" w:cs="David" w:hint="eastAsia"/>
            <w:rtl/>
          </w:rPr>
          <w:t>ההתנהלות</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בעיר</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חולון</w:t>
        </w:r>
        <w:r w:rsidR="00893FC0" w:rsidRPr="007D08B8">
          <w:rPr>
            <w:webHidden/>
            <w:rtl/>
          </w:rPr>
          <w:tab/>
        </w:r>
        <w:r w:rsidR="00893FC0" w:rsidRPr="007D08B8">
          <w:rPr>
            <w:rStyle w:val="Hyperlink"/>
            <w:rFonts w:eastAsiaTheme="majorEastAsia" w:cs="David"/>
            <w:rtl/>
          </w:rPr>
          <w:fldChar w:fldCharType="begin"/>
        </w:r>
        <w:r w:rsidR="00893FC0" w:rsidRPr="007D08B8">
          <w:rPr>
            <w:webHidden/>
            <w:rtl/>
          </w:rPr>
          <w:instrText xml:space="preserve"> </w:instrText>
        </w:r>
        <w:r w:rsidR="00893FC0" w:rsidRPr="007D08B8">
          <w:rPr>
            <w:webHidden/>
          </w:rPr>
          <w:instrText>PAGEREF</w:instrText>
        </w:r>
        <w:r w:rsidR="00893FC0" w:rsidRPr="007D08B8">
          <w:rPr>
            <w:webHidden/>
            <w:rtl/>
          </w:rPr>
          <w:instrText xml:space="preserve"> _</w:instrText>
        </w:r>
        <w:r w:rsidR="00893FC0" w:rsidRPr="007D08B8">
          <w:rPr>
            <w:webHidden/>
          </w:rPr>
          <w:instrText>Toc480712148 \h</w:instrText>
        </w:r>
        <w:r w:rsidR="00893FC0" w:rsidRPr="007D08B8">
          <w:rPr>
            <w:webHidden/>
            <w:rtl/>
          </w:rPr>
          <w:instrText xml:space="preserve"> </w:instrText>
        </w:r>
        <w:r w:rsidR="00893FC0" w:rsidRPr="007D08B8">
          <w:rPr>
            <w:rStyle w:val="Hyperlink"/>
            <w:rFonts w:eastAsiaTheme="majorEastAsia" w:cs="David"/>
            <w:rtl/>
          </w:rPr>
        </w:r>
        <w:r w:rsidR="00893FC0" w:rsidRPr="007D08B8">
          <w:rPr>
            <w:rStyle w:val="Hyperlink"/>
            <w:rFonts w:eastAsiaTheme="majorEastAsia" w:cs="David"/>
            <w:rtl/>
          </w:rPr>
          <w:fldChar w:fldCharType="separate"/>
        </w:r>
        <w:r w:rsidR="0006047B">
          <w:rPr>
            <w:webHidden/>
            <w:rtl/>
          </w:rPr>
          <w:t>10</w:t>
        </w:r>
        <w:r w:rsidR="00893FC0" w:rsidRPr="007D08B8">
          <w:rPr>
            <w:rStyle w:val="Hyperlink"/>
            <w:rFonts w:eastAsiaTheme="majorEastAsia" w:cs="David"/>
            <w:rtl/>
          </w:rPr>
          <w:fldChar w:fldCharType="end"/>
        </w:r>
      </w:hyperlink>
    </w:p>
    <w:p w:rsidR="00893FC0" w:rsidRPr="007D08B8" w:rsidRDefault="005E3F80">
      <w:pPr>
        <w:pStyle w:val="TOC2"/>
        <w:tabs>
          <w:tab w:val="left" w:pos="2936"/>
        </w:tabs>
        <w:rPr>
          <w:rFonts w:asciiTheme="minorHAnsi" w:eastAsiaTheme="minorEastAsia" w:hAnsiTheme="minorHAnsi" w:cs="David"/>
          <w:noProof/>
          <w:sz w:val="22"/>
          <w:szCs w:val="22"/>
          <w:rtl/>
        </w:rPr>
      </w:pPr>
      <w:hyperlink w:anchor="_Toc480712149" w:history="1">
        <w:r w:rsidR="00893FC0" w:rsidRPr="007D08B8">
          <w:rPr>
            <w:rStyle w:val="Hyperlink"/>
            <w:rFonts w:eastAsiaTheme="majorEastAsia" w:cs="David"/>
            <w:b/>
            <w:bCs/>
            <w:noProof/>
            <w:rtl/>
          </w:rPr>
          <w:t>(1)</w:t>
        </w:r>
        <w:r w:rsidR="00893FC0" w:rsidRPr="007D08B8">
          <w:rPr>
            <w:rFonts w:asciiTheme="minorHAnsi" w:eastAsiaTheme="minorEastAsia" w:hAnsiTheme="minorHAnsi" w:cs="David" w:hint="cs"/>
            <w:noProof/>
            <w:sz w:val="22"/>
            <w:szCs w:val="22"/>
            <w:rtl/>
          </w:rPr>
          <w:t xml:space="preserve"> </w:t>
        </w:r>
        <w:r w:rsidR="00893FC0" w:rsidRPr="007D08B8">
          <w:rPr>
            <w:rStyle w:val="Hyperlink"/>
            <w:rFonts w:eastAsiaTheme="majorEastAsia" w:cs="David" w:hint="eastAsia"/>
            <w:b/>
            <w:bCs/>
            <w:noProof/>
            <w:rtl/>
          </w:rPr>
          <w:t>מדיניות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הנאשם</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בתחום</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הכשרות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כרב</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העיר</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חולון</w:t>
        </w:r>
        <w:r w:rsidR="00893FC0" w:rsidRPr="007D08B8">
          <w:rPr>
            <w:rFonts w:cs="David"/>
            <w:noProof/>
            <w:webHidden/>
            <w:rtl/>
          </w:rPr>
          <w:tab/>
        </w:r>
        <w:r w:rsidR="00893FC0" w:rsidRPr="007D08B8">
          <w:rPr>
            <w:rStyle w:val="Hyperlink"/>
            <w:rFonts w:eastAsiaTheme="majorEastAsia" w:cs="David"/>
            <w:noProof/>
            <w:rtl/>
          </w:rPr>
          <w:fldChar w:fldCharType="begin"/>
        </w:r>
        <w:r w:rsidR="00893FC0" w:rsidRPr="007D08B8">
          <w:rPr>
            <w:rFonts w:cs="David"/>
            <w:noProof/>
            <w:webHidden/>
            <w:rtl/>
          </w:rPr>
          <w:instrText xml:space="preserve"> </w:instrText>
        </w:r>
        <w:r w:rsidR="00893FC0" w:rsidRPr="007D08B8">
          <w:rPr>
            <w:rFonts w:cs="David"/>
            <w:noProof/>
            <w:webHidden/>
          </w:rPr>
          <w:instrText>PAGEREF</w:instrText>
        </w:r>
        <w:r w:rsidR="00893FC0" w:rsidRPr="007D08B8">
          <w:rPr>
            <w:rFonts w:cs="David"/>
            <w:noProof/>
            <w:webHidden/>
            <w:rtl/>
          </w:rPr>
          <w:instrText xml:space="preserve"> _</w:instrText>
        </w:r>
        <w:r w:rsidR="00893FC0" w:rsidRPr="007D08B8">
          <w:rPr>
            <w:rFonts w:cs="David"/>
            <w:noProof/>
            <w:webHidden/>
          </w:rPr>
          <w:instrText>Toc480712149 \h</w:instrText>
        </w:r>
        <w:r w:rsidR="00893FC0" w:rsidRPr="007D08B8">
          <w:rPr>
            <w:rFonts w:cs="David"/>
            <w:noProof/>
            <w:webHidden/>
            <w:rtl/>
          </w:rPr>
          <w:instrText xml:space="preserve"> </w:instrText>
        </w:r>
        <w:r w:rsidR="00893FC0" w:rsidRPr="007D08B8">
          <w:rPr>
            <w:rStyle w:val="Hyperlink"/>
            <w:rFonts w:eastAsiaTheme="majorEastAsia" w:cs="David"/>
            <w:noProof/>
            <w:rtl/>
          </w:rPr>
        </w:r>
        <w:r w:rsidR="00893FC0" w:rsidRPr="007D08B8">
          <w:rPr>
            <w:rStyle w:val="Hyperlink"/>
            <w:rFonts w:eastAsiaTheme="majorEastAsia" w:cs="David"/>
            <w:noProof/>
            <w:rtl/>
          </w:rPr>
          <w:fldChar w:fldCharType="separate"/>
        </w:r>
        <w:r w:rsidR="0006047B">
          <w:rPr>
            <w:rFonts w:cs="David"/>
            <w:noProof/>
            <w:webHidden/>
            <w:rtl/>
          </w:rPr>
          <w:t>10</w:t>
        </w:r>
        <w:r w:rsidR="00893FC0" w:rsidRPr="007D08B8">
          <w:rPr>
            <w:rStyle w:val="Hyperlink"/>
            <w:rFonts w:eastAsiaTheme="majorEastAsia" w:cs="David"/>
            <w:noProof/>
            <w:rtl/>
          </w:rPr>
          <w:fldChar w:fldCharType="end"/>
        </w:r>
      </w:hyperlink>
    </w:p>
    <w:p w:rsidR="00893FC0" w:rsidRPr="007D08B8" w:rsidRDefault="005E3F80">
      <w:pPr>
        <w:pStyle w:val="TOC2"/>
        <w:tabs>
          <w:tab w:val="left" w:pos="2936"/>
        </w:tabs>
        <w:rPr>
          <w:rFonts w:asciiTheme="minorHAnsi" w:eastAsiaTheme="minorEastAsia" w:hAnsiTheme="minorHAnsi" w:cs="David"/>
          <w:noProof/>
          <w:sz w:val="22"/>
          <w:szCs w:val="22"/>
          <w:rtl/>
        </w:rPr>
      </w:pPr>
      <w:hyperlink w:anchor="_Toc480712150" w:history="1">
        <w:r w:rsidR="00893FC0" w:rsidRPr="007D08B8">
          <w:rPr>
            <w:rStyle w:val="Hyperlink"/>
            <w:rFonts w:eastAsiaTheme="majorEastAsia" w:cs="David"/>
            <w:b/>
            <w:bCs/>
            <w:noProof/>
            <w:rtl/>
          </w:rPr>
          <w:t>(2)</w:t>
        </w:r>
        <w:r w:rsidR="00893FC0" w:rsidRPr="007D08B8">
          <w:rPr>
            <w:rFonts w:asciiTheme="minorHAnsi" w:eastAsiaTheme="minorEastAsia" w:hAnsiTheme="minorHAnsi" w:cs="David" w:hint="cs"/>
            <w:noProof/>
            <w:sz w:val="22"/>
            <w:szCs w:val="22"/>
            <w:rtl/>
          </w:rPr>
          <w:t xml:space="preserve"> </w:t>
        </w:r>
        <w:r w:rsidR="00893FC0" w:rsidRPr="007D08B8">
          <w:rPr>
            <w:rStyle w:val="Hyperlink"/>
            <w:rFonts w:eastAsiaTheme="majorEastAsia" w:cs="David" w:hint="eastAsia"/>
            <w:b/>
            <w:bCs/>
            <w:noProof/>
            <w:rtl/>
          </w:rPr>
          <w:t>גרסת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הנאשם</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ובחינתה</w:t>
        </w:r>
        <w:r w:rsidR="00893FC0" w:rsidRPr="007D08B8">
          <w:rPr>
            <w:rFonts w:cs="David"/>
            <w:noProof/>
            <w:webHidden/>
            <w:rtl/>
          </w:rPr>
          <w:tab/>
        </w:r>
        <w:r w:rsidR="00893FC0" w:rsidRPr="007D08B8">
          <w:rPr>
            <w:rStyle w:val="Hyperlink"/>
            <w:rFonts w:eastAsiaTheme="majorEastAsia" w:cs="David"/>
            <w:noProof/>
            <w:rtl/>
          </w:rPr>
          <w:fldChar w:fldCharType="begin"/>
        </w:r>
        <w:r w:rsidR="00893FC0" w:rsidRPr="007D08B8">
          <w:rPr>
            <w:rFonts w:cs="David"/>
            <w:noProof/>
            <w:webHidden/>
            <w:rtl/>
          </w:rPr>
          <w:instrText xml:space="preserve"> </w:instrText>
        </w:r>
        <w:r w:rsidR="00893FC0" w:rsidRPr="007D08B8">
          <w:rPr>
            <w:rFonts w:cs="David"/>
            <w:noProof/>
            <w:webHidden/>
          </w:rPr>
          <w:instrText>PAGEREF</w:instrText>
        </w:r>
        <w:r w:rsidR="00893FC0" w:rsidRPr="007D08B8">
          <w:rPr>
            <w:rFonts w:cs="David"/>
            <w:noProof/>
            <w:webHidden/>
            <w:rtl/>
          </w:rPr>
          <w:instrText xml:space="preserve"> _</w:instrText>
        </w:r>
        <w:r w:rsidR="00893FC0" w:rsidRPr="007D08B8">
          <w:rPr>
            <w:rFonts w:cs="David"/>
            <w:noProof/>
            <w:webHidden/>
          </w:rPr>
          <w:instrText>Toc480712150 \h</w:instrText>
        </w:r>
        <w:r w:rsidR="00893FC0" w:rsidRPr="007D08B8">
          <w:rPr>
            <w:rFonts w:cs="David"/>
            <w:noProof/>
            <w:webHidden/>
            <w:rtl/>
          </w:rPr>
          <w:instrText xml:space="preserve"> </w:instrText>
        </w:r>
        <w:r w:rsidR="00893FC0" w:rsidRPr="007D08B8">
          <w:rPr>
            <w:rStyle w:val="Hyperlink"/>
            <w:rFonts w:eastAsiaTheme="majorEastAsia" w:cs="David"/>
            <w:noProof/>
            <w:rtl/>
          </w:rPr>
        </w:r>
        <w:r w:rsidR="00893FC0" w:rsidRPr="007D08B8">
          <w:rPr>
            <w:rStyle w:val="Hyperlink"/>
            <w:rFonts w:eastAsiaTheme="majorEastAsia" w:cs="David"/>
            <w:noProof/>
            <w:rtl/>
          </w:rPr>
          <w:fldChar w:fldCharType="separate"/>
        </w:r>
        <w:r w:rsidR="0006047B">
          <w:rPr>
            <w:rFonts w:cs="David"/>
            <w:noProof/>
            <w:webHidden/>
            <w:rtl/>
          </w:rPr>
          <w:t>13</w:t>
        </w:r>
        <w:r w:rsidR="00893FC0" w:rsidRPr="007D08B8">
          <w:rPr>
            <w:rStyle w:val="Hyperlink"/>
            <w:rFonts w:eastAsiaTheme="majorEastAsia" w:cs="David"/>
            <w:noProof/>
            <w:rtl/>
          </w:rPr>
          <w:fldChar w:fldCharType="end"/>
        </w:r>
      </w:hyperlink>
    </w:p>
    <w:p w:rsidR="00893FC0" w:rsidRPr="007D08B8" w:rsidRDefault="005E3F80">
      <w:pPr>
        <w:pStyle w:val="TOC1"/>
        <w:tabs>
          <w:tab w:val="left" w:pos="1815"/>
        </w:tabs>
        <w:rPr>
          <w:rFonts w:asciiTheme="minorHAnsi" w:eastAsiaTheme="minorEastAsia" w:hAnsiTheme="minorHAnsi"/>
          <w:b w:val="0"/>
          <w:bCs w:val="0"/>
          <w:sz w:val="22"/>
          <w:szCs w:val="22"/>
          <w:rtl/>
        </w:rPr>
      </w:pPr>
      <w:hyperlink w:anchor="_Toc480712151" w:history="1">
        <w:r w:rsidR="00893FC0" w:rsidRPr="007D08B8">
          <w:rPr>
            <w:rStyle w:val="Hyperlink"/>
            <w:rFonts w:eastAsiaTheme="majorEastAsia" w:cs="David" w:hint="eastAsia"/>
            <w:rtl/>
          </w:rPr>
          <w:t>פרק</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ה</w:t>
        </w:r>
        <w:r w:rsidR="00893FC0" w:rsidRPr="007D08B8">
          <w:rPr>
            <w:rStyle w:val="Hyperlink"/>
            <w:rFonts w:eastAsiaTheme="majorEastAsia" w:cs="David"/>
            <w:rtl/>
          </w:rPr>
          <w:t>:</w:t>
        </w:r>
        <w:r w:rsidR="00893FC0" w:rsidRPr="007D08B8">
          <w:rPr>
            <w:rFonts w:asciiTheme="minorHAnsi" w:eastAsiaTheme="minorEastAsia" w:hAnsiTheme="minorHAnsi"/>
            <w:b w:val="0"/>
            <w:bCs w:val="0"/>
            <w:sz w:val="22"/>
            <w:szCs w:val="22"/>
            <w:rtl/>
          </w:rPr>
          <w:tab/>
        </w:r>
        <w:r w:rsidR="00893FC0" w:rsidRPr="007D08B8">
          <w:rPr>
            <w:rStyle w:val="Hyperlink"/>
            <w:rFonts w:eastAsiaTheme="majorEastAsia" w:cs="David" w:hint="eastAsia"/>
            <w:rtl/>
          </w:rPr>
          <w:t>ההתנהלות</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בעיר</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אור</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יהודה</w:t>
        </w:r>
        <w:r w:rsidR="00893FC0" w:rsidRPr="007D08B8">
          <w:rPr>
            <w:webHidden/>
            <w:rtl/>
          </w:rPr>
          <w:tab/>
        </w:r>
        <w:r w:rsidR="00893FC0" w:rsidRPr="007D08B8">
          <w:rPr>
            <w:rStyle w:val="Hyperlink"/>
            <w:rFonts w:eastAsiaTheme="majorEastAsia" w:cs="David"/>
            <w:rtl/>
          </w:rPr>
          <w:fldChar w:fldCharType="begin"/>
        </w:r>
        <w:r w:rsidR="00893FC0" w:rsidRPr="007D08B8">
          <w:rPr>
            <w:webHidden/>
            <w:rtl/>
          </w:rPr>
          <w:instrText xml:space="preserve"> </w:instrText>
        </w:r>
        <w:r w:rsidR="00893FC0" w:rsidRPr="007D08B8">
          <w:rPr>
            <w:webHidden/>
          </w:rPr>
          <w:instrText>PAGEREF</w:instrText>
        </w:r>
        <w:r w:rsidR="00893FC0" w:rsidRPr="007D08B8">
          <w:rPr>
            <w:webHidden/>
            <w:rtl/>
          </w:rPr>
          <w:instrText xml:space="preserve"> _</w:instrText>
        </w:r>
        <w:r w:rsidR="00893FC0" w:rsidRPr="007D08B8">
          <w:rPr>
            <w:webHidden/>
          </w:rPr>
          <w:instrText>Toc480712151 \h</w:instrText>
        </w:r>
        <w:r w:rsidR="00893FC0" w:rsidRPr="007D08B8">
          <w:rPr>
            <w:webHidden/>
            <w:rtl/>
          </w:rPr>
          <w:instrText xml:space="preserve"> </w:instrText>
        </w:r>
        <w:r w:rsidR="00893FC0" w:rsidRPr="007D08B8">
          <w:rPr>
            <w:rStyle w:val="Hyperlink"/>
            <w:rFonts w:eastAsiaTheme="majorEastAsia" w:cs="David"/>
            <w:rtl/>
          </w:rPr>
        </w:r>
        <w:r w:rsidR="00893FC0" w:rsidRPr="007D08B8">
          <w:rPr>
            <w:rStyle w:val="Hyperlink"/>
            <w:rFonts w:eastAsiaTheme="majorEastAsia" w:cs="David"/>
            <w:rtl/>
          </w:rPr>
          <w:fldChar w:fldCharType="separate"/>
        </w:r>
        <w:r w:rsidR="0006047B">
          <w:rPr>
            <w:webHidden/>
            <w:rtl/>
          </w:rPr>
          <w:t>14</w:t>
        </w:r>
        <w:r w:rsidR="00893FC0" w:rsidRPr="007D08B8">
          <w:rPr>
            <w:rStyle w:val="Hyperlink"/>
            <w:rFonts w:eastAsiaTheme="majorEastAsia" w:cs="David"/>
            <w:rtl/>
          </w:rPr>
          <w:fldChar w:fldCharType="end"/>
        </w:r>
      </w:hyperlink>
    </w:p>
    <w:p w:rsidR="00893FC0" w:rsidRPr="007D08B8" w:rsidRDefault="005E3F80">
      <w:pPr>
        <w:pStyle w:val="TOC2"/>
        <w:tabs>
          <w:tab w:val="left" w:pos="2936"/>
        </w:tabs>
        <w:rPr>
          <w:rFonts w:asciiTheme="minorHAnsi" w:eastAsiaTheme="minorEastAsia" w:hAnsiTheme="minorHAnsi" w:cs="David"/>
          <w:noProof/>
          <w:sz w:val="22"/>
          <w:szCs w:val="22"/>
          <w:rtl/>
        </w:rPr>
      </w:pPr>
      <w:hyperlink w:anchor="_Toc480712152" w:history="1">
        <w:r w:rsidR="00893FC0" w:rsidRPr="007D08B8">
          <w:rPr>
            <w:rStyle w:val="Hyperlink"/>
            <w:rFonts w:eastAsiaTheme="majorEastAsia" w:cs="David"/>
            <w:b/>
            <w:bCs/>
            <w:noProof/>
            <w:rtl/>
          </w:rPr>
          <w:t>(1)</w:t>
        </w:r>
        <w:r w:rsidR="00893FC0" w:rsidRPr="007D08B8">
          <w:rPr>
            <w:rFonts w:asciiTheme="minorHAnsi" w:eastAsiaTheme="minorEastAsia" w:hAnsiTheme="minorHAnsi" w:cs="David" w:hint="cs"/>
            <w:noProof/>
            <w:sz w:val="22"/>
            <w:szCs w:val="22"/>
            <w:rtl/>
          </w:rPr>
          <w:t xml:space="preserve"> </w:t>
        </w:r>
        <w:r w:rsidR="00893FC0" w:rsidRPr="007D08B8">
          <w:rPr>
            <w:rStyle w:val="Hyperlink"/>
            <w:rFonts w:eastAsiaTheme="majorEastAsia" w:cs="David" w:hint="eastAsia"/>
            <w:b/>
            <w:bCs/>
            <w:noProof/>
            <w:rtl/>
          </w:rPr>
          <w:t>מדיניות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הנאשם</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בתחום</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הכשרות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כממלא</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מקום</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רב</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העיר</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אור</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יהודה</w:t>
        </w:r>
        <w:r w:rsidR="00893FC0" w:rsidRPr="007D08B8">
          <w:rPr>
            <w:rFonts w:cs="David"/>
            <w:noProof/>
            <w:webHidden/>
            <w:rtl/>
          </w:rPr>
          <w:tab/>
        </w:r>
        <w:r w:rsidR="00893FC0" w:rsidRPr="007D08B8">
          <w:rPr>
            <w:rStyle w:val="Hyperlink"/>
            <w:rFonts w:eastAsiaTheme="majorEastAsia" w:cs="David"/>
            <w:noProof/>
            <w:rtl/>
          </w:rPr>
          <w:fldChar w:fldCharType="begin"/>
        </w:r>
        <w:r w:rsidR="00893FC0" w:rsidRPr="007D08B8">
          <w:rPr>
            <w:rFonts w:cs="David"/>
            <w:noProof/>
            <w:webHidden/>
            <w:rtl/>
          </w:rPr>
          <w:instrText xml:space="preserve"> </w:instrText>
        </w:r>
        <w:r w:rsidR="00893FC0" w:rsidRPr="007D08B8">
          <w:rPr>
            <w:rFonts w:cs="David"/>
            <w:noProof/>
            <w:webHidden/>
          </w:rPr>
          <w:instrText>PAGEREF</w:instrText>
        </w:r>
        <w:r w:rsidR="00893FC0" w:rsidRPr="007D08B8">
          <w:rPr>
            <w:rFonts w:cs="David"/>
            <w:noProof/>
            <w:webHidden/>
            <w:rtl/>
          </w:rPr>
          <w:instrText xml:space="preserve"> _</w:instrText>
        </w:r>
        <w:r w:rsidR="00893FC0" w:rsidRPr="007D08B8">
          <w:rPr>
            <w:rFonts w:cs="David"/>
            <w:noProof/>
            <w:webHidden/>
          </w:rPr>
          <w:instrText>Toc480712152 \h</w:instrText>
        </w:r>
        <w:r w:rsidR="00893FC0" w:rsidRPr="007D08B8">
          <w:rPr>
            <w:rFonts w:cs="David"/>
            <w:noProof/>
            <w:webHidden/>
            <w:rtl/>
          </w:rPr>
          <w:instrText xml:space="preserve"> </w:instrText>
        </w:r>
        <w:r w:rsidR="00893FC0" w:rsidRPr="007D08B8">
          <w:rPr>
            <w:rStyle w:val="Hyperlink"/>
            <w:rFonts w:eastAsiaTheme="majorEastAsia" w:cs="David"/>
            <w:noProof/>
            <w:rtl/>
          </w:rPr>
        </w:r>
        <w:r w:rsidR="00893FC0" w:rsidRPr="007D08B8">
          <w:rPr>
            <w:rStyle w:val="Hyperlink"/>
            <w:rFonts w:eastAsiaTheme="majorEastAsia" w:cs="David"/>
            <w:noProof/>
            <w:rtl/>
          </w:rPr>
          <w:fldChar w:fldCharType="separate"/>
        </w:r>
        <w:r w:rsidR="0006047B">
          <w:rPr>
            <w:rFonts w:cs="David"/>
            <w:noProof/>
            <w:webHidden/>
            <w:rtl/>
          </w:rPr>
          <w:t>14</w:t>
        </w:r>
        <w:r w:rsidR="00893FC0" w:rsidRPr="007D08B8">
          <w:rPr>
            <w:rStyle w:val="Hyperlink"/>
            <w:rFonts w:eastAsiaTheme="majorEastAsia" w:cs="David"/>
            <w:noProof/>
            <w:rtl/>
          </w:rPr>
          <w:fldChar w:fldCharType="end"/>
        </w:r>
      </w:hyperlink>
    </w:p>
    <w:p w:rsidR="00893FC0" w:rsidRPr="007D08B8" w:rsidRDefault="005E3F80">
      <w:pPr>
        <w:pStyle w:val="TOC2"/>
        <w:tabs>
          <w:tab w:val="left" w:pos="2936"/>
        </w:tabs>
        <w:rPr>
          <w:rFonts w:asciiTheme="minorHAnsi" w:eastAsiaTheme="minorEastAsia" w:hAnsiTheme="minorHAnsi" w:cs="David"/>
          <w:noProof/>
          <w:sz w:val="22"/>
          <w:szCs w:val="22"/>
          <w:rtl/>
        </w:rPr>
      </w:pPr>
      <w:hyperlink w:anchor="_Toc480712153" w:history="1">
        <w:r w:rsidR="00893FC0" w:rsidRPr="007D08B8">
          <w:rPr>
            <w:rStyle w:val="Hyperlink"/>
            <w:rFonts w:eastAsiaTheme="majorEastAsia" w:cs="David"/>
            <w:b/>
            <w:bCs/>
            <w:noProof/>
            <w:rtl/>
          </w:rPr>
          <w:t>(2)</w:t>
        </w:r>
        <w:r w:rsidR="00893FC0" w:rsidRPr="007D08B8">
          <w:rPr>
            <w:rFonts w:asciiTheme="minorHAnsi" w:eastAsiaTheme="minorEastAsia" w:hAnsiTheme="minorHAnsi" w:cs="David" w:hint="cs"/>
            <w:noProof/>
            <w:sz w:val="22"/>
            <w:szCs w:val="22"/>
            <w:rtl/>
          </w:rPr>
          <w:t xml:space="preserve"> </w:t>
        </w:r>
        <w:r w:rsidR="00893FC0" w:rsidRPr="007D08B8">
          <w:rPr>
            <w:rStyle w:val="Hyperlink"/>
            <w:rFonts w:eastAsiaTheme="majorEastAsia" w:cs="David" w:hint="eastAsia"/>
            <w:b/>
            <w:bCs/>
            <w:noProof/>
            <w:rtl/>
          </w:rPr>
          <w:t>גרסת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הנאשם</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ובחינתה</w:t>
        </w:r>
        <w:r w:rsidR="00893FC0" w:rsidRPr="007D08B8">
          <w:rPr>
            <w:rFonts w:cs="David"/>
            <w:noProof/>
            <w:webHidden/>
            <w:rtl/>
          </w:rPr>
          <w:tab/>
        </w:r>
        <w:r w:rsidR="00893FC0" w:rsidRPr="007D08B8">
          <w:rPr>
            <w:rStyle w:val="Hyperlink"/>
            <w:rFonts w:eastAsiaTheme="majorEastAsia" w:cs="David"/>
            <w:noProof/>
            <w:rtl/>
          </w:rPr>
          <w:fldChar w:fldCharType="begin"/>
        </w:r>
        <w:r w:rsidR="00893FC0" w:rsidRPr="007D08B8">
          <w:rPr>
            <w:rFonts w:cs="David"/>
            <w:noProof/>
            <w:webHidden/>
            <w:rtl/>
          </w:rPr>
          <w:instrText xml:space="preserve"> </w:instrText>
        </w:r>
        <w:r w:rsidR="00893FC0" w:rsidRPr="007D08B8">
          <w:rPr>
            <w:rFonts w:cs="David"/>
            <w:noProof/>
            <w:webHidden/>
          </w:rPr>
          <w:instrText>PAGEREF</w:instrText>
        </w:r>
        <w:r w:rsidR="00893FC0" w:rsidRPr="007D08B8">
          <w:rPr>
            <w:rFonts w:cs="David"/>
            <w:noProof/>
            <w:webHidden/>
            <w:rtl/>
          </w:rPr>
          <w:instrText xml:space="preserve"> _</w:instrText>
        </w:r>
        <w:r w:rsidR="00893FC0" w:rsidRPr="007D08B8">
          <w:rPr>
            <w:rFonts w:cs="David"/>
            <w:noProof/>
            <w:webHidden/>
          </w:rPr>
          <w:instrText>Toc480712153 \h</w:instrText>
        </w:r>
        <w:r w:rsidR="00893FC0" w:rsidRPr="007D08B8">
          <w:rPr>
            <w:rFonts w:cs="David"/>
            <w:noProof/>
            <w:webHidden/>
            <w:rtl/>
          </w:rPr>
          <w:instrText xml:space="preserve"> </w:instrText>
        </w:r>
        <w:r w:rsidR="00893FC0" w:rsidRPr="007D08B8">
          <w:rPr>
            <w:rStyle w:val="Hyperlink"/>
            <w:rFonts w:eastAsiaTheme="majorEastAsia" w:cs="David"/>
            <w:noProof/>
            <w:rtl/>
          </w:rPr>
        </w:r>
        <w:r w:rsidR="00893FC0" w:rsidRPr="007D08B8">
          <w:rPr>
            <w:rStyle w:val="Hyperlink"/>
            <w:rFonts w:eastAsiaTheme="majorEastAsia" w:cs="David"/>
            <w:noProof/>
            <w:rtl/>
          </w:rPr>
          <w:fldChar w:fldCharType="separate"/>
        </w:r>
        <w:r w:rsidR="0006047B">
          <w:rPr>
            <w:rFonts w:cs="David"/>
            <w:noProof/>
            <w:webHidden/>
            <w:rtl/>
          </w:rPr>
          <w:t>21</w:t>
        </w:r>
        <w:r w:rsidR="00893FC0" w:rsidRPr="007D08B8">
          <w:rPr>
            <w:rStyle w:val="Hyperlink"/>
            <w:rFonts w:eastAsiaTheme="majorEastAsia" w:cs="David"/>
            <w:noProof/>
            <w:rtl/>
          </w:rPr>
          <w:fldChar w:fldCharType="end"/>
        </w:r>
      </w:hyperlink>
    </w:p>
    <w:p w:rsidR="00893FC0" w:rsidRPr="007D08B8" w:rsidRDefault="005E3F80">
      <w:pPr>
        <w:pStyle w:val="TOC1"/>
        <w:tabs>
          <w:tab w:val="left" w:pos="1760"/>
        </w:tabs>
        <w:rPr>
          <w:rFonts w:asciiTheme="minorHAnsi" w:eastAsiaTheme="minorEastAsia" w:hAnsiTheme="minorHAnsi"/>
          <w:b w:val="0"/>
          <w:bCs w:val="0"/>
          <w:sz w:val="22"/>
          <w:szCs w:val="22"/>
          <w:rtl/>
        </w:rPr>
      </w:pPr>
      <w:hyperlink w:anchor="_Toc480712154" w:history="1">
        <w:r w:rsidR="00893FC0" w:rsidRPr="007D08B8">
          <w:rPr>
            <w:rStyle w:val="Hyperlink"/>
            <w:rFonts w:eastAsiaTheme="majorEastAsia" w:cs="David" w:hint="eastAsia"/>
            <w:rtl/>
          </w:rPr>
          <w:t>פרק</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ו</w:t>
        </w:r>
        <w:r w:rsidR="00893FC0" w:rsidRPr="007D08B8">
          <w:rPr>
            <w:rStyle w:val="Hyperlink"/>
            <w:rFonts w:eastAsiaTheme="majorEastAsia" w:cs="David"/>
            <w:rtl/>
          </w:rPr>
          <w:t>:</w:t>
        </w:r>
        <w:r w:rsidR="00893FC0" w:rsidRPr="007D08B8">
          <w:rPr>
            <w:rFonts w:asciiTheme="minorHAnsi" w:eastAsiaTheme="minorEastAsia" w:hAnsiTheme="minorHAnsi"/>
            <w:b w:val="0"/>
            <w:bCs w:val="0"/>
            <w:sz w:val="22"/>
            <w:szCs w:val="22"/>
            <w:rtl/>
          </w:rPr>
          <w:tab/>
        </w:r>
        <w:r w:rsidR="00893FC0" w:rsidRPr="007D08B8">
          <w:rPr>
            <w:rStyle w:val="Hyperlink"/>
            <w:rFonts w:eastAsiaTheme="majorEastAsia" w:cs="David" w:hint="eastAsia"/>
            <w:rtl/>
          </w:rPr>
          <w:t>מדיניות</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הנאשם</w:t>
        </w:r>
        <w:r w:rsidR="007F7755">
          <w:rPr>
            <w:rStyle w:val="Hyperlink"/>
            <w:rFonts w:eastAsiaTheme="majorEastAsia" w:cs="David"/>
            <w:rtl/>
          </w:rPr>
          <w:t xml:space="preserve"> </w:t>
        </w:r>
        <w:r w:rsidR="007F7755">
          <w:rPr>
            <w:rStyle w:val="Hyperlink"/>
            <w:rFonts w:eastAsiaTheme="majorEastAsia" w:cs="David" w:hint="cs"/>
            <w:rtl/>
          </w:rPr>
          <w:t>-</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השלכותיה</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ותוצאותיה</w:t>
        </w:r>
        <w:r w:rsidR="00893FC0" w:rsidRPr="007D08B8">
          <w:rPr>
            <w:webHidden/>
            <w:rtl/>
          </w:rPr>
          <w:tab/>
        </w:r>
        <w:r w:rsidR="00893FC0" w:rsidRPr="007D08B8">
          <w:rPr>
            <w:rStyle w:val="Hyperlink"/>
            <w:rFonts w:eastAsiaTheme="majorEastAsia" w:cs="David"/>
            <w:rtl/>
          </w:rPr>
          <w:fldChar w:fldCharType="begin"/>
        </w:r>
        <w:r w:rsidR="00893FC0" w:rsidRPr="007D08B8">
          <w:rPr>
            <w:webHidden/>
            <w:rtl/>
          </w:rPr>
          <w:instrText xml:space="preserve"> </w:instrText>
        </w:r>
        <w:r w:rsidR="00893FC0" w:rsidRPr="007D08B8">
          <w:rPr>
            <w:webHidden/>
          </w:rPr>
          <w:instrText>PAGEREF</w:instrText>
        </w:r>
        <w:r w:rsidR="00893FC0" w:rsidRPr="007D08B8">
          <w:rPr>
            <w:webHidden/>
            <w:rtl/>
          </w:rPr>
          <w:instrText xml:space="preserve"> _</w:instrText>
        </w:r>
        <w:r w:rsidR="00893FC0" w:rsidRPr="007D08B8">
          <w:rPr>
            <w:webHidden/>
          </w:rPr>
          <w:instrText>Toc480712154 \h</w:instrText>
        </w:r>
        <w:r w:rsidR="00893FC0" w:rsidRPr="007D08B8">
          <w:rPr>
            <w:webHidden/>
            <w:rtl/>
          </w:rPr>
          <w:instrText xml:space="preserve"> </w:instrText>
        </w:r>
        <w:r w:rsidR="00893FC0" w:rsidRPr="007D08B8">
          <w:rPr>
            <w:rStyle w:val="Hyperlink"/>
            <w:rFonts w:eastAsiaTheme="majorEastAsia" w:cs="David"/>
            <w:rtl/>
          </w:rPr>
        </w:r>
        <w:r w:rsidR="00893FC0" w:rsidRPr="007D08B8">
          <w:rPr>
            <w:rStyle w:val="Hyperlink"/>
            <w:rFonts w:eastAsiaTheme="majorEastAsia" w:cs="David"/>
            <w:rtl/>
          </w:rPr>
          <w:fldChar w:fldCharType="separate"/>
        </w:r>
        <w:r w:rsidR="0006047B">
          <w:rPr>
            <w:webHidden/>
            <w:rtl/>
          </w:rPr>
          <w:t>23</w:t>
        </w:r>
        <w:r w:rsidR="00893FC0" w:rsidRPr="007D08B8">
          <w:rPr>
            <w:rStyle w:val="Hyperlink"/>
            <w:rFonts w:eastAsiaTheme="majorEastAsia" w:cs="David"/>
            <w:rtl/>
          </w:rPr>
          <w:fldChar w:fldCharType="end"/>
        </w:r>
      </w:hyperlink>
    </w:p>
    <w:p w:rsidR="00893FC0" w:rsidRPr="007D08B8" w:rsidRDefault="005E3F80">
      <w:pPr>
        <w:pStyle w:val="TOC2"/>
        <w:tabs>
          <w:tab w:val="left" w:pos="2936"/>
        </w:tabs>
        <w:rPr>
          <w:rFonts w:asciiTheme="minorHAnsi" w:eastAsiaTheme="minorEastAsia" w:hAnsiTheme="minorHAnsi" w:cs="David"/>
          <w:noProof/>
          <w:sz w:val="22"/>
          <w:szCs w:val="22"/>
          <w:rtl/>
        </w:rPr>
      </w:pPr>
      <w:hyperlink w:anchor="_Toc480712155" w:history="1">
        <w:r w:rsidR="00893FC0" w:rsidRPr="007D08B8">
          <w:rPr>
            <w:rStyle w:val="Hyperlink"/>
            <w:rFonts w:eastAsiaTheme="majorEastAsia" w:cs="David"/>
            <w:b/>
            <w:bCs/>
            <w:noProof/>
            <w:rtl/>
          </w:rPr>
          <w:t>(1)</w:t>
        </w:r>
        <w:r w:rsidR="00893FC0" w:rsidRPr="007D08B8">
          <w:rPr>
            <w:rFonts w:asciiTheme="minorHAnsi" w:eastAsiaTheme="minorEastAsia" w:hAnsiTheme="minorHAnsi" w:cs="David" w:hint="cs"/>
            <w:noProof/>
            <w:sz w:val="22"/>
            <w:szCs w:val="22"/>
            <w:rtl/>
          </w:rPr>
          <w:t xml:space="preserve"> </w:t>
        </w:r>
        <w:r w:rsidR="00893FC0" w:rsidRPr="007D08B8">
          <w:rPr>
            <w:rStyle w:val="Hyperlink"/>
            <w:rFonts w:eastAsiaTheme="majorEastAsia" w:cs="David" w:hint="eastAsia"/>
            <w:b/>
            <w:bCs/>
            <w:noProof/>
            <w:rtl/>
          </w:rPr>
          <w:t>ההשלכות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על</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הציבור</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הספרדי</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צורך</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הכשרות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בערים</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חולון</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ואור</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יהודה</w:t>
        </w:r>
        <w:r w:rsidR="00893FC0" w:rsidRPr="007D08B8">
          <w:rPr>
            <w:rFonts w:cs="David"/>
            <w:noProof/>
            <w:webHidden/>
            <w:rtl/>
          </w:rPr>
          <w:tab/>
        </w:r>
        <w:r w:rsidR="00893FC0" w:rsidRPr="007D08B8">
          <w:rPr>
            <w:rStyle w:val="Hyperlink"/>
            <w:rFonts w:eastAsiaTheme="majorEastAsia" w:cs="David"/>
            <w:noProof/>
            <w:rtl/>
          </w:rPr>
          <w:fldChar w:fldCharType="begin"/>
        </w:r>
        <w:r w:rsidR="00893FC0" w:rsidRPr="007D08B8">
          <w:rPr>
            <w:rFonts w:cs="David"/>
            <w:noProof/>
            <w:webHidden/>
            <w:rtl/>
          </w:rPr>
          <w:instrText xml:space="preserve"> </w:instrText>
        </w:r>
        <w:r w:rsidR="00893FC0" w:rsidRPr="007D08B8">
          <w:rPr>
            <w:rFonts w:cs="David"/>
            <w:noProof/>
            <w:webHidden/>
          </w:rPr>
          <w:instrText>PAGEREF</w:instrText>
        </w:r>
        <w:r w:rsidR="00893FC0" w:rsidRPr="007D08B8">
          <w:rPr>
            <w:rFonts w:cs="David"/>
            <w:noProof/>
            <w:webHidden/>
            <w:rtl/>
          </w:rPr>
          <w:instrText xml:space="preserve"> _</w:instrText>
        </w:r>
        <w:r w:rsidR="00893FC0" w:rsidRPr="007D08B8">
          <w:rPr>
            <w:rFonts w:cs="David"/>
            <w:noProof/>
            <w:webHidden/>
          </w:rPr>
          <w:instrText>Toc480712155 \h</w:instrText>
        </w:r>
        <w:r w:rsidR="00893FC0" w:rsidRPr="007D08B8">
          <w:rPr>
            <w:rFonts w:cs="David"/>
            <w:noProof/>
            <w:webHidden/>
            <w:rtl/>
          </w:rPr>
          <w:instrText xml:space="preserve"> </w:instrText>
        </w:r>
        <w:r w:rsidR="00893FC0" w:rsidRPr="007D08B8">
          <w:rPr>
            <w:rStyle w:val="Hyperlink"/>
            <w:rFonts w:eastAsiaTheme="majorEastAsia" w:cs="David"/>
            <w:noProof/>
            <w:rtl/>
          </w:rPr>
        </w:r>
        <w:r w:rsidR="00893FC0" w:rsidRPr="007D08B8">
          <w:rPr>
            <w:rStyle w:val="Hyperlink"/>
            <w:rFonts w:eastAsiaTheme="majorEastAsia" w:cs="David"/>
            <w:noProof/>
            <w:rtl/>
          </w:rPr>
          <w:fldChar w:fldCharType="separate"/>
        </w:r>
        <w:r w:rsidR="0006047B">
          <w:rPr>
            <w:rFonts w:cs="David"/>
            <w:noProof/>
            <w:webHidden/>
            <w:rtl/>
          </w:rPr>
          <w:t>23</w:t>
        </w:r>
        <w:r w:rsidR="00893FC0" w:rsidRPr="007D08B8">
          <w:rPr>
            <w:rStyle w:val="Hyperlink"/>
            <w:rFonts w:eastAsiaTheme="majorEastAsia" w:cs="David"/>
            <w:noProof/>
            <w:rtl/>
          </w:rPr>
          <w:fldChar w:fldCharType="end"/>
        </w:r>
      </w:hyperlink>
    </w:p>
    <w:p w:rsidR="00893FC0" w:rsidRPr="007D08B8" w:rsidRDefault="005E3F80">
      <w:pPr>
        <w:pStyle w:val="TOC2"/>
        <w:tabs>
          <w:tab w:val="left" w:pos="2936"/>
        </w:tabs>
        <w:rPr>
          <w:rFonts w:asciiTheme="minorHAnsi" w:eastAsiaTheme="minorEastAsia" w:hAnsiTheme="minorHAnsi" w:cs="David"/>
          <w:noProof/>
          <w:sz w:val="22"/>
          <w:szCs w:val="22"/>
          <w:rtl/>
        </w:rPr>
      </w:pPr>
      <w:hyperlink w:anchor="_Toc480712156" w:history="1">
        <w:r w:rsidR="00893FC0" w:rsidRPr="007D08B8">
          <w:rPr>
            <w:rStyle w:val="Hyperlink"/>
            <w:rFonts w:eastAsiaTheme="majorEastAsia" w:cs="David"/>
            <w:b/>
            <w:bCs/>
            <w:noProof/>
            <w:rtl/>
          </w:rPr>
          <w:t>(2)</w:t>
        </w:r>
        <w:r w:rsidR="00893FC0" w:rsidRPr="007D08B8">
          <w:rPr>
            <w:rFonts w:asciiTheme="minorHAnsi" w:eastAsiaTheme="minorEastAsia" w:hAnsiTheme="minorHAnsi" w:cs="David" w:hint="cs"/>
            <w:noProof/>
            <w:sz w:val="22"/>
            <w:szCs w:val="22"/>
            <w:rtl/>
          </w:rPr>
          <w:t xml:space="preserve"> </w:t>
        </w:r>
        <w:r w:rsidR="00893FC0" w:rsidRPr="007D08B8">
          <w:rPr>
            <w:rStyle w:val="Hyperlink"/>
            <w:rFonts w:eastAsiaTheme="majorEastAsia" w:cs="David" w:hint="eastAsia"/>
            <w:b/>
            <w:bCs/>
            <w:noProof/>
            <w:rtl/>
          </w:rPr>
          <w:t>משמעות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אישור</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בפועל</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של</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גוף</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בד</w:t>
        </w:r>
        <w:r w:rsidR="00893FC0" w:rsidRPr="007D08B8">
          <w:rPr>
            <w:rStyle w:val="Hyperlink"/>
            <w:rFonts w:eastAsiaTheme="majorEastAsia" w:cs="David"/>
            <w:b/>
            <w:bCs/>
            <w:noProof/>
            <w:rtl/>
          </w:rPr>
          <w:t>"</w:t>
        </w:r>
        <w:r w:rsidR="00893FC0" w:rsidRPr="007D08B8">
          <w:rPr>
            <w:rStyle w:val="Hyperlink"/>
            <w:rFonts w:eastAsiaTheme="majorEastAsia" w:cs="David" w:hint="eastAsia"/>
            <w:b/>
            <w:bCs/>
            <w:noProof/>
            <w:rtl/>
          </w:rPr>
          <w:t>ץ</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אחד</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לצורכי</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הענקת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תעודת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מהדרין</w:t>
        </w:r>
        <w:r w:rsidR="00893FC0" w:rsidRPr="007D08B8">
          <w:rPr>
            <w:rFonts w:cs="David"/>
            <w:noProof/>
            <w:webHidden/>
            <w:rtl/>
          </w:rPr>
          <w:tab/>
        </w:r>
        <w:r w:rsidR="00893FC0" w:rsidRPr="007D08B8">
          <w:rPr>
            <w:rStyle w:val="Hyperlink"/>
            <w:rFonts w:eastAsiaTheme="majorEastAsia" w:cs="David"/>
            <w:noProof/>
            <w:rtl/>
          </w:rPr>
          <w:fldChar w:fldCharType="begin"/>
        </w:r>
        <w:r w:rsidR="00893FC0" w:rsidRPr="007D08B8">
          <w:rPr>
            <w:rFonts w:cs="David"/>
            <w:noProof/>
            <w:webHidden/>
            <w:rtl/>
          </w:rPr>
          <w:instrText xml:space="preserve"> </w:instrText>
        </w:r>
        <w:r w:rsidR="00893FC0" w:rsidRPr="007D08B8">
          <w:rPr>
            <w:rFonts w:cs="David"/>
            <w:noProof/>
            <w:webHidden/>
          </w:rPr>
          <w:instrText>PAGEREF</w:instrText>
        </w:r>
        <w:r w:rsidR="00893FC0" w:rsidRPr="007D08B8">
          <w:rPr>
            <w:rFonts w:cs="David"/>
            <w:noProof/>
            <w:webHidden/>
            <w:rtl/>
          </w:rPr>
          <w:instrText xml:space="preserve"> _</w:instrText>
        </w:r>
        <w:r w:rsidR="00893FC0" w:rsidRPr="007D08B8">
          <w:rPr>
            <w:rFonts w:cs="David"/>
            <w:noProof/>
            <w:webHidden/>
          </w:rPr>
          <w:instrText>Toc480712156 \h</w:instrText>
        </w:r>
        <w:r w:rsidR="00893FC0" w:rsidRPr="007D08B8">
          <w:rPr>
            <w:rFonts w:cs="David"/>
            <w:noProof/>
            <w:webHidden/>
            <w:rtl/>
          </w:rPr>
          <w:instrText xml:space="preserve"> </w:instrText>
        </w:r>
        <w:r w:rsidR="00893FC0" w:rsidRPr="007D08B8">
          <w:rPr>
            <w:rStyle w:val="Hyperlink"/>
            <w:rFonts w:eastAsiaTheme="majorEastAsia" w:cs="David"/>
            <w:noProof/>
            <w:rtl/>
          </w:rPr>
        </w:r>
        <w:r w:rsidR="00893FC0" w:rsidRPr="007D08B8">
          <w:rPr>
            <w:rStyle w:val="Hyperlink"/>
            <w:rFonts w:eastAsiaTheme="majorEastAsia" w:cs="David"/>
            <w:noProof/>
            <w:rtl/>
          </w:rPr>
          <w:fldChar w:fldCharType="separate"/>
        </w:r>
        <w:r w:rsidR="0006047B">
          <w:rPr>
            <w:rFonts w:cs="David"/>
            <w:noProof/>
            <w:webHidden/>
            <w:rtl/>
          </w:rPr>
          <w:t>24</w:t>
        </w:r>
        <w:r w:rsidR="00893FC0" w:rsidRPr="007D08B8">
          <w:rPr>
            <w:rStyle w:val="Hyperlink"/>
            <w:rFonts w:eastAsiaTheme="majorEastAsia" w:cs="David"/>
            <w:noProof/>
            <w:rtl/>
          </w:rPr>
          <w:fldChar w:fldCharType="end"/>
        </w:r>
      </w:hyperlink>
    </w:p>
    <w:p w:rsidR="00893FC0" w:rsidRPr="007D08B8" w:rsidRDefault="005E3F80">
      <w:pPr>
        <w:pStyle w:val="TOC2"/>
        <w:tabs>
          <w:tab w:val="left" w:pos="2936"/>
        </w:tabs>
        <w:rPr>
          <w:rFonts w:asciiTheme="minorHAnsi" w:eastAsiaTheme="minorEastAsia" w:hAnsiTheme="minorHAnsi" w:cs="David"/>
          <w:noProof/>
          <w:sz w:val="22"/>
          <w:szCs w:val="22"/>
          <w:rtl/>
        </w:rPr>
      </w:pPr>
      <w:hyperlink w:anchor="_Toc480712157" w:history="1">
        <w:r w:rsidR="00893FC0" w:rsidRPr="007D08B8">
          <w:rPr>
            <w:rStyle w:val="Hyperlink"/>
            <w:rFonts w:eastAsiaTheme="majorEastAsia" w:cs="David"/>
            <w:b/>
            <w:bCs/>
            <w:noProof/>
            <w:rtl/>
          </w:rPr>
          <w:t>(3)</w:t>
        </w:r>
        <w:r w:rsidR="00893FC0" w:rsidRPr="007D08B8">
          <w:rPr>
            <w:rFonts w:asciiTheme="minorHAnsi" w:eastAsiaTheme="minorEastAsia" w:hAnsiTheme="minorHAnsi" w:cs="David" w:hint="cs"/>
            <w:noProof/>
            <w:sz w:val="22"/>
            <w:szCs w:val="22"/>
            <w:rtl/>
          </w:rPr>
          <w:t xml:space="preserve"> </w:t>
        </w:r>
        <w:r w:rsidR="00893FC0" w:rsidRPr="007D08B8">
          <w:rPr>
            <w:rStyle w:val="Hyperlink"/>
            <w:rFonts w:eastAsiaTheme="majorEastAsia" w:cs="David" w:hint="eastAsia"/>
            <w:b/>
            <w:bCs/>
            <w:noProof/>
            <w:rtl/>
          </w:rPr>
          <w:t>ההימנעות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מאישור</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בד</w:t>
        </w:r>
        <w:r w:rsidR="00893FC0" w:rsidRPr="007D08B8">
          <w:rPr>
            <w:rStyle w:val="Hyperlink"/>
            <w:rFonts w:eastAsiaTheme="majorEastAsia" w:cs="David"/>
            <w:b/>
            <w:bCs/>
            <w:noProof/>
            <w:rtl/>
          </w:rPr>
          <w:t>"</w:t>
        </w:r>
        <w:r w:rsidR="00893FC0" w:rsidRPr="007D08B8">
          <w:rPr>
            <w:rStyle w:val="Hyperlink"/>
            <w:rFonts w:eastAsiaTheme="majorEastAsia" w:cs="David" w:hint="eastAsia"/>
            <w:b/>
            <w:bCs/>
            <w:noProof/>
            <w:rtl/>
          </w:rPr>
          <w:t>צים</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נוספים</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הפונים</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לקהל</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הספרדי</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בעיר</w:t>
        </w:r>
        <w:r w:rsidR="00893FC0" w:rsidRPr="007D08B8">
          <w:rPr>
            <w:rFonts w:cs="David"/>
            <w:noProof/>
            <w:webHidden/>
            <w:rtl/>
          </w:rPr>
          <w:tab/>
        </w:r>
        <w:r w:rsidR="00893FC0" w:rsidRPr="007D08B8">
          <w:rPr>
            <w:rStyle w:val="Hyperlink"/>
            <w:rFonts w:eastAsiaTheme="majorEastAsia" w:cs="David"/>
            <w:noProof/>
            <w:rtl/>
          </w:rPr>
          <w:fldChar w:fldCharType="begin"/>
        </w:r>
        <w:r w:rsidR="00893FC0" w:rsidRPr="007D08B8">
          <w:rPr>
            <w:rFonts w:cs="David"/>
            <w:noProof/>
            <w:webHidden/>
            <w:rtl/>
          </w:rPr>
          <w:instrText xml:space="preserve"> </w:instrText>
        </w:r>
        <w:r w:rsidR="00893FC0" w:rsidRPr="007D08B8">
          <w:rPr>
            <w:rFonts w:cs="David"/>
            <w:noProof/>
            <w:webHidden/>
          </w:rPr>
          <w:instrText>PAGEREF</w:instrText>
        </w:r>
        <w:r w:rsidR="00893FC0" w:rsidRPr="007D08B8">
          <w:rPr>
            <w:rFonts w:cs="David"/>
            <w:noProof/>
            <w:webHidden/>
            <w:rtl/>
          </w:rPr>
          <w:instrText xml:space="preserve"> _</w:instrText>
        </w:r>
        <w:r w:rsidR="00893FC0" w:rsidRPr="007D08B8">
          <w:rPr>
            <w:rFonts w:cs="David"/>
            <w:noProof/>
            <w:webHidden/>
          </w:rPr>
          <w:instrText>Toc480712157 \h</w:instrText>
        </w:r>
        <w:r w:rsidR="00893FC0" w:rsidRPr="007D08B8">
          <w:rPr>
            <w:rFonts w:cs="David"/>
            <w:noProof/>
            <w:webHidden/>
            <w:rtl/>
          </w:rPr>
          <w:instrText xml:space="preserve"> </w:instrText>
        </w:r>
        <w:r w:rsidR="00893FC0" w:rsidRPr="007D08B8">
          <w:rPr>
            <w:rStyle w:val="Hyperlink"/>
            <w:rFonts w:eastAsiaTheme="majorEastAsia" w:cs="David"/>
            <w:noProof/>
            <w:rtl/>
          </w:rPr>
        </w:r>
        <w:r w:rsidR="00893FC0" w:rsidRPr="007D08B8">
          <w:rPr>
            <w:rStyle w:val="Hyperlink"/>
            <w:rFonts w:eastAsiaTheme="majorEastAsia" w:cs="David"/>
            <w:noProof/>
            <w:rtl/>
          </w:rPr>
          <w:fldChar w:fldCharType="separate"/>
        </w:r>
        <w:r w:rsidR="0006047B">
          <w:rPr>
            <w:rFonts w:cs="David"/>
            <w:noProof/>
            <w:webHidden/>
            <w:rtl/>
          </w:rPr>
          <w:t>26</w:t>
        </w:r>
        <w:r w:rsidR="00893FC0" w:rsidRPr="007D08B8">
          <w:rPr>
            <w:rStyle w:val="Hyperlink"/>
            <w:rFonts w:eastAsiaTheme="majorEastAsia" w:cs="David"/>
            <w:noProof/>
            <w:rtl/>
          </w:rPr>
          <w:fldChar w:fldCharType="end"/>
        </w:r>
      </w:hyperlink>
    </w:p>
    <w:p w:rsidR="00893FC0" w:rsidRPr="00105D20" w:rsidRDefault="005E3F80">
      <w:pPr>
        <w:pStyle w:val="TOC3"/>
        <w:tabs>
          <w:tab w:val="left" w:pos="3510"/>
        </w:tabs>
        <w:rPr>
          <w:rFonts w:asciiTheme="minorHAnsi" w:eastAsiaTheme="minorEastAsia" w:hAnsiTheme="minorHAnsi" w:cs="David"/>
          <w:noProof/>
          <w:sz w:val="22"/>
          <w:szCs w:val="22"/>
          <w:rtl/>
        </w:rPr>
      </w:pPr>
      <w:hyperlink w:anchor="_Toc480712158" w:history="1">
        <w:r w:rsidR="00893FC0" w:rsidRPr="00105D20">
          <w:rPr>
            <w:rStyle w:val="Hyperlink"/>
            <w:rFonts w:eastAsiaTheme="majorEastAsia" w:cs="David"/>
            <w:noProof/>
            <w:rtl/>
          </w:rPr>
          <w:t>(</w:t>
        </w:r>
        <w:r w:rsidR="00893FC0" w:rsidRPr="00105D20">
          <w:rPr>
            <w:rStyle w:val="Hyperlink"/>
            <w:rFonts w:eastAsiaTheme="majorEastAsia" w:cs="David" w:hint="eastAsia"/>
            <w:noProof/>
            <w:rtl/>
          </w:rPr>
          <w:t>א</w:t>
        </w:r>
        <w:r w:rsidR="00893FC0" w:rsidRPr="00105D20">
          <w:rPr>
            <w:rStyle w:val="Hyperlink"/>
            <w:rFonts w:eastAsiaTheme="majorEastAsia" w:cs="David"/>
            <w:noProof/>
            <w:rtl/>
          </w:rPr>
          <w:t>)</w:t>
        </w:r>
        <w:r w:rsidR="00893FC0" w:rsidRPr="00105D20">
          <w:rPr>
            <w:rFonts w:asciiTheme="minorHAnsi" w:eastAsiaTheme="minorEastAsia" w:hAnsiTheme="minorHAnsi" w:cs="David" w:hint="cs"/>
            <w:noProof/>
            <w:sz w:val="22"/>
            <w:szCs w:val="22"/>
            <w:rtl/>
          </w:rPr>
          <w:t xml:space="preserve"> </w:t>
        </w:r>
        <w:r w:rsidR="00893FC0" w:rsidRPr="00105D20">
          <w:rPr>
            <w:rStyle w:val="Hyperlink"/>
            <w:rFonts w:eastAsiaTheme="majorEastAsia" w:cs="David" w:hint="eastAsia"/>
            <w:noProof/>
            <w:rtl/>
          </w:rPr>
          <w:t>בד</w:t>
        </w:r>
        <w:r w:rsidR="00893FC0" w:rsidRPr="00105D20">
          <w:rPr>
            <w:rStyle w:val="Hyperlink"/>
            <w:rFonts w:eastAsiaTheme="majorEastAsia" w:cs="David"/>
            <w:noProof/>
            <w:rtl/>
          </w:rPr>
          <w:t>"</w:t>
        </w:r>
        <w:r w:rsidR="00893FC0" w:rsidRPr="00105D20">
          <w:rPr>
            <w:rStyle w:val="Hyperlink"/>
            <w:rFonts w:eastAsiaTheme="majorEastAsia" w:cs="David" w:hint="eastAsia"/>
            <w:noProof/>
            <w:rtl/>
          </w:rPr>
          <w:t>ץ</w:t>
        </w:r>
        <w:r w:rsidR="00893FC0" w:rsidRPr="00105D20">
          <w:rPr>
            <w:rStyle w:val="Hyperlink"/>
            <w:rFonts w:eastAsiaTheme="majorEastAsia" w:cs="David"/>
            <w:noProof/>
            <w:rtl/>
          </w:rPr>
          <w:t xml:space="preserve"> </w:t>
        </w:r>
        <w:r w:rsidR="00893FC0" w:rsidRPr="00105D20">
          <w:rPr>
            <w:rStyle w:val="Hyperlink"/>
            <w:rFonts w:eastAsiaTheme="majorEastAsia" w:cs="David" w:hint="eastAsia"/>
            <w:noProof/>
            <w:rtl/>
          </w:rPr>
          <w:t>יורה</w:t>
        </w:r>
        <w:r w:rsidR="00893FC0" w:rsidRPr="00105D20">
          <w:rPr>
            <w:rStyle w:val="Hyperlink"/>
            <w:rFonts w:eastAsiaTheme="majorEastAsia" w:cs="David"/>
            <w:noProof/>
            <w:rtl/>
          </w:rPr>
          <w:t xml:space="preserve"> </w:t>
        </w:r>
        <w:r w:rsidR="00893FC0" w:rsidRPr="00105D20">
          <w:rPr>
            <w:rStyle w:val="Hyperlink"/>
            <w:rFonts w:eastAsiaTheme="majorEastAsia" w:cs="David" w:hint="eastAsia"/>
            <w:noProof/>
            <w:rtl/>
          </w:rPr>
          <w:t>דעה</w:t>
        </w:r>
        <w:r w:rsidR="00893FC0" w:rsidRPr="00105D20">
          <w:rPr>
            <w:rStyle w:val="Hyperlink"/>
            <w:rFonts w:eastAsiaTheme="majorEastAsia" w:cs="David"/>
            <w:noProof/>
            <w:rtl/>
          </w:rPr>
          <w:t xml:space="preserve"> </w:t>
        </w:r>
        <w:r w:rsidR="00893FC0" w:rsidRPr="00105D20">
          <w:rPr>
            <w:rStyle w:val="Hyperlink"/>
            <w:rFonts w:eastAsiaTheme="majorEastAsia" w:cs="David" w:hint="eastAsia"/>
            <w:noProof/>
            <w:rtl/>
          </w:rPr>
          <w:t>בהשגחת</w:t>
        </w:r>
        <w:r w:rsidR="00893FC0" w:rsidRPr="00105D20">
          <w:rPr>
            <w:rStyle w:val="Hyperlink"/>
            <w:rFonts w:eastAsiaTheme="majorEastAsia" w:cs="David"/>
            <w:noProof/>
            <w:rtl/>
          </w:rPr>
          <w:t xml:space="preserve"> </w:t>
        </w:r>
        <w:r w:rsidR="00893FC0" w:rsidRPr="00105D20">
          <w:rPr>
            <w:rStyle w:val="Hyperlink"/>
            <w:rFonts w:eastAsiaTheme="majorEastAsia" w:cs="David" w:hint="eastAsia"/>
            <w:noProof/>
            <w:rtl/>
          </w:rPr>
          <w:t>הרב</w:t>
        </w:r>
        <w:r w:rsidR="00893FC0" w:rsidRPr="00105D20">
          <w:rPr>
            <w:rStyle w:val="Hyperlink"/>
            <w:rFonts w:eastAsiaTheme="majorEastAsia" w:cs="David"/>
            <w:noProof/>
            <w:rtl/>
          </w:rPr>
          <w:t xml:space="preserve"> </w:t>
        </w:r>
        <w:r w:rsidR="00893FC0" w:rsidRPr="00105D20">
          <w:rPr>
            <w:rStyle w:val="Hyperlink"/>
            <w:rFonts w:eastAsiaTheme="majorEastAsia" w:cs="David" w:hint="eastAsia"/>
            <w:noProof/>
            <w:rtl/>
          </w:rPr>
          <w:t>שלמה</w:t>
        </w:r>
        <w:r w:rsidR="00893FC0" w:rsidRPr="00105D20">
          <w:rPr>
            <w:rStyle w:val="Hyperlink"/>
            <w:rFonts w:eastAsiaTheme="majorEastAsia" w:cs="David"/>
            <w:noProof/>
            <w:rtl/>
          </w:rPr>
          <w:t xml:space="preserve"> </w:t>
        </w:r>
        <w:r w:rsidR="00893FC0" w:rsidRPr="00105D20">
          <w:rPr>
            <w:rStyle w:val="Hyperlink"/>
            <w:rFonts w:eastAsiaTheme="majorEastAsia" w:cs="David" w:hint="eastAsia"/>
            <w:noProof/>
            <w:rtl/>
          </w:rPr>
          <w:t>מחפוד</w:t>
        </w:r>
        <w:r w:rsidR="00893FC0" w:rsidRPr="00105D20">
          <w:rPr>
            <w:rStyle w:val="Hyperlink"/>
            <w:rFonts w:eastAsiaTheme="majorEastAsia" w:cs="David"/>
            <w:noProof/>
            <w:rtl/>
          </w:rPr>
          <w:t xml:space="preserve"> (</w:t>
        </w:r>
        <w:r w:rsidR="00893FC0" w:rsidRPr="00105D20">
          <w:rPr>
            <w:rStyle w:val="Hyperlink"/>
            <w:rFonts w:eastAsiaTheme="majorEastAsia" w:cs="David" w:hint="eastAsia"/>
            <w:noProof/>
            <w:rtl/>
          </w:rPr>
          <w:t>בד</w:t>
        </w:r>
        <w:r w:rsidR="00893FC0" w:rsidRPr="00105D20">
          <w:rPr>
            <w:rStyle w:val="Hyperlink"/>
            <w:rFonts w:eastAsiaTheme="majorEastAsia" w:cs="David"/>
            <w:noProof/>
            <w:rtl/>
          </w:rPr>
          <w:t>"</w:t>
        </w:r>
        <w:r w:rsidR="00893FC0" w:rsidRPr="00105D20">
          <w:rPr>
            <w:rStyle w:val="Hyperlink"/>
            <w:rFonts w:eastAsiaTheme="majorEastAsia" w:cs="David" w:hint="eastAsia"/>
            <w:noProof/>
            <w:rtl/>
          </w:rPr>
          <w:t>ץ</w:t>
        </w:r>
        <w:r w:rsidR="00893FC0" w:rsidRPr="00105D20">
          <w:rPr>
            <w:rStyle w:val="Hyperlink"/>
            <w:rFonts w:eastAsiaTheme="majorEastAsia" w:cs="David"/>
            <w:noProof/>
            <w:rtl/>
          </w:rPr>
          <w:t xml:space="preserve"> </w:t>
        </w:r>
        <w:r w:rsidR="00893FC0" w:rsidRPr="00105D20">
          <w:rPr>
            <w:rStyle w:val="Hyperlink"/>
            <w:rFonts w:eastAsiaTheme="majorEastAsia" w:cs="David" w:hint="eastAsia"/>
            <w:noProof/>
            <w:rtl/>
          </w:rPr>
          <w:t>הרב</w:t>
        </w:r>
        <w:r w:rsidR="00893FC0" w:rsidRPr="00105D20">
          <w:rPr>
            <w:rStyle w:val="Hyperlink"/>
            <w:rFonts w:eastAsiaTheme="majorEastAsia" w:cs="David"/>
            <w:noProof/>
            <w:rtl/>
          </w:rPr>
          <w:t xml:space="preserve"> </w:t>
        </w:r>
        <w:r w:rsidR="00893FC0" w:rsidRPr="00105D20">
          <w:rPr>
            <w:rStyle w:val="Hyperlink"/>
            <w:rFonts w:eastAsiaTheme="majorEastAsia" w:cs="David" w:hint="eastAsia"/>
            <w:noProof/>
            <w:rtl/>
          </w:rPr>
          <w:t>מחפוד</w:t>
        </w:r>
        <w:r w:rsidR="00893FC0" w:rsidRPr="00105D20">
          <w:rPr>
            <w:rStyle w:val="Hyperlink"/>
            <w:rFonts w:eastAsiaTheme="majorEastAsia" w:cs="David"/>
            <w:noProof/>
            <w:rtl/>
          </w:rPr>
          <w:t>)</w:t>
        </w:r>
        <w:r w:rsidR="00893FC0" w:rsidRPr="00105D20">
          <w:rPr>
            <w:rFonts w:cs="David"/>
            <w:noProof/>
            <w:webHidden/>
            <w:rtl/>
          </w:rPr>
          <w:tab/>
        </w:r>
        <w:r w:rsidR="00893FC0" w:rsidRPr="00105D20">
          <w:rPr>
            <w:rStyle w:val="Hyperlink"/>
            <w:rFonts w:eastAsiaTheme="majorEastAsia" w:cs="David"/>
            <w:noProof/>
            <w:rtl/>
          </w:rPr>
          <w:fldChar w:fldCharType="begin"/>
        </w:r>
        <w:r w:rsidR="00893FC0" w:rsidRPr="00105D20">
          <w:rPr>
            <w:rFonts w:cs="David"/>
            <w:noProof/>
            <w:webHidden/>
            <w:rtl/>
          </w:rPr>
          <w:instrText xml:space="preserve"> </w:instrText>
        </w:r>
        <w:r w:rsidR="00893FC0" w:rsidRPr="00105D20">
          <w:rPr>
            <w:rFonts w:cs="David"/>
            <w:noProof/>
            <w:webHidden/>
          </w:rPr>
          <w:instrText>PAGEREF</w:instrText>
        </w:r>
        <w:r w:rsidR="00893FC0" w:rsidRPr="00105D20">
          <w:rPr>
            <w:rFonts w:cs="David"/>
            <w:noProof/>
            <w:webHidden/>
            <w:rtl/>
          </w:rPr>
          <w:instrText xml:space="preserve"> _</w:instrText>
        </w:r>
        <w:r w:rsidR="00893FC0" w:rsidRPr="00105D20">
          <w:rPr>
            <w:rFonts w:cs="David"/>
            <w:noProof/>
            <w:webHidden/>
          </w:rPr>
          <w:instrText>Toc480712158 \h</w:instrText>
        </w:r>
        <w:r w:rsidR="00893FC0" w:rsidRPr="00105D20">
          <w:rPr>
            <w:rFonts w:cs="David"/>
            <w:noProof/>
            <w:webHidden/>
            <w:rtl/>
          </w:rPr>
          <w:instrText xml:space="preserve"> </w:instrText>
        </w:r>
        <w:r w:rsidR="00893FC0" w:rsidRPr="00105D20">
          <w:rPr>
            <w:rStyle w:val="Hyperlink"/>
            <w:rFonts w:eastAsiaTheme="majorEastAsia" w:cs="David"/>
            <w:noProof/>
            <w:rtl/>
          </w:rPr>
        </w:r>
        <w:r w:rsidR="00893FC0" w:rsidRPr="00105D20">
          <w:rPr>
            <w:rStyle w:val="Hyperlink"/>
            <w:rFonts w:eastAsiaTheme="majorEastAsia" w:cs="David"/>
            <w:noProof/>
            <w:rtl/>
          </w:rPr>
          <w:fldChar w:fldCharType="separate"/>
        </w:r>
        <w:r w:rsidR="0006047B">
          <w:rPr>
            <w:rFonts w:cs="David"/>
            <w:noProof/>
            <w:webHidden/>
            <w:rtl/>
          </w:rPr>
          <w:t>27</w:t>
        </w:r>
        <w:r w:rsidR="00893FC0" w:rsidRPr="00105D20">
          <w:rPr>
            <w:rStyle w:val="Hyperlink"/>
            <w:rFonts w:eastAsiaTheme="majorEastAsia" w:cs="David"/>
            <w:noProof/>
            <w:rtl/>
          </w:rPr>
          <w:fldChar w:fldCharType="end"/>
        </w:r>
      </w:hyperlink>
    </w:p>
    <w:p w:rsidR="00893FC0" w:rsidRPr="00105D20" w:rsidRDefault="005E3F80">
      <w:pPr>
        <w:pStyle w:val="TOC3"/>
        <w:tabs>
          <w:tab w:val="left" w:pos="3494"/>
        </w:tabs>
        <w:rPr>
          <w:rFonts w:asciiTheme="minorHAnsi" w:eastAsiaTheme="minorEastAsia" w:hAnsiTheme="minorHAnsi" w:cs="David"/>
          <w:noProof/>
          <w:sz w:val="22"/>
          <w:szCs w:val="22"/>
          <w:rtl/>
        </w:rPr>
      </w:pPr>
      <w:hyperlink w:anchor="_Toc480712159" w:history="1">
        <w:r w:rsidR="00893FC0" w:rsidRPr="00105D20">
          <w:rPr>
            <w:rStyle w:val="Hyperlink"/>
            <w:rFonts w:eastAsiaTheme="majorEastAsia" w:cs="David"/>
            <w:noProof/>
            <w:rtl/>
          </w:rPr>
          <w:t>(</w:t>
        </w:r>
        <w:r w:rsidR="00893FC0" w:rsidRPr="00105D20">
          <w:rPr>
            <w:rStyle w:val="Hyperlink"/>
            <w:rFonts w:eastAsiaTheme="majorEastAsia" w:cs="David" w:hint="eastAsia"/>
            <w:noProof/>
            <w:rtl/>
          </w:rPr>
          <w:t>ב</w:t>
        </w:r>
        <w:r w:rsidR="00893FC0" w:rsidRPr="00105D20">
          <w:rPr>
            <w:rStyle w:val="Hyperlink"/>
            <w:rFonts w:eastAsiaTheme="majorEastAsia" w:cs="David"/>
            <w:noProof/>
            <w:rtl/>
          </w:rPr>
          <w:t>)</w:t>
        </w:r>
        <w:r w:rsidR="00893FC0" w:rsidRPr="00105D20">
          <w:rPr>
            <w:rFonts w:asciiTheme="minorHAnsi" w:eastAsiaTheme="minorEastAsia" w:hAnsiTheme="minorHAnsi" w:cs="David" w:hint="cs"/>
            <w:noProof/>
            <w:sz w:val="22"/>
            <w:szCs w:val="22"/>
            <w:rtl/>
          </w:rPr>
          <w:t xml:space="preserve"> </w:t>
        </w:r>
        <w:r w:rsidR="00893FC0" w:rsidRPr="00105D20">
          <w:rPr>
            <w:rStyle w:val="Hyperlink"/>
            <w:rFonts w:eastAsiaTheme="majorEastAsia" w:cs="David" w:hint="eastAsia"/>
            <w:noProof/>
            <w:rtl/>
          </w:rPr>
          <w:t>בד</w:t>
        </w:r>
        <w:r w:rsidR="00893FC0" w:rsidRPr="00105D20">
          <w:rPr>
            <w:rStyle w:val="Hyperlink"/>
            <w:rFonts w:eastAsiaTheme="majorEastAsia" w:cs="David"/>
            <w:noProof/>
            <w:rtl/>
          </w:rPr>
          <w:t>"</w:t>
        </w:r>
        <w:r w:rsidR="00893FC0" w:rsidRPr="00105D20">
          <w:rPr>
            <w:rStyle w:val="Hyperlink"/>
            <w:rFonts w:eastAsiaTheme="majorEastAsia" w:cs="David" w:hint="eastAsia"/>
            <w:noProof/>
            <w:rtl/>
          </w:rPr>
          <w:t>ץ</w:t>
        </w:r>
        <w:r w:rsidR="00893FC0" w:rsidRPr="00105D20">
          <w:rPr>
            <w:rStyle w:val="Hyperlink"/>
            <w:rFonts w:eastAsiaTheme="majorEastAsia" w:cs="David"/>
            <w:noProof/>
            <w:rtl/>
          </w:rPr>
          <w:t xml:space="preserve"> </w:t>
        </w:r>
        <w:r w:rsidR="00893FC0" w:rsidRPr="00105D20">
          <w:rPr>
            <w:rStyle w:val="Hyperlink"/>
            <w:rFonts w:eastAsiaTheme="majorEastAsia" w:cs="David" w:hint="eastAsia"/>
            <w:noProof/>
            <w:rtl/>
          </w:rPr>
          <w:t>נווה</w:t>
        </w:r>
        <w:r w:rsidR="00893FC0" w:rsidRPr="00105D20">
          <w:rPr>
            <w:rStyle w:val="Hyperlink"/>
            <w:rFonts w:eastAsiaTheme="majorEastAsia" w:cs="David"/>
            <w:noProof/>
            <w:rtl/>
          </w:rPr>
          <w:t xml:space="preserve"> </w:t>
        </w:r>
        <w:r w:rsidR="00893FC0" w:rsidRPr="00105D20">
          <w:rPr>
            <w:rStyle w:val="Hyperlink"/>
            <w:rFonts w:eastAsiaTheme="majorEastAsia" w:cs="David" w:hint="eastAsia"/>
            <w:noProof/>
            <w:rtl/>
          </w:rPr>
          <w:t>ציון</w:t>
        </w:r>
        <w:r w:rsidR="00893FC0" w:rsidRPr="00105D20">
          <w:rPr>
            <w:rFonts w:cs="David" w:hint="cs"/>
            <w:noProof/>
            <w:webHidden/>
            <w:rtl/>
          </w:rPr>
          <w:t>.............................................................................................</w:t>
        </w:r>
        <w:r w:rsidR="009955B0">
          <w:rPr>
            <w:rFonts w:cs="David" w:hint="cs"/>
            <w:noProof/>
            <w:webHidden/>
            <w:rtl/>
          </w:rPr>
          <w:t>..</w:t>
        </w:r>
        <w:r w:rsidR="00893FC0" w:rsidRPr="00105D20">
          <w:rPr>
            <w:rFonts w:cs="David"/>
            <w:noProof/>
            <w:webHidden/>
            <w:rtl/>
          </w:rPr>
          <w:tab/>
        </w:r>
        <w:r w:rsidR="00893FC0" w:rsidRPr="00105D20">
          <w:rPr>
            <w:rStyle w:val="Hyperlink"/>
            <w:rFonts w:eastAsiaTheme="majorEastAsia" w:cs="David"/>
            <w:noProof/>
            <w:rtl/>
          </w:rPr>
          <w:fldChar w:fldCharType="begin"/>
        </w:r>
        <w:r w:rsidR="00893FC0" w:rsidRPr="00105D20">
          <w:rPr>
            <w:rFonts w:cs="David"/>
            <w:noProof/>
            <w:webHidden/>
            <w:rtl/>
          </w:rPr>
          <w:instrText xml:space="preserve"> </w:instrText>
        </w:r>
        <w:r w:rsidR="00893FC0" w:rsidRPr="00105D20">
          <w:rPr>
            <w:rFonts w:cs="David"/>
            <w:noProof/>
            <w:webHidden/>
          </w:rPr>
          <w:instrText>PAGEREF</w:instrText>
        </w:r>
        <w:r w:rsidR="00893FC0" w:rsidRPr="00105D20">
          <w:rPr>
            <w:rFonts w:cs="David"/>
            <w:noProof/>
            <w:webHidden/>
            <w:rtl/>
          </w:rPr>
          <w:instrText xml:space="preserve"> _</w:instrText>
        </w:r>
        <w:r w:rsidR="00893FC0" w:rsidRPr="00105D20">
          <w:rPr>
            <w:rFonts w:cs="David"/>
            <w:noProof/>
            <w:webHidden/>
          </w:rPr>
          <w:instrText>Toc480712159 \h</w:instrText>
        </w:r>
        <w:r w:rsidR="00893FC0" w:rsidRPr="00105D20">
          <w:rPr>
            <w:rFonts w:cs="David"/>
            <w:noProof/>
            <w:webHidden/>
            <w:rtl/>
          </w:rPr>
          <w:instrText xml:space="preserve"> </w:instrText>
        </w:r>
        <w:r w:rsidR="00893FC0" w:rsidRPr="00105D20">
          <w:rPr>
            <w:rStyle w:val="Hyperlink"/>
            <w:rFonts w:eastAsiaTheme="majorEastAsia" w:cs="David"/>
            <w:noProof/>
            <w:rtl/>
          </w:rPr>
        </w:r>
        <w:r w:rsidR="00893FC0" w:rsidRPr="00105D20">
          <w:rPr>
            <w:rStyle w:val="Hyperlink"/>
            <w:rFonts w:eastAsiaTheme="majorEastAsia" w:cs="David"/>
            <w:noProof/>
            <w:rtl/>
          </w:rPr>
          <w:fldChar w:fldCharType="separate"/>
        </w:r>
        <w:r w:rsidR="0006047B">
          <w:rPr>
            <w:rFonts w:cs="David"/>
            <w:noProof/>
            <w:webHidden/>
            <w:rtl/>
          </w:rPr>
          <w:t>30</w:t>
        </w:r>
        <w:r w:rsidR="00893FC0" w:rsidRPr="00105D20">
          <w:rPr>
            <w:rStyle w:val="Hyperlink"/>
            <w:rFonts w:eastAsiaTheme="majorEastAsia" w:cs="David"/>
            <w:noProof/>
            <w:rtl/>
          </w:rPr>
          <w:fldChar w:fldCharType="end"/>
        </w:r>
      </w:hyperlink>
    </w:p>
    <w:p w:rsidR="00893FC0" w:rsidRPr="00105D20" w:rsidRDefault="005E3F80">
      <w:pPr>
        <w:pStyle w:val="TOC3"/>
        <w:tabs>
          <w:tab w:val="left" w:pos="3472"/>
        </w:tabs>
        <w:rPr>
          <w:rFonts w:asciiTheme="minorHAnsi" w:eastAsiaTheme="minorEastAsia" w:hAnsiTheme="minorHAnsi" w:cs="David"/>
          <w:noProof/>
          <w:sz w:val="22"/>
          <w:szCs w:val="22"/>
          <w:rtl/>
        </w:rPr>
      </w:pPr>
      <w:hyperlink w:anchor="_Toc480712160" w:history="1">
        <w:r w:rsidR="00893FC0" w:rsidRPr="00105D20">
          <w:rPr>
            <w:rStyle w:val="Hyperlink"/>
            <w:rFonts w:eastAsiaTheme="majorEastAsia" w:cs="David"/>
            <w:noProof/>
            <w:rtl/>
          </w:rPr>
          <w:t>(</w:t>
        </w:r>
        <w:r w:rsidR="00893FC0" w:rsidRPr="00105D20">
          <w:rPr>
            <w:rStyle w:val="Hyperlink"/>
            <w:rFonts w:eastAsiaTheme="majorEastAsia" w:cs="David" w:hint="eastAsia"/>
            <w:noProof/>
            <w:rtl/>
          </w:rPr>
          <w:t>ג</w:t>
        </w:r>
        <w:r w:rsidR="00893FC0" w:rsidRPr="00105D20">
          <w:rPr>
            <w:rStyle w:val="Hyperlink"/>
            <w:rFonts w:eastAsiaTheme="majorEastAsia" w:cs="David"/>
            <w:noProof/>
            <w:rtl/>
          </w:rPr>
          <w:t>)</w:t>
        </w:r>
        <w:r w:rsidR="00893FC0" w:rsidRPr="00105D20">
          <w:rPr>
            <w:rFonts w:asciiTheme="minorHAnsi" w:eastAsiaTheme="minorEastAsia" w:hAnsiTheme="minorHAnsi" w:cs="David" w:hint="cs"/>
            <w:noProof/>
            <w:sz w:val="22"/>
            <w:szCs w:val="22"/>
            <w:rtl/>
          </w:rPr>
          <w:t xml:space="preserve"> </w:t>
        </w:r>
        <w:r w:rsidR="00893FC0" w:rsidRPr="00105D20">
          <w:rPr>
            <w:rStyle w:val="Hyperlink"/>
            <w:rFonts w:eastAsiaTheme="majorEastAsia" w:cs="David" w:hint="eastAsia"/>
            <w:noProof/>
            <w:rtl/>
          </w:rPr>
          <w:t>בד</w:t>
        </w:r>
        <w:r w:rsidR="00893FC0" w:rsidRPr="00105D20">
          <w:rPr>
            <w:rStyle w:val="Hyperlink"/>
            <w:rFonts w:eastAsiaTheme="majorEastAsia" w:cs="David"/>
            <w:noProof/>
            <w:rtl/>
          </w:rPr>
          <w:t>"</w:t>
        </w:r>
        <w:r w:rsidR="00893FC0" w:rsidRPr="00105D20">
          <w:rPr>
            <w:rStyle w:val="Hyperlink"/>
            <w:rFonts w:eastAsiaTheme="majorEastAsia" w:cs="David" w:hint="eastAsia"/>
            <w:noProof/>
            <w:rtl/>
          </w:rPr>
          <w:t>ץ</w:t>
        </w:r>
        <w:r w:rsidR="00893FC0" w:rsidRPr="00105D20">
          <w:rPr>
            <w:rStyle w:val="Hyperlink"/>
            <w:rFonts w:eastAsiaTheme="majorEastAsia" w:cs="David"/>
            <w:noProof/>
            <w:rtl/>
          </w:rPr>
          <w:t xml:space="preserve"> </w:t>
        </w:r>
        <w:r w:rsidR="00893FC0" w:rsidRPr="00105D20">
          <w:rPr>
            <w:rStyle w:val="Hyperlink"/>
            <w:rFonts w:eastAsiaTheme="majorEastAsia" w:cs="David" w:hint="eastAsia"/>
            <w:noProof/>
            <w:rtl/>
          </w:rPr>
          <w:t>בני</w:t>
        </w:r>
        <w:r w:rsidR="00893FC0" w:rsidRPr="00105D20">
          <w:rPr>
            <w:rStyle w:val="Hyperlink"/>
            <w:rFonts w:eastAsiaTheme="majorEastAsia" w:cs="David"/>
            <w:noProof/>
            <w:rtl/>
          </w:rPr>
          <w:t xml:space="preserve"> </w:t>
        </w:r>
        <w:r w:rsidR="00893FC0" w:rsidRPr="00105D20">
          <w:rPr>
            <w:rStyle w:val="Hyperlink"/>
            <w:rFonts w:eastAsiaTheme="majorEastAsia" w:cs="David" w:hint="eastAsia"/>
            <w:noProof/>
            <w:rtl/>
          </w:rPr>
          <w:t>ציון</w:t>
        </w:r>
        <w:r w:rsidR="00893FC0" w:rsidRPr="00105D20">
          <w:rPr>
            <w:rStyle w:val="Hyperlink"/>
            <w:rFonts w:eastAsiaTheme="majorEastAsia" w:cs="David"/>
            <w:noProof/>
            <w:rtl/>
          </w:rPr>
          <w:t xml:space="preserve"> </w:t>
        </w:r>
        <w:r w:rsidR="00893FC0" w:rsidRPr="00105D20">
          <w:rPr>
            <w:rStyle w:val="Hyperlink"/>
            <w:rFonts w:eastAsiaTheme="majorEastAsia" w:cs="David" w:hint="eastAsia"/>
            <w:noProof/>
            <w:rtl/>
          </w:rPr>
          <w:t>בהשגחת</w:t>
        </w:r>
        <w:r w:rsidR="00893FC0" w:rsidRPr="00105D20">
          <w:rPr>
            <w:rStyle w:val="Hyperlink"/>
            <w:rFonts w:eastAsiaTheme="majorEastAsia" w:cs="David"/>
            <w:noProof/>
            <w:rtl/>
          </w:rPr>
          <w:t xml:space="preserve"> </w:t>
        </w:r>
        <w:r w:rsidR="00893FC0" w:rsidRPr="00105D20">
          <w:rPr>
            <w:rStyle w:val="Hyperlink"/>
            <w:rFonts w:eastAsiaTheme="majorEastAsia" w:cs="David" w:hint="eastAsia"/>
            <w:noProof/>
            <w:rtl/>
          </w:rPr>
          <w:t>הרב</w:t>
        </w:r>
        <w:r w:rsidR="00893FC0" w:rsidRPr="00105D20">
          <w:rPr>
            <w:rStyle w:val="Hyperlink"/>
            <w:rFonts w:eastAsiaTheme="majorEastAsia" w:cs="David"/>
            <w:noProof/>
            <w:rtl/>
          </w:rPr>
          <w:t xml:space="preserve"> </w:t>
        </w:r>
        <w:r w:rsidR="00893FC0" w:rsidRPr="00105D20">
          <w:rPr>
            <w:rStyle w:val="Hyperlink"/>
            <w:rFonts w:eastAsiaTheme="majorEastAsia" w:cs="David" w:hint="eastAsia"/>
            <w:noProof/>
            <w:rtl/>
          </w:rPr>
          <w:t>מוצפי</w:t>
        </w:r>
        <w:r w:rsidR="00893FC0" w:rsidRPr="00105D20">
          <w:rPr>
            <w:rStyle w:val="Hyperlink"/>
            <w:rFonts w:eastAsiaTheme="majorEastAsia" w:cs="David"/>
            <w:noProof/>
            <w:rtl/>
          </w:rPr>
          <w:t xml:space="preserve"> (</w:t>
        </w:r>
        <w:r w:rsidR="00893FC0" w:rsidRPr="00105D20">
          <w:rPr>
            <w:rStyle w:val="Hyperlink"/>
            <w:rFonts w:eastAsiaTheme="majorEastAsia" w:cs="David" w:hint="eastAsia"/>
            <w:noProof/>
            <w:rtl/>
          </w:rPr>
          <w:t>בד</w:t>
        </w:r>
        <w:r w:rsidR="00893FC0" w:rsidRPr="00105D20">
          <w:rPr>
            <w:rStyle w:val="Hyperlink"/>
            <w:rFonts w:eastAsiaTheme="majorEastAsia" w:cs="David"/>
            <w:noProof/>
            <w:rtl/>
          </w:rPr>
          <w:t>"</w:t>
        </w:r>
        <w:r w:rsidR="00893FC0" w:rsidRPr="00105D20">
          <w:rPr>
            <w:rStyle w:val="Hyperlink"/>
            <w:rFonts w:eastAsiaTheme="majorEastAsia" w:cs="David" w:hint="eastAsia"/>
            <w:noProof/>
            <w:rtl/>
          </w:rPr>
          <w:t>ץ</w:t>
        </w:r>
        <w:r w:rsidR="00893FC0" w:rsidRPr="00105D20">
          <w:rPr>
            <w:rStyle w:val="Hyperlink"/>
            <w:rFonts w:eastAsiaTheme="majorEastAsia" w:cs="David"/>
            <w:noProof/>
            <w:rtl/>
          </w:rPr>
          <w:t xml:space="preserve"> </w:t>
        </w:r>
        <w:r w:rsidR="00893FC0" w:rsidRPr="00105D20">
          <w:rPr>
            <w:rStyle w:val="Hyperlink"/>
            <w:rFonts w:eastAsiaTheme="majorEastAsia" w:cs="David" w:hint="eastAsia"/>
            <w:noProof/>
            <w:rtl/>
          </w:rPr>
          <w:t>הרב</w:t>
        </w:r>
        <w:r w:rsidR="00893FC0" w:rsidRPr="00105D20">
          <w:rPr>
            <w:rStyle w:val="Hyperlink"/>
            <w:rFonts w:eastAsiaTheme="majorEastAsia" w:cs="David"/>
            <w:noProof/>
            <w:rtl/>
          </w:rPr>
          <w:t xml:space="preserve"> </w:t>
        </w:r>
        <w:r w:rsidR="00893FC0" w:rsidRPr="00105D20">
          <w:rPr>
            <w:rStyle w:val="Hyperlink"/>
            <w:rFonts w:eastAsiaTheme="majorEastAsia" w:cs="David" w:hint="eastAsia"/>
            <w:noProof/>
            <w:rtl/>
          </w:rPr>
          <w:t>מוצפי</w:t>
        </w:r>
        <w:r w:rsidR="00893FC0" w:rsidRPr="00105D20">
          <w:rPr>
            <w:rStyle w:val="Hyperlink"/>
            <w:rFonts w:eastAsiaTheme="majorEastAsia" w:cs="David"/>
            <w:noProof/>
            <w:rtl/>
          </w:rPr>
          <w:t>)</w:t>
        </w:r>
        <w:r w:rsidR="00893FC0" w:rsidRPr="00105D20">
          <w:rPr>
            <w:rFonts w:cs="David"/>
            <w:noProof/>
            <w:webHidden/>
            <w:rtl/>
          </w:rPr>
          <w:tab/>
        </w:r>
        <w:r w:rsidR="00893FC0" w:rsidRPr="00105D20">
          <w:rPr>
            <w:rStyle w:val="Hyperlink"/>
            <w:rFonts w:eastAsiaTheme="majorEastAsia" w:cs="David"/>
            <w:noProof/>
            <w:rtl/>
          </w:rPr>
          <w:fldChar w:fldCharType="begin"/>
        </w:r>
        <w:r w:rsidR="00893FC0" w:rsidRPr="00105D20">
          <w:rPr>
            <w:rFonts w:cs="David"/>
            <w:noProof/>
            <w:webHidden/>
            <w:rtl/>
          </w:rPr>
          <w:instrText xml:space="preserve"> </w:instrText>
        </w:r>
        <w:r w:rsidR="00893FC0" w:rsidRPr="00105D20">
          <w:rPr>
            <w:rFonts w:cs="David"/>
            <w:noProof/>
            <w:webHidden/>
          </w:rPr>
          <w:instrText>PAGEREF</w:instrText>
        </w:r>
        <w:r w:rsidR="00893FC0" w:rsidRPr="00105D20">
          <w:rPr>
            <w:rFonts w:cs="David"/>
            <w:noProof/>
            <w:webHidden/>
            <w:rtl/>
          </w:rPr>
          <w:instrText xml:space="preserve"> _</w:instrText>
        </w:r>
        <w:r w:rsidR="00893FC0" w:rsidRPr="00105D20">
          <w:rPr>
            <w:rFonts w:cs="David"/>
            <w:noProof/>
            <w:webHidden/>
          </w:rPr>
          <w:instrText>Toc480712160 \h</w:instrText>
        </w:r>
        <w:r w:rsidR="00893FC0" w:rsidRPr="00105D20">
          <w:rPr>
            <w:rFonts w:cs="David"/>
            <w:noProof/>
            <w:webHidden/>
            <w:rtl/>
          </w:rPr>
          <w:instrText xml:space="preserve"> </w:instrText>
        </w:r>
        <w:r w:rsidR="00893FC0" w:rsidRPr="00105D20">
          <w:rPr>
            <w:rStyle w:val="Hyperlink"/>
            <w:rFonts w:eastAsiaTheme="majorEastAsia" w:cs="David"/>
            <w:noProof/>
            <w:rtl/>
          </w:rPr>
        </w:r>
        <w:r w:rsidR="00893FC0" w:rsidRPr="00105D20">
          <w:rPr>
            <w:rStyle w:val="Hyperlink"/>
            <w:rFonts w:eastAsiaTheme="majorEastAsia" w:cs="David"/>
            <w:noProof/>
            <w:rtl/>
          </w:rPr>
          <w:fldChar w:fldCharType="separate"/>
        </w:r>
        <w:r w:rsidR="0006047B">
          <w:rPr>
            <w:rFonts w:cs="David"/>
            <w:noProof/>
            <w:webHidden/>
            <w:rtl/>
          </w:rPr>
          <w:t>31</w:t>
        </w:r>
        <w:r w:rsidR="00893FC0" w:rsidRPr="00105D20">
          <w:rPr>
            <w:rStyle w:val="Hyperlink"/>
            <w:rFonts w:eastAsiaTheme="majorEastAsia" w:cs="David"/>
            <w:noProof/>
            <w:rtl/>
          </w:rPr>
          <w:fldChar w:fldCharType="end"/>
        </w:r>
      </w:hyperlink>
    </w:p>
    <w:p w:rsidR="00893FC0" w:rsidRPr="00105D20" w:rsidRDefault="005E3F80">
      <w:pPr>
        <w:pStyle w:val="TOC3"/>
        <w:rPr>
          <w:rFonts w:asciiTheme="minorHAnsi" w:eastAsiaTheme="minorEastAsia" w:hAnsiTheme="minorHAnsi" w:cs="David"/>
          <w:noProof/>
          <w:sz w:val="22"/>
          <w:szCs w:val="22"/>
          <w:rtl/>
        </w:rPr>
      </w:pPr>
      <w:hyperlink w:anchor="_Toc480712161" w:history="1">
        <w:r w:rsidR="00893FC0" w:rsidRPr="00105D20">
          <w:rPr>
            <w:rStyle w:val="Hyperlink"/>
            <w:rFonts w:eastAsiaTheme="majorEastAsia" w:cs="David" w:hint="eastAsia"/>
            <w:noProof/>
            <w:rtl/>
          </w:rPr>
          <w:t>סיכום</w:t>
        </w:r>
        <w:r w:rsidR="00893FC0" w:rsidRPr="00105D20">
          <w:rPr>
            <w:rStyle w:val="Hyperlink"/>
            <w:rFonts w:eastAsiaTheme="majorEastAsia" w:cs="David"/>
            <w:noProof/>
            <w:rtl/>
          </w:rPr>
          <w:t xml:space="preserve"> </w:t>
        </w:r>
        <w:r w:rsidR="00893FC0" w:rsidRPr="00105D20">
          <w:rPr>
            <w:rStyle w:val="Hyperlink"/>
            <w:rFonts w:eastAsiaTheme="majorEastAsia" w:cs="David" w:hint="eastAsia"/>
            <w:noProof/>
            <w:rtl/>
          </w:rPr>
          <w:t>ביניים</w:t>
        </w:r>
        <w:r w:rsidR="00893FC0" w:rsidRPr="00105D20">
          <w:rPr>
            <w:rFonts w:cs="David"/>
            <w:noProof/>
            <w:webHidden/>
            <w:rtl/>
          </w:rPr>
          <w:tab/>
        </w:r>
        <w:r w:rsidR="00893FC0" w:rsidRPr="00105D20">
          <w:rPr>
            <w:rStyle w:val="Hyperlink"/>
            <w:rFonts w:eastAsiaTheme="majorEastAsia" w:cs="David"/>
            <w:noProof/>
            <w:rtl/>
          </w:rPr>
          <w:fldChar w:fldCharType="begin"/>
        </w:r>
        <w:r w:rsidR="00893FC0" w:rsidRPr="00105D20">
          <w:rPr>
            <w:rFonts w:cs="David"/>
            <w:noProof/>
            <w:webHidden/>
            <w:rtl/>
          </w:rPr>
          <w:instrText xml:space="preserve"> </w:instrText>
        </w:r>
        <w:r w:rsidR="00893FC0" w:rsidRPr="00105D20">
          <w:rPr>
            <w:rFonts w:cs="David"/>
            <w:noProof/>
            <w:webHidden/>
          </w:rPr>
          <w:instrText>PAGEREF</w:instrText>
        </w:r>
        <w:r w:rsidR="00893FC0" w:rsidRPr="00105D20">
          <w:rPr>
            <w:rFonts w:cs="David"/>
            <w:noProof/>
            <w:webHidden/>
            <w:rtl/>
          </w:rPr>
          <w:instrText xml:space="preserve"> _</w:instrText>
        </w:r>
        <w:r w:rsidR="00893FC0" w:rsidRPr="00105D20">
          <w:rPr>
            <w:rFonts w:cs="David"/>
            <w:noProof/>
            <w:webHidden/>
          </w:rPr>
          <w:instrText>Toc480712161 \h</w:instrText>
        </w:r>
        <w:r w:rsidR="00893FC0" w:rsidRPr="00105D20">
          <w:rPr>
            <w:rFonts w:cs="David"/>
            <w:noProof/>
            <w:webHidden/>
            <w:rtl/>
          </w:rPr>
          <w:instrText xml:space="preserve"> </w:instrText>
        </w:r>
        <w:r w:rsidR="00893FC0" w:rsidRPr="00105D20">
          <w:rPr>
            <w:rStyle w:val="Hyperlink"/>
            <w:rFonts w:eastAsiaTheme="majorEastAsia" w:cs="David"/>
            <w:noProof/>
            <w:rtl/>
          </w:rPr>
        </w:r>
        <w:r w:rsidR="00893FC0" w:rsidRPr="00105D20">
          <w:rPr>
            <w:rStyle w:val="Hyperlink"/>
            <w:rFonts w:eastAsiaTheme="majorEastAsia" w:cs="David"/>
            <w:noProof/>
            <w:rtl/>
          </w:rPr>
          <w:fldChar w:fldCharType="separate"/>
        </w:r>
        <w:r w:rsidR="0006047B">
          <w:rPr>
            <w:rFonts w:cs="David"/>
            <w:noProof/>
            <w:webHidden/>
            <w:rtl/>
          </w:rPr>
          <w:t>33</w:t>
        </w:r>
        <w:r w:rsidR="00893FC0" w:rsidRPr="00105D20">
          <w:rPr>
            <w:rStyle w:val="Hyperlink"/>
            <w:rFonts w:eastAsiaTheme="majorEastAsia" w:cs="David"/>
            <w:noProof/>
            <w:rtl/>
          </w:rPr>
          <w:fldChar w:fldCharType="end"/>
        </w:r>
      </w:hyperlink>
    </w:p>
    <w:p w:rsidR="00893FC0" w:rsidRPr="007D08B8" w:rsidRDefault="005E3F80">
      <w:pPr>
        <w:pStyle w:val="TOC2"/>
        <w:tabs>
          <w:tab w:val="left" w:pos="2936"/>
        </w:tabs>
        <w:rPr>
          <w:rFonts w:asciiTheme="minorHAnsi" w:eastAsiaTheme="minorEastAsia" w:hAnsiTheme="minorHAnsi" w:cs="David"/>
          <w:noProof/>
          <w:sz w:val="22"/>
          <w:szCs w:val="22"/>
          <w:rtl/>
        </w:rPr>
      </w:pPr>
      <w:hyperlink w:anchor="_Toc480712162" w:history="1">
        <w:r w:rsidR="00893FC0" w:rsidRPr="007D08B8">
          <w:rPr>
            <w:rStyle w:val="Hyperlink"/>
            <w:rFonts w:eastAsiaTheme="majorEastAsia" w:cs="David"/>
            <w:b/>
            <w:bCs/>
            <w:noProof/>
            <w:rtl/>
          </w:rPr>
          <w:t>(4)</w:t>
        </w:r>
        <w:r w:rsidR="00893FC0" w:rsidRPr="007D08B8">
          <w:rPr>
            <w:rFonts w:asciiTheme="minorHAnsi" w:eastAsiaTheme="minorEastAsia" w:hAnsiTheme="minorHAnsi" w:cs="David" w:hint="cs"/>
            <w:noProof/>
            <w:sz w:val="22"/>
            <w:szCs w:val="22"/>
            <w:rtl/>
          </w:rPr>
          <w:t xml:space="preserve"> </w:t>
        </w:r>
        <w:r w:rsidR="00893FC0" w:rsidRPr="007D08B8">
          <w:rPr>
            <w:rStyle w:val="Hyperlink"/>
            <w:rFonts w:eastAsiaTheme="majorEastAsia" w:cs="David" w:hint="eastAsia"/>
            <w:b/>
            <w:bCs/>
            <w:noProof/>
            <w:rtl/>
          </w:rPr>
          <w:t>מדיניות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הנאשם</w:t>
        </w:r>
        <w:r w:rsidR="00893FC0" w:rsidRPr="007D08B8">
          <w:rPr>
            <w:rStyle w:val="Hyperlink"/>
            <w:rFonts w:eastAsiaTheme="majorEastAsia" w:cs="David"/>
            <w:b/>
            <w:bCs/>
            <w:noProof/>
            <w:rtl/>
          </w:rPr>
          <w:t xml:space="preserve"> - </w:t>
        </w:r>
        <w:r w:rsidR="00893FC0" w:rsidRPr="007D08B8">
          <w:rPr>
            <w:rStyle w:val="Hyperlink"/>
            <w:rFonts w:eastAsiaTheme="majorEastAsia" w:cs="David" w:hint="eastAsia"/>
            <w:b/>
            <w:bCs/>
            <w:noProof/>
            <w:rtl/>
          </w:rPr>
          <w:t>התוצאה</w:t>
        </w:r>
        <w:r w:rsidR="00893FC0" w:rsidRPr="007D08B8">
          <w:rPr>
            <w:rFonts w:cs="David"/>
            <w:noProof/>
            <w:webHidden/>
            <w:rtl/>
          </w:rPr>
          <w:tab/>
        </w:r>
        <w:r w:rsidR="00893FC0" w:rsidRPr="007D08B8">
          <w:rPr>
            <w:rStyle w:val="Hyperlink"/>
            <w:rFonts w:eastAsiaTheme="majorEastAsia" w:cs="David"/>
            <w:noProof/>
            <w:rtl/>
          </w:rPr>
          <w:fldChar w:fldCharType="begin"/>
        </w:r>
        <w:r w:rsidR="00893FC0" w:rsidRPr="007D08B8">
          <w:rPr>
            <w:rFonts w:cs="David"/>
            <w:noProof/>
            <w:webHidden/>
            <w:rtl/>
          </w:rPr>
          <w:instrText xml:space="preserve"> </w:instrText>
        </w:r>
        <w:r w:rsidR="00893FC0" w:rsidRPr="007D08B8">
          <w:rPr>
            <w:rFonts w:cs="David"/>
            <w:noProof/>
            <w:webHidden/>
          </w:rPr>
          <w:instrText>PAGEREF</w:instrText>
        </w:r>
        <w:r w:rsidR="00893FC0" w:rsidRPr="007D08B8">
          <w:rPr>
            <w:rFonts w:cs="David"/>
            <w:noProof/>
            <w:webHidden/>
            <w:rtl/>
          </w:rPr>
          <w:instrText xml:space="preserve"> _</w:instrText>
        </w:r>
        <w:r w:rsidR="00893FC0" w:rsidRPr="007D08B8">
          <w:rPr>
            <w:rFonts w:cs="David"/>
            <w:noProof/>
            <w:webHidden/>
          </w:rPr>
          <w:instrText>Toc480712162 \h</w:instrText>
        </w:r>
        <w:r w:rsidR="00893FC0" w:rsidRPr="007D08B8">
          <w:rPr>
            <w:rFonts w:cs="David"/>
            <w:noProof/>
            <w:webHidden/>
            <w:rtl/>
          </w:rPr>
          <w:instrText xml:space="preserve"> </w:instrText>
        </w:r>
        <w:r w:rsidR="00893FC0" w:rsidRPr="007D08B8">
          <w:rPr>
            <w:rStyle w:val="Hyperlink"/>
            <w:rFonts w:eastAsiaTheme="majorEastAsia" w:cs="David"/>
            <w:noProof/>
            <w:rtl/>
          </w:rPr>
        </w:r>
        <w:r w:rsidR="00893FC0" w:rsidRPr="007D08B8">
          <w:rPr>
            <w:rStyle w:val="Hyperlink"/>
            <w:rFonts w:eastAsiaTheme="majorEastAsia" w:cs="David"/>
            <w:noProof/>
            <w:rtl/>
          </w:rPr>
          <w:fldChar w:fldCharType="separate"/>
        </w:r>
        <w:r w:rsidR="0006047B">
          <w:rPr>
            <w:rFonts w:cs="David"/>
            <w:noProof/>
            <w:webHidden/>
            <w:rtl/>
          </w:rPr>
          <w:t>33</w:t>
        </w:r>
        <w:r w:rsidR="00893FC0" w:rsidRPr="007D08B8">
          <w:rPr>
            <w:rStyle w:val="Hyperlink"/>
            <w:rFonts w:eastAsiaTheme="majorEastAsia" w:cs="David"/>
            <w:noProof/>
            <w:rtl/>
          </w:rPr>
          <w:fldChar w:fldCharType="end"/>
        </w:r>
      </w:hyperlink>
    </w:p>
    <w:p w:rsidR="00893FC0" w:rsidRPr="007D08B8" w:rsidRDefault="005E3F80">
      <w:pPr>
        <w:pStyle w:val="TOC1"/>
        <w:tabs>
          <w:tab w:val="left" w:pos="1760"/>
        </w:tabs>
        <w:rPr>
          <w:rFonts w:asciiTheme="minorHAnsi" w:eastAsiaTheme="minorEastAsia" w:hAnsiTheme="minorHAnsi"/>
          <w:b w:val="0"/>
          <w:bCs w:val="0"/>
          <w:sz w:val="22"/>
          <w:szCs w:val="22"/>
          <w:rtl/>
        </w:rPr>
      </w:pPr>
      <w:hyperlink w:anchor="_Toc480712163" w:history="1">
        <w:r w:rsidR="00893FC0" w:rsidRPr="007D08B8">
          <w:rPr>
            <w:rStyle w:val="Hyperlink"/>
            <w:rFonts w:eastAsiaTheme="majorEastAsia" w:cs="David" w:hint="eastAsia"/>
            <w:rtl/>
          </w:rPr>
          <w:t>פרק</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ז</w:t>
        </w:r>
        <w:r w:rsidR="00893FC0" w:rsidRPr="007D08B8">
          <w:rPr>
            <w:rStyle w:val="Hyperlink"/>
            <w:rFonts w:eastAsiaTheme="majorEastAsia" w:cs="David"/>
            <w:rtl/>
          </w:rPr>
          <w:t>:</w:t>
        </w:r>
        <w:r w:rsidR="00893FC0" w:rsidRPr="007D08B8">
          <w:rPr>
            <w:rFonts w:asciiTheme="minorHAnsi" w:eastAsiaTheme="minorEastAsia" w:hAnsiTheme="minorHAnsi"/>
            <w:b w:val="0"/>
            <w:bCs w:val="0"/>
            <w:sz w:val="22"/>
            <w:szCs w:val="22"/>
            <w:rtl/>
          </w:rPr>
          <w:tab/>
        </w:r>
        <w:r w:rsidR="00893FC0" w:rsidRPr="007D08B8">
          <w:rPr>
            <w:rStyle w:val="Hyperlink"/>
            <w:rFonts w:eastAsiaTheme="majorEastAsia" w:cs="David" w:hint="eastAsia"/>
            <w:rtl/>
          </w:rPr>
          <w:t>האם</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מדובר</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במעשים</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העולים</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כדי</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הפרת</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אמונים</w:t>
        </w:r>
        <w:r w:rsidR="00893FC0" w:rsidRPr="007D08B8">
          <w:rPr>
            <w:rStyle w:val="Hyperlink"/>
            <w:rFonts w:eastAsiaTheme="majorEastAsia" w:cs="David"/>
            <w:rtl/>
          </w:rPr>
          <w:t>?</w:t>
        </w:r>
        <w:r w:rsidR="00893FC0" w:rsidRPr="007D08B8">
          <w:rPr>
            <w:webHidden/>
            <w:rtl/>
          </w:rPr>
          <w:tab/>
        </w:r>
        <w:r w:rsidR="00893FC0" w:rsidRPr="007D08B8">
          <w:rPr>
            <w:rStyle w:val="Hyperlink"/>
            <w:rFonts w:eastAsiaTheme="majorEastAsia" w:cs="David"/>
            <w:rtl/>
          </w:rPr>
          <w:fldChar w:fldCharType="begin"/>
        </w:r>
        <w:r w:rsidR="00893FC0" w:rsidRPr="007D08B8">
          <w:rPr>
            <w:webHidden/>
            <w:rtl/>
          </w:rPr>
          <w:instrText xml:space="preserve"> </w:instrText>
        </w:r>
        <w:r w:rsidR="00893FC0" w:rsidRPr="007D08B8">
          <w:rPr>
            <w:webHidden/>
          </w:rPr>
          <w:instrText>PAGEREF</w:instrText>
        </w:r>
        <w:r w:rsidR="00893FC0" w:rsidRPr="007D08B8">
          <w:rPr>
            <w:webHidden/>
            <w:rtl/>
          </w:rPr>
          <w:instrText xml:space="preserve"> _</w:instrText>
        </w:r>
        <w:r w:rsidR="00893FC0" w:rsidRPr="007D08B8">
          <w:rPr>
            <w:webHidden/>
          </w:rPr>
          <w:instrText>Toc480712163 \h</w:instrText>
        </w:r>
        <w:r w:rsidR="00893FC0" w:rsidRPr="007D08B8">
          <w:rPr>
            <w:webHidden/>
            <w:rtl/>
          </w:rPr>
          <w:instrText xml:space="preserve"> </w:instrText>
        </w:r>
        <w:r w:rsidR="00893FC0" w:rsidRPr="007D08B8">
          <w:rPr>
            <w:rStyle w:val="Hyperlink"/>
            <w:rFonts w:eastAsiaTheme="majorEastAsia" w:cs="David"/>
            <w:rtl/>
          </w:rPr>
        </w:r>
        <w:r w:rsidR="00893FC0" w:rsidRPr="007D08B8">
          <w:rPr>
            <w:rStyle w:val="Hyperlink"/>
            <w:rFonts w:eastAsiaTheme="majorEastAsia" w:cs="David"/>
            <w:rtl/>
          </w:rPr>
          <w:fldChar w:fldCharType="separate"/>
        </w:r>
        <w:r w:rsidR="0006047B">
          <w:rPr>
            <w:webHidden/>
            <w:rtl/>
          </w:rPr>
          <w:t>35</w:t>
        </w:r>
        <w:r w:rsidR="00893FC0" w:rsidRPr="007D08B8">
          <w:rPr>
            <w:rStyle w:val="Hyperlink"/>
            <w:rFonts w:eastAsiaTheme="majorEastAsia" w:cs="David"/>
            <w:rtl/>
          </w:rPr>
          <w:fldChar w:fldCharType="end"/>
        </w:r>
      </w:hyperlink>
    </w:p>
    <w:p w:rsidR="00893FC0" w:rsidRPr="007D08B8" w:rsidRDefault="005E3F80">
      <w:pPr>
        <w:pStyle w:val="TOC2"/>
        <w:tabs>
          <w:tab w:val="left" w:pos="2936"/>
        </w:tabs>
        <w:rPr>
          <w:rFonts w:asciiTheme="minorHAnsi" w:eastAsiaTheme="minorEastAsia" w:hAnsiTheme="minorHAnsi" w:cs="David"/>
          <w:noProof/>
          <w:sz w:val="22"/>
          <w:szCs w:val="22"/>
          <w:rtl/>
        </w:rPr>
      </w:pPr>
      <w:hyperlink w:anchor="_Toc480712164" w:history="1">
        <w:r w:rsidR="00893FC0" w:rsidRPr="007D08B8">
          <w:rPr>
            <w:rStyle w:val="Hyperlink"/>
            <w:rFonts w:eastAsiaTheme="majorEastAsia" w:cs="David"/>
            <w:b/>
            <w:bCs/>
            <w:noProof/>
            <w:rtl/>
          </w:rPr>
          <w:t>(1)</w:t>
        </w:r>
        <w:r w:rsidR="00893FC0" w:rsidRPr="007D08B8">
          <w:rPr>
            <w:rFonts w:asciiTheme="minorHAnsi" w:eastAsiaTheme="minorEastAsia" w:hAnsiTheme="minorHAnsi" w:cs="David" w:hint="cs"/>
            <w:noProof/>
            <w:sz w:val="22"/>
            <w:szCs w:val="22"/>
            <w:rtl/>
          </w:rPr>
          <w:t xml:space="preserve"> </w:t>
        </w:r>
        <w:r w:rsidR="00893FC0" w:rsidRPr="007D08B8">
          <w:rPr>
            <w:rStyle w:val="Hyperlink"/>
            <w:rFonts w:eastAsiaTheme="majorEastAsia" w:cs="David" w:hint="eastAsia"/>
            <w:b/>
            <w:bCs/>
            <w:noProof/>
            <w:rtl/>
          </w:rPr>
          <w:t>הפרת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אמונים</w:t>
        </w:r>
        <w:r w:rsidR="007F7755">
          <w:rPr>
            <w:rStyle w:val="Hyperlink"/>
            <w:rFonts w:eastAsiaTheme="majorEastAsia" w:cs="David"/>
            <w:b/>
            <w:bCs/>
            <w:noProof/>
            <w:rtl/>
          </w:rPr>
          <w:t xml:space="preserve"> </w:t>
        </w:r>
        <w:r w:rsidR="007F7755">
          <w:rPr>
            <w:rStyle w:val="Hyperlink"/>
            <w:rFonts w:eastAsiaTheme="majorEastAsia" w:cs="David" w:hint="cs"/>
            <w:b/>
            <w:bCs/>
            <w:noProof/>
            <w:rtl/>
          </w:rPr>
          <w:t>-</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המסגרת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הנורמטיבית</w:t>
        </w:r>
        <w:r w:rsidR="00893FC0" w:rsidRPr="007D08B8">
          <w:rPr>
            <w:rFonts w:cs="David"/>
            <w:noProof/>
            <w:webHidden/>
            <w:rtl/>
          </w:rPr>
          <w:tab/>
        </w:r>
        <w:r w:rsidR="00893FC0" w:rsidRPr="007D08B8">
          <w:rPr>
            <w:rStyle w:val="Hyperlink"/>
            <w:rFonts w:eastAsiaTheme="majorEastAsia" w:cs="David"/>
            <w:noProof/>
            <w:rtl/>
          </w:rPr>
          <w:fldChar w:fldCharType="begin"/>
        </w:r>
        <w:r w:rsidR="00893FC0" w:rsidRPr="007D08B8">
          <w:rPr>
            <w:rFonts w:cs="David"/>
            <w:noProof/>
            <w:webHidden/>
            <w:rtl/>
          </w:rPr>
          <w:instrText xml:space="preserve"> </w:instrText>
        </w:r>
        <w:r w:rsidR="00893FC0" w:rsidRPr="007D08B8">
          <w:rPr>
            <w:rFonts w:cs="David"/>
            <w:noProof/>
            <w:webHidden/>
          </w:rPr>
          <w:instrText>PAGEREF</w:instrText>
        </w:r>
        <w:r w:rsidR="00893FC0" w:rsidRPr="007D08B8">
          <w:rPr>
            <w:rFonts w:cs="David"/>
            <w:noProof/>
            <w:webHidden/>
            <w:rtl/>
          </w:rPr>
          <w:instrText xml:space="preserve"> _</w:instrText>
        </w:r>
        <w:r w:rsidR="00893FC0" w:rsidRPr="007D08B8">
          <w:rPr>
            <w:rFonts w:cs="David"/>
            <w:noProof/>
            <w:webHidden/>
          </w:rPr>
          <w:instrText>Toc480712164 \h</w:instrText>
        </w:r>
        <w:r w:rsidR="00893FC0" w:rsidRPr="007D08B8">
          <w:rPr>
            <w:rFonts w:cs="David"/>
            <w:noProof/>
            <w:webHidden/>
            <w:rtl/>
          </w:rPr>
          <w:instrText xml:space="preserve"> </w:instrText>
        </w:r>
        <w:r w:rsidR="00893FC0" w:rsidRPr="007D08B8">
          <w:rPr>
            <w:rStyle w:val="Hyperlink"/>
            <w:rFonts w:eastAsiaTheme="majorEastAsia" w:cs="David"/>
            <w:noProof/>
            <w:rtl/>
          </w:rPr>
        </w:r>
        <w:r w:rsidR="00893FC0" w:rsidRPr="007D08B8">
          <w:rPr>
            <w:rStyle w:val="Hyperlink"/>
            <w:rFonts w:eastAsiaTheme="majorEastAsia" w:cs="David"/>
            <w:noProof/>
            <w:rtl/>
          </w:rPr>
          <w:fldChar w:fldCharType="separate"/>
        </w:r>
        <w:r w:rsidR="0006047B">
          <w:rPr>
            <w:rFonts w:cs="David"/>
            <w:noProof/>
            <w:webHidden/>
            <w:rtl/>
          </w:rPr>
          <w:t>35</w:t>
        </w:r>
        <w:r w:rsidR="00893FC0" w:rsidRPr="007D08B8">
          <w:rPr>
            <w:rStyle w:val="Hyperlink"/>
            <w:rFonts w:eastAsiaTheme="majorEastAsia" w:cs="David"/>
            <w:noProof/>
            <w:rtl/>
          </w:rPr>
          <w:fldChar w:fldCharType="end"/>
        </w:r>
      </w:hyperlink>
    </w:p>
    <w:p w:rsidR="00893FC0" w:rsidRPr="007D08B8" w:rsidRDefault="005E3F80">
      <w:pPr>
        <w:pStyle w:val="TOC2"/>
        <w:tabs>
          <w:tab w:val="left" w:pos="2936"/>
        </w:tabs>
        <w:rPr>
          <w:rFonts w:asciiTheme="minorHAnsi" w:eastAsiaTheme="minorEastAsia" w:hAnsiTheme="minorHAnsi" w:cs="David"/>
          <w:noProof/>
          <w:sz w:val="22"/>
          <w:szCs w:val="22"/>
          <w:rtl/>
        </w:rPr>
      </w:pPr>
      <w:hyperlink w:anchor="_Toc480712165" w:history="1">
        <w:r w:rsidR="00893FC0" w:rsidRPr="007D08B8">
          <w:rPr>
            <w:rStyle w:val="Hyperlink"/>
            <w:rFonts w:eastAsiaTheme="majorEastAsia" w:cs="David"/>
            <w:b/>
            <w:bCs/>
            <w:noProof/>
            <w:rtl/>
          </w:rPr>
          <w:t>(2)</w:t>
        </w:r>
        <w:r w:rsidR="00893FC0" w:rsidRPr="007D08B8">
          <w:rPr>
            <w:rFonts w:asciiTheme="minorHAnsi" w:eastAsiaTheme="minorEastAsia" w:hAnsiTheme="minorHAnsi" w:cs="David" w:hint="cs"/>
            <w:noProof/>
            <w:sz w:val="22"/>
            <w:szCs w:val="22"/>
            <w:rtl/>
          </w:rPr>
          <w:t xml:space="preserve"> </w:t>
        </w:r>
        <w:r w:rsidR="00893FC0" w:rsidRPr="007D08B8">
          <w:rPr>
            <w:rStyle w:val="Hyperlink"/>
            <w:rFonts w:eastAsiaTheme="majorEastAsia" w:cs="David" w:hint="eastAsia"/>
            <w:b/>
            <w:bCs/>
            <w:noProof/>
            <w:rtl/>
          </w:rPr>
          <w:t>היישום</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לענייננו</w:t>
        </w:r>
        <w:r w:rsidR="00893FC0" w:rsidRPr="007D08B8">
          <w:rPr>
            <w:rFonts w:cs="David" w:hint="cs"/>
            <w:noProof/>
            <w:webHidden/>
            <w:rtl/>
          </w:rPr>
          <w:t>...............................................................................................</w:t>
        </w:r>
        <w:r w:rsidR="00893FC0" w:rsidRPr="007D08B8">
          <w:rPr>
            <w:rFonts w:cs="David"/>
            <w:noProof/>
            <w:webHidden/>
            <w:rtl/>
          </w:rPr>
          <w:tab/>
        </w:r>
        <w:r w:rsidR="00893FC0" w:rsidRPr="007D08B8">
          <w:rPr>
            <w:rStyle w:val="Hyperlink"/>
            <w:rFonts w:eastAsiaTheme="majorEastAsia" w:cs="David"/>
            <w:noProof/>
            <w:rtl/>
          </w:rPr>
          <w:fldChar w:fldCharType="begin"/>
        </w:r>
        <w:r w:rsidR="00893FC0" w:rsidRPr="007D08B8">
          <w:rPr>
            <w:rFonts w:cs="David"/>
            <w:noProof/>
            <w:webHidden/>
            <w:rtl/>
          </w:rPr>
          <w:instrText xml:space="preserve"> </w:instrText>
        </w:r>
        <w:r w:rsidR="00893FC0" w:rsidRPr="007D08B8">
          <w:rPr>
            <w:rFonts w:cs="David"/>
            <w:noProof/>
            <w:webHidden/>
          </w:rPr>
          <w:instrText>PAGEREF</w:instrText>
        </w:r>
        <w:r w:rsidR="00893FC0" w:rsidRPr="007D08B8">
          <w:rPr>
            <w:rFonts w:cs="David"/>
            <w:noProof/>
            <w:webHidden/>
            <w:rtl/>
          </w:rPr>
          <w:instrText xml:space="preserve"> _</w:instrText>
        </w:r>
        <w:r w:rsidR="00893FC0" w:rsidRPr="007D08B8">
          <w:rPr>
            <w:rFonts w:cs="David"/>
            <w:noProof/>
            <w:webHidden/>
          </w:rPr>
          <w:instrText>Toc480712165 \h</w:instrText>
        </w:r>
        <w:r w:rsidR="00893FC0" w:rsidRPr="007D08B8">
          <w:rPr>
            <w:rFonts w:cs="David"/>
            <w:noProof/>
            <w:webHidden/>
            <w:rtl/>
          </w:rPr>
          <w:instrText xml:space="preserve"> </w:instrText>
        </w:r>
        <w:r w:rsidR="00893FC0" w:rsidRPr="007D08B8">
          <w:rPr>
            <w:rStyle w:val="Hyperlink"/>
            <w:rFonts w:eastAsiaTheme="majorEastAsia" w:cs="David"/>
            <w:noProof/>
            <w:rtl/>
          </w:rPr>
        </w:r>
        <w:r w:rsidR="00893FC0" w:rsidRPr="007D08B8">
          <w:rPr>
            <w:rStyle w:val="Hyperlink"/>
            <w:rFonts w:eastAsiaTheme="majorEastAsia" w:cs="David"/>
            <w:noProof/>
            <w:rtl/>
          </w:rPr>
          <w:fldChar w:fldCharType="separate"/>
        </w:r>
        <w:r w:rsidR="0006047B">
          <w:rPr>
            <w:rFonts w:cs="David"/>
            <w:noProof/>
            <w:webHidden/>
            <w:rtl/>
          </w:rPr>
          <w:t>37</w:t>
        </w:r>
        <w:r w:rsidR="00893FC0" w:rsidRPr="007D08B8">
          <w:rPr>
            <w:rStyle w:val="Hyperlink"/>
            <w:rFonts w:eastAsiaTheme="majorEastAsia" w:cs="David"/>
            <w:noProof/>
            <w:rtl/>
          </w:rPr>
          <w:fldChar w:fldCharType="end"/>
        </w:r>
      </w:hyperlink>
    </w:p>
    <w:p w:rsidR="00893FC0" w:rsidRPr="007D08B8" w:rsidRDefault="005E3F80">
      <w:pPr>
        <w:pStyle w:val="TOC1"/>
        <w:tabs>
          <w:tab w:val="left" w:pos="1807"/>
        </w:tabs>
        <w:rPr>
          <w:rFonts w:asciiTheme="minorHAnsi" w:eastAsiaTheme="minorEastAsia" w:hAnsiTheme="minorHAnsi"/>
          <w:b w:val="0"/>
          <w:bCs w:val="0"/>
          <w:sz w:val="22"/>
          <w:szCs w:val="22"/>
          <w:rtl/>
        </w:rPr>
      </w:pPr>
      <w:hyperlink w:anchor="_Toc480712166" w:history="1">
        <w:r w:rsidR="00893FC0" w:rsidRPr="007D08B8">
          <w:rPr>
            <w:rStyle w:val="Hyperlink"/>
            <w:rFonts w:eastAsiaTheme="majorEastAsia" w:cs="David" w:hint="eastAsia"/>
            <w:rtl/>
          </w:rPr>
          <w:t>פרק</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ח</w:t>
        </w:r>
        <w:r w:rsidR="00893FC0" w:rsidRPr="007D08B8">
          <w:rPr>
            <w:rStyle w:val="Hyperlink"/>
            <w:rFonts w:eastAsiaTheme="majorEastAsia" w:cs="David"/>
            <w:rtl/>
          </w:rPr>
          <w:t>:</w:t>
        </w:r>
        <w:r w:rsidR="00893FC0" w:rsidRPr="007D08B8">
          <w:rPr>
            <w:rFonts w:asciiTheme="minorHAnsi" w:eastAsiaTheme="minorEastAsia" w:hAnsiTheme="minorHAnsi"/>
            <w:b w:val="0"/>
            <w:bCs w:val="0"/>
            <w:sz w:val="22"/>
            <w:szCs w:val="22"/>
            <w:rtl/>
          </w:rPr>
          <w:tab/>
        </w:r>
        <w:r w:rsidR="00893FC0" w:rsidRPr="007D08B8">
          <w:rPr>
            <w:rStyle w:val="Hyperlink"/>
            <w:rFonts w:eastAsiaTheme="majorEastAsia" w:cs="David" w:hint="eastAsia"/>
            <w:rtl/>
          </w:rPr>
          <w:t>טענת</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הגנה</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מן</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הצדק</w:t>
        </w:r>
        <w:r w:rsidR="00893FC0" w:rsidRPr="007D08B8">
          <w:rPr>
            <w:webHidden/>
            <w:rtl/>
          </w:rPr>
          <w:tab/>
        </w:r>
        <w:r w:rsidR="00893FC0" w:rsidRPr="007D08B8">
          <w:rPr>
            <w:rStyle w:val="Hyperlink"/>
            <w:rFonts w:eastAsiaTheme="majorEastAsia" w:cs="David"/>
            <w:rtl/>
          </w:rPr>
          <w:fldChar w:fldCharType="begin"/>
        </w:r>
        <w:r w:rsidR="00893FC0" w:rsidRPr="007D08B8">
          <w:rPr>
            <w:webHidden/>
            <w:rtl/>
          </w:rPr>
          <w:instrText xml:space="preserve"> </w:instrText>
        </w:r>
        <w:r w:rsidR="00893FC0" w:rsidRPr="007D08B8">
          <w:rPr>
            <w:webHidden/>
          </w:rPr>
          <w:instrText>PAGEREF</w:instrText>
        </w:r>
        <w:r w:rsidR="00893FC0" w:rsidRPr="007D08B8">
          <w:rPr>
            <w:webHidden/>
            <w:rtl/>
          </w:rPr>
          <w:instrText xml:space="preserve"> _</w:instrText>
        </w:r>
        <w:r w:rsidR="00893FC0" w:rsidRPr="007D08B8">
          <w:rPr>
            <w:webHidden/>
          </w:rPr>
          <w:instrText>Toc480712166 \h</w:instrText>
        </w:r>
        <w:r w:rsidR="00893FC0" w:rsidRPr="007D08B8">
          <w:rPr>
            <w:webHidden/>
            <w:rtl/>
          </w:rPr>
          <w:instrText xml:space="preserve"> </w:instrText>
        </w:r>
        <w:r w:rsidR="00893FC0" w:rsidRPr="007D08B8">
          <w:rPr>
            <w:rStyle w:val="Hyperlink"/>
            <w:rFonts w:eastAsiaTheme="majorEastAsia" w:cs="David"/>
            <w:rtl/>
          </w:rPr>
        </w:r>
        <w:r w:rsidR="00893FC0" w:rsidRPr="007D08B8">
          <w:rPr>
            <w:rStyle w:val="Hyperlink"/>
            <w:rFonts w:eastAsiaTheme="majorEastAsia" w:cs="David"/>
            <w:rtl/>
          </w:rPr>
          <w:fldChar w:fldCharType="separate"/>
        </w:r>
        <w:r w:rsidR="0006047B">
          <w:rPr>
            <w:webHidden/>
            <w:rtl/>
          </w:rPr>
          <w:t>40</w:t>
        </w:r>
        <w:r w:rsidR="00893FC0" w:rsidRPr="007D08B8">
          <w:rPr>
            <w:rStyle w:val="Hyperlink"/>
            <w:rFonts w:eastAsiaTheme="majorEastAsia" w:cs="David"/>
            <w:rtl/>
          </w:rPr>
          <w:fldChar w:fldCharType="end"/>
        </w:r>
      </w:hyperlink>
    </w:p>
    <w:p w:rsidR="00893FC0" w:rsidRPr="007D08B8" w:rsidRDefault="005E3F80">
      <w:pPr>
        <w:pStyle w:val="TOC2"/>
        <w:tabs>
          <w:tab w:val="left" w:pos="2936"/>
        </w:tabs>
        <w:rPr>
          <w:rFonts w:asciiTheme="minorHAnsi" w:eastAsiaTheme="minorEastAsia" w:hAnsiTheme="minorHAnsi" w:cs="David"/>
          <w:noProof/>
          <w:sz w:val="22"/>
          <w:szCs w:val="22"/>
          <w:rtl/>
        </w:rPr>
      </w:pPr>
      <w:hyperlink w:anchor="_Toc480712167" w:history="1">
        <w:r w:rsidR="00893FC0" w:rsidRPr="007D08B8">
          <w:rPr>
            <w:rStyle w:val="Hyperlink"/>
            <w:rFonts w:eastAsiaTheme="majorEastAsia" w:cs="David"/>
            <w:b/>
            <w:bCs/>
            <w:noProof/>
            <w:rtl/>
          </w:rPr>
          <w:t>(1)</w:t>
        </w:r>
        <w:r w:rsidR="00893FC0" w:rsidRPr="007D08B8">
          <w:rPr>
            <w:rFonts w:asciiTheme="minorHAnsi" w:eastAsiaTheme="minorEastAsia" w:hAnsiTheme="minorHAnsi" w:cs="David" w:hint="cs"/>
            <w:noProof/>
            <w:sz w:val="22"/>
            <w:szCs w:val="22"/>
            <w:rtl/>
          </w:rPr>
          <w:t xml:space="preserve"> </w:t>
        </w:r>
        <w:r w:rsidR="00893FC0" w:rsidRPr="007D08B8">
          <w:rPr>
            <w:rStyle w:val="Hyperlink"/>
            <w:rFonts w:eastAsiaTheme="majorEastAsia" w:cs="David" w:hint="eastAsia"/>
            <w:b/>
            <w:bCs/>
            <w:noProof/>
            <w:rtl/>
          </w:rPr>
          <w:t>טענת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הסתמכות</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והשתק</w:t>
        </w:r>
        <w:r w:rsidR="00893FC0" w:rsidRPr="007D08B8">
          <w:rPr>
            <w:rFonts w:cs="David"/>
            <w:noProof/>
            <w:webHidden/>
            <w:rtl/>
          </w:rPr>
          <w:tab/>
        </w:r>
        <w:r w:rsidR="00893FC0" w:rsidRPr="007D08B8">
          <w:rPr>
            <w:rStyle w:val="Hyperlink"/>
            <w:rFonts w:eastAsiaTheme="majorEastAsia" w:cs="David"/>
            <w:noProof/>
            <w:rtl/>
          </w:rPr>
          <w:fldChar w:fldCharType="begin"/>
        </w:r>
        <w:r w:rsidR="00893FC0" w:rsidRPr="007D08B8">
          <w:rPr>
            <w:rFonts w:cs="David"/>
            <w:noProof/>
            <w:webHidden/>
            <w:rtl/>
          </w:rPr>
          <w:instrText xml:space="preserve"> </w:instrText>
        </w:r>
        <w:r w:rsidR="00893FC0" w:rsidRPr="007D08B8">
          <w:rPr>
            <w:rFonts w:cs="David"/>
            <w:noProof/>
            <w:webHidden/>
          </w:rPr>
          <w:instrText>PAGEREF</w:instrText>
        </w:r>
        <w:r w:rsidR="00893FC0" w:rsidRPr="007D08B8">
          <w:rPr>
            <w:rFonts w:cs="David"/>
            <w:noProof/>
            <w:webHidden/>
            <w:rtl/>
          </w:rPr>
          <w:instrText xml:space="preserve"> _</w:instrText>
        </w:r>
        <w:r w:rsidR="00893FC0" w:rsidRPr="007D08B8">
          <w:rPr>
            <w:rFonts w:cs="David"/>
            <w:noProof/>
            <w:webHidden/>
          </w:rPr>
          <w:instrText>Toc480712167 \h</w:instrText>
        </w:r>
        <w:r w:rsidR="00893FC0" w:rsidRPr="007D08B8">
          <w:rPr>
            <w:rFonts w:cs="David"/>
            <w:noProof/>
            <w:webHidden/>
            <w:rtl/>
          </w:rPr>
          <w:instrText xml:space="preserve"> </w:instrText>
        </w:r>
        <w:r w:rsidR="00893FC0" w:rsidRPr="007D08B8">
          <w:rPr>
            <w:rStyle w:val="Hyperlink"/>
            <w:rFonts w:eastAsiaTheme="majorEastAsia" w:cs="David"/>
            <w:noProof/>
            <w:rtl/>
          </w:rPr>
        </w:r>
        <w:r w:rsidR="00893FC0" w:rsidRPr="007D08B8">
          <w:rPr>
            <w:rStyle w:val="Hyperlink"/>
            <w:rFonts w:eastAsiaTheme="majorEastAsia" w:cs="David"/>
            <w:noProof/>
            <w:rtl/>
          </w:rPr>
          <w:fldChar w:fldCharType="separate"/>
        </w:r>
        <w:r w:rsidR="0006047B">
          <w:rPr>
            <w:rFonts w:cs="David"/>
            <w:noProof/>
            <w:webHidden/>
            <w:rtl/>
          </w:rPr>
          <w:t>40</w:t>
        </w:r>
        <w:r w:rsidR="00893FC0" w:rsidRPr="007D08B8">
          <w:rPr>
            <w:rStyle w:val="Hyperlink"/>
            <w:rFonts w:eastAsiaTheme="majorEastAsia" w:cs="David"/>
            <w:noProof/>
            <w:rtl/>
          </w:rPr>
          <w:fldChar w:fldCharType="end"/>
        </w:r>
      </w:hyperlink>
    </w:p>
    <w:p w:rsidR="00893FC0" w:rsidRPr="007D08B8" w:rsidRDefault="005E3F80">
      <w:pPr>
        <w:pStyle w:val="TOC2"/>
        <w:tabs>
          <w:tab w:val="left" w:pos="2936"/>
        </w:tabs>
        <w:rPr>
          <w:rFonts w:asciiTheme="minorHAnsi" w:eastAsiaTheme="minorEastAsia" w:hAnsiTheme="minorHAnsi" w:cs="David"/>
          <w:noProof/>
          <w:sz w:val="22"/>
          <w:szCs w:val="22"/>
          <w:rtl/>
        </w:rPr>
      </w:pPr>
      <w:hyperlink w:anchor="_Toc480712168" w:history="1">
        <w:r w:rsidR="00893FC0" w:rsidRPr="007D08B8">
          <w:rPr>
            <w:rStyle w:val="Hyperlink"/>
            <w:rFonts w:eastAsiaTheme="majorEastAsia" w:cs="David"/>
            <w:b/>
            <w:bCs/>
            <w:noProof/>
            <w:rtl/>
          </w:rPr>
          <w:t>(2)</w:t>
        </w:r>
        <w:r w:rsidR="00893FC0" w:rsidRPr="007D08B8">
          <w:rPr>
            <w:rFonts w:asciiTheme="minorHAnsi" w:eastAsiaTheme="minorEastAsia" w:hAnsiTheme="minorHAnsi" w:cs="David" w:hint="cs"/>
            <w:noProof/>
            <w:sz w:val="22"/>
            <w:szCs w:val="22"/>
            <w:rtl/>
          </w:rPr>
          <w:t xml:space="preserve"> </w:t>
        </w:r>
        <w:r w:rsidR="00893FC0" w:rsidRPr="007D08B8">
          <w:rPr>
            <w:rStyle w:val="Hyperlink"/>
            <w:rFonts w:eastAsiaTheme="majorEastAsia" w:cs="David" w:hint="eastAsia"/>
            <w:b/>
            <w:bCs/>
            <w:noProof/>
            <w:rtl/>
          </w:rPr>
          <w:t>אכיפה</w:t>
        </w:r>
        <w:r w:rsidR="00893FC0" w:rsidRPr="007D08B8">
          <w:rPr>
            <w:rStyle w:val="Hyperlink"/>
            <w:rFonts w:eastAsiaTheme="majorEastAsia" w:cs="David"/>
            <w:b/>
            <w:bCs/>
            <w:noProof/>
            <w:rtl/>
          </w:rPr>
          <w:t xml:space="preserve"> </w:t>
        </w:r>
        <w:r w:rsidR="00893FC0" w:rsidRPr="007D08B8">
          <w:rPr>
            <w:rStyle w:val="Hyperlink"/>
            <w:rFonts w:eastAsiaTheme="majorEastAsia" w:cs="David" w:hint="eastAsia"/>
            <w:b/>
            <w:bCs/>
            <w:noProof/>
            <w:rtl/>
          </w:rPr>
          <w:t>בררנית</w:t>
        </w:r>
        <w:r w:rsidR="00893FC0" w:rsidRPr="007D08B8">
          <w:rPr>
            <w:rFonts w:cs="David" w:hint="cs"/>
            <w:noProof/>
            <w:webHidden/>
            <w:rtl/>
          </w:rPr>
          <w:t>.................................................................................................</w:t>
        </w:r>
        <w:r w:rsidR="00893FC0" w:rsidRPr="007D08B8">
          <w:rPr>
            <w:rFonts w:cs="David"/>
            <w:noProof/>
            <w:webHidden/>
            <w:rtl/>
          </w:rPr>
          <w:tab/>
        </w:r>
        <w:r w:rsidR="00893FC0" w:rsidRPr="007D08B8">
          <w:rPr>
            <w:rStyle w:val="Hyperlink"/>
            <w:rFonts w:eastAsiaTheme="majorEastAsia" w:cs="David"/>
            <w:noProof/>
            <w:rtl/>
          </w:rPr>
          <w:fldChar w:fldCharType="begin"/>
        </w:r>
        <w:r w:rsidR="00893FC0" w:rsidRPr="007D08B8">
          <w:rPr>
            <w:rFonts w:cs="David"/>
            <w:noProof/>
            <w:webHidden/>
            <w:rtl/>
          </w:rPr>
          <w:instrText xml:space="preserve"> </w:instrText>
        </w:r>
        <w:r w:rsidR="00893FC0" w:rsidRPr="007D08B8">
          <w:rPr>
            <w:rFonts w:cs="David"/>
            <w:noProof/>
            <w:webHidden/>
          </w:rPr>
          <w:instrText>PAGEREF</w:instrText>
        </w:r>
        <w:r w:rsidR="00893FC0" w:rsidRPr="007D08B8">
          <w:rPr>
            <w:rFonts w:cs="David"/>
            <w:noProof/>
            <w:webHidden/>
            <w:rtl/>
          </w:rPr>
          <w:instrText xml:space="preserve"> _</w:instrText>
        </w:r>
        <w:r w:rsidR="00893FC0" w:rsidRPr="007D08B8">
          <w:rPr>
            <w:rFonts w:cs="David"/>
            <w:noProof/>
            <w:webHidden/>
          </w:rPr>
          <w:instrText>Toc480712168 \h</w:instrText>
        </w:r>
        <w:r w:rsidR="00893FC0" w:rsidRPr="007D08B8">
          <w:rPr>
            <w:rFonts w:cs="David"/>
            <w:noProof/>
            <w:webHidden/>
            <w:rtl/>
          </w:rPr>
          <w:instrText xml:space="preserve"> </w:instrText>
        </w:r>
        <w:r w:rsidR="00893FC0" w:rsidRPr="007D08B8">
          <w:rPr>
            <w:rStyle w:val="Hyperlink"/>
            <w:rFonts w:eastAsiaTheme="majorEastAsia" w:cs="David"/>
            <w:noProof/>
            <w:rtl/>
          </w:rPr>
        </w:r>
        <w:r w:rsidR="00893FC0" w:rsidRPr="007D08B8">
          <w:rPr>
            <w:rStyle w:val="Hyperlink"/>
            <w:rFonts w:eastAsiaTheme="majorEastAsia" w:cs="David"/>
            <w:noProof/>
            <w:rtl/>
          </w:rPr>
          <w:fldChar w:fldCharType="separate"/>
        </w:r>
        <w:r w:rsidR="0006047B">
          <w:rPr>
            <w:rFonts w:cs="David"/>
            <w:noProof/>
            <w:webHidden/>
            <w:rtl/>
          </w:rPr>
          <w:t>42</w:t>
        </w:r>
        <w:r w:rsidR="00893FC0" w:rsidRPr="007D08B8">
          <w:rPr>
            <w:rStyle w:val="Hyperlink"/>
            <w:rFonts w:eastAsiaTheme="majorEastAsia" w:cs="David"/>
            <w:noProof/>
            <w:rtl/>
          </w:rPr>
          <w:fldChar w:fldCharType="end"/>
        </w:r>
      </w:hyperlink>
    </w:p>
    <w:p w:rsidR="00893FC0" w:rsidRPr="007D08B8" w:rsidRDefault="005E3F80">
      <w:pPr>
        <w:pStyle w:val="TOC1"/>
        <w:rPr>
          <w:rFonts w:asciiTheme="minorHAnsi" w:eastAsiaTheme="minorEastAsia" w:hAnsiTheme="minorHAnsi"/>
          <w:b w:val="0"/>
          <w:bCs w:val="0"/>
          <w:sz w:val="22"/>
          <w:szCs w:val="22"/>
          <w:rtl/>
        </w:rPr>
      </w:pPr>
      <w:hyperlink w:anchor="_Toc480712169" w:history="1">
        <w:r w:rsidR="00893FC0" w:rsidRPr="007D08B8">
          <w:rPr>
            <w:rStyle w:val="Hyperlink"/>
            <w:rFonts w:eastAsiaTheme="majorEastAsia" w:cs="David" w:hint="eastAsia"/>
            <w:rtl/>
          </w:rPr>
          <w:t>סוף</w:t>
        </w:r>
        <w:r w:rsidR="00893FC0" w:rsidRPr="007D08B8">
          <w:rPr>
            <w:rStyle w:val="Hyperlink"/>
            <w:rFonts w:eastAsiaTheme="majorEastAsia" w:cs="David"/>
            <w:rtl/>
          </w:rPr>
          <w:t xml:space="preserve"> </w:t>
        </w:r>
        <w:r w:rsidR="00893FC0" w:rsidRPr="007D08B8">
          <w:rPr>
            <w:rStyle w:val="Hyperlink"/>
            <w:rFonts w:eastAsiaTheme="majorEastAsia" w:cs="David" w:hint="eastAsia"/>
            <w:rtl/>
          </w:rPr>
          <w:t>דבר</w:t>
        </w:r>
        <w:r w:rsidR="00893FC0" w:rsidRPr="007D08B8">
          <w:rPr>
            <w:webHidden/>
            <w:rtl/>
          </w:rPr>
          <w:tab/>
        </w:r>
        <w:r w:rsidR="00893FC0" w:rsidRPr="007D08B8">
          <w:rPr>
            <w:rStyle w:val="Hyperlink"/>
            <w:rFonts w:eastAsiaTheme="majorEastAsia" w:cs="David"/>
            <w:rtl/>
          </w:rPr>
          <w:fldChar w:fldCharType="begin"/>
        </w:r>
        <w:r w:rsidR="00893FC0" w:rsidRPr="007D08B8">
          <w:rPr>
            <w:webHidden/>
            <w:rtl/>
          </w:rPr>
          <w:instrText xml:space="preserve"> </w:instrText>
        </w:r>
        <w:r w:rsidR="00893FC0" w:rsidRPr="007D08B8">
          <w:rPr>
            <w:webHidden/>
          </w:rPr>
          <w:instrText>PAGEREF</w:instrText>
        </w:r>
        <w:r w:rsidR="00893FC0" w:rsidRPr="007D08B8">
          <w:rPr>
            <w:webHidden/>
            <w:rtl/>
          </w:rPr>
          <w:instrText xml:space="preserve"> _</w:instrText>
        </w:r>
        <w:r w:rsidR="00893FC0" w:rsidRPr="007D08B8">
          <w:rPr>
            <w:webHidden/>
          </w:rPr>
          <w:instrText>Toc480712169 \h</w:instrText>
        </w:r>
        <w:r w:rsidR="00893FC0" w:rsidRPr="007D08B8">
          <w:rPr>
            <w:webHidden/>
            <w:rtl/>
          </w:rPr>
          <w:instrText xml:space="preserve"> </w:instrText>
        </w:r>
        <w:r w:rsidR="00893FC0" w:rsidRPr="007D08B8">
          <w:rPr>
            <w:rStyle w:val="Hyperlink"/>
            <w:rFonts w:eastAsiaTheme="majorEastAsia" w:cs="David"/>
            <w:rtl/>
          </w:rPr>
        </w:r>
        <w:r w:rsidR="00893FC0" w:rsidRPr="007D08B8">
          <w:rPr>
            <w:rStyle w:val="Hyperlink"/>
            <w:rFonts w:eastAsiaTheme="majorEastAsia" w:cs="David"/>
            <w:rtl/>
          </w:rPr>
          <w:fldChar w:fldCharType="separate"/>
        </w:r>
        <w:r w:rsidR="0006047B">
          <w:rPr>
            <w:webHidden/>
            <w:rtl/>
          </w:rPr>
          <w:t>44</w:t>
        </w:r>
        <w:r w:rsidR="00893FC0" w:rsidRPr="007D08B8">
          <w:rPr>
            <w:rStyle w:val="Hyperlink"/>
            <w:rFonts w:eastAsiaTheme="majorEastAsia" w:cs="David"/>
            <w:rtl/>
          </w:rPr>
          <w:fldChar w:fldCharType="end"/>
        </w:r>
      </w:hyperlink>
    </w:p>
    <w:p w:rsidR="00893FC0" w:rsidRDefault="00893FC0" w:rsidP="00893FC0">
      <w:pPr>
        <w:rPr>
          <w:rFonts w:eastAsiaTheme="minorEastAsia"/>
          <w:rtl/>
        </w:rPr>
      </w:pPr>
    </w:p>
    <w:p w:rsidR="007D08B8" w:rsidRDefault="007D08B8" w:rsidP="00893FC0">
      <w:pPr>
        <w:rPr>
          <w:rFonts w:eastAsiaTheme="minorEastAsia"/>
          <w:rtl/>
        </w:rPr>
      </w:pPr>
    </w:p>
    <w:p w:rsidR="007D08B8" w:rsidRDefault="007D08B8" w:rsidP="00893FC0">
      <w:pPr>
        <w:rPr>
          <w:rFonts w:eastAsiaTheme="minorEastAsia"/>
          <w:rtl/>
        </w:rPr>
      </w:pPr>
    </w:p>
    <w:p w:rsidR="007D08B8" w:rsidRPr="007D08B8" w:rsidRDefault="007D08B8" w:rsidP="00893FC0">
      <w:pPr>
        <w:rPr>
          <w:rFonts w:eastAsiaTheme="minorEastAsia"/>
          <w:rtl/>
        </w:rPr>
      </w:pPr>
    </w:p>
    <w:p w:rsidR="00893FC0" w:rsidRPr="007D08B8" w:rsidRDefault="00893FC0" w:rsidP="00893FC0">
      <w:pPr>
        <w:rPr>
          <w:rFonts w:eastAsiaTheme="minorEastAsia"/>
          <w:rtl/>
        </w:rPr>
      </w:pPr>
    </w:p>
    <w:p w:rsidR="007D0085" w:rsidRDefault="007D0085" w:rsidP="001C4C12">
      <w:pPr>
        <w:pStyle w:val="1"/>
        <w:bidi/>
        <w:spacing w:before="0" w:line="360" w:lineRule="auto"/>
        <w:jc w:val="both"/>
        <w:rPr>
          <w:rFonts w:cs="David"/>
          <w:b/>
          <w:bCs/>
          <w:color w:val="auto"/>
          <w:sz w:val="36"/>
          <w:szCs w:val="36"/>
          <w:u w:val="single"/>
          <w:rtl/>
        </w:rPr>
      </w:pPr>
      <w:r w:rsidRPr="007D08B8">
        <w:rPr>
          <w:rFonts w:cs="David"/>
        </w:rPr>
        <w:lastRenderedPageBreak/>
        <w:fldChar w:fldCharType="end"/>
      </w:r>
      <w:bookmarkStart w:id="1" w:name="_Toc480712143"/>
      <w:r w:rsidRPr="00DD127C">
        <w:rPr>
          <w:rFonts w:cs="David" w:hint="eastAsia"/>
          <w:b/>
          <w:bCs/>
          <w:color w:val="auto"/>
          <w:sz w:val="36"/>
          <w:szCs w:val="36"/>
          <w:rtl/>
        </w:rPr>
        <w:t>פרק</w:t>
      </w:r>
      <w:r w:rsidRPr="00DD127C">
        <w:rPr>
          <w:rFonts w:cs="David"/>
          <w:b/>
          <w:bCs/>
          <w:color w:val="auto"/>
          <w:sz w:val="36"/>
          <w:szCs w:val="36"/>
          <w:rtl/>
        </w:rPr>
        <w:t xml:space="preserve"> </w:t>
      </w:r>
      <w:r w:rsidRPr="00DD127C">
        <w:rPr>
          <w:rFonts w:cs="David" w:hint="eastAsia"/>
          <w:b/>
          <w:bCs/>
          <w:color w:val="auto"/>
          <w:sz w:val="36"/>
          <w:szCs w:val="36"/>
          <w:rtl/>
        </w:rPr>
        <w:t>א</w:t>
      </w:r>
      <w:r w:rsidRPr="00DD127C">
        <w:rPr>
          <w:rFonts w:cs="David"/>
          <w:b/>
          <w:bCs/>
          <w:color w:val="auto"/>
          <w:sz w:val="36"/>
          <w:szCs w:val="36"/>
          <w:rtl/>
        </w:rPr>
        <w:t>:</w:t>
      </w:r>
      <w:r w:rsidR="00C6415F" w:rsidRPr="00C6415F">
        <w:rPr>
          <w:rFonts w:cs="David" w:hint="cs"/>
          <w:b/>
          <w:bCs/>
          <w:color w:val="auto"/>
          <w:sz w:val="36"/>
          <w:szCs w:val="36"/>
          <w:rtl/>
        </w:rPr>
        <w:t xml:space="preserve"> </w:t>
      </w:r>
      <w:r w:rsidRPr="00C6415F">
        <w:rPr>
          <w:rFonts w:cs="David" w:hint="eastAsia"/>
          <w:b/>
          <w:bCs/>
          <w:color w:val="auto"/>
          <w:sz w:val="36"/>
          <w:szCs w:val="36"/>
          <w:u w:val="single"/>
          <w:rtl/>
        </w:rPr>
        <w:t>רקע</w:t>
      </w:r>
      <w:bookmarkEnd w:id="1"/>
    </w:p>
    <w:p w:rsidR="001C4C12" w:rsidRPr="001C4C12" w:rsidRDefault="001C4C12" w:rsidP="001C4C12">
      <w:pPr>
        <w:rPr>
          <w:rtl/>
        </w:rPr>
      </w:pPr>
    </w:p>
    <w:p w:rsidR="007D0085" w:rsidRDefault="007D0085" w:rsidP="007D0085">
      <w:pPr>
        <w:pStyle w:val="ad"/>
        <w:numPr>
          <w:ilvl w:val="0"/>
          <w:numId w:val="15"/>
        </w:numPr>
        <w:bidi/>
        <w:spacing w:line="360" w:lineRule="auto"/>
        <w:ind w:left="0" w:hanging="897"/>
        <w:jc w:val="both"/>
        <w:rPr>
          <w:rFonts w:ascii="Tahoma" w:hAnsi="Tahoma" w:cs="David"/>
        </w:rPr>
      </w:pPr>
      <w:r w:rsidRPr="00CF676E">
        <w:rPr>
          <w:rFonts w:ascii="Tahoma" w:hAnsi="Tahoma" w:cs="David"/>
          <w:rtl/>
        </w:rPr>
        <w:t xml:space="preserve">נגד הנאשם, הרב אברהם בן עובדיה ז"ל יוסף, רב העיר חולון ומי שכיהן בתקופה הרלבנטית לכתב </w:t>
      </w:r>
      <w:r>
        <w:rPr>
          <w:rFonts w:ascii="Tahoma" w:hAnsi="Tahoma" w:cs="David"/>
          <w:rtl/>
        </w:rPr>
        <w:t>ה</w:t>
      </w:r>
      <w:r w:rsidRPr="00CF676E">
        <w:rPr>
          <w:rFonts w:ascii="Tahoma" w:hAnsi="Tahoma" w:cs="David"/>
          <w:rtl/>
        </w:rPr>
        <w:t xml:space="preserve">אישום גם כממלא מקום רב העיר אור יהודה ואחראי על הכשרות בעיר, הוגש כתב אישום </w:t>
      </w:r>
      <w:r>
        <w:rPr>
          <w:rFonts w:ascii="Tahoma" w:hAnsi="Tahoma" w:cs="David"/>
          <w:rtl/>
        </w:rPr>
        <w:t>הכולל</w:t>
      </w:r>
      <w:r w:rsidRPr="00CF676E">
        <w:rPr>
          <w:rFonts w:ascii="Tahoma" w:hAnsi="Tahoma" w:cs="David"/>
          <w:rtl/>
        </w:rPr>
        <w:t xml:space="preserve"> שני </w:t>
      </w:r>
      <w:proofErr w:type="spellStart"/>
      <w:r w:rsidRPr="00CF676E">
        <w:rPr>
          <w:rFonts w:ascii="Tahoma" w:hAnsi="Tahoma" w:cs="David"/>
          <w:rtl/>
        </w:rPr>
        <w:t>אישומים</w:t>
      </w:r>
      <w:proofErr w:type="spellEnd"/>
      <w:r w:rsidRPr="00CF676E">
        <w:rPr>
          <w:rFonts w:ascii="Tahoma" w:hAnsi="Tahoma" w:cs="David"/>
          <w:rtl/>
        </w:rPr>
        <w:t xml:space="preserve">, במסגרת כל אחד מהם מיוחסת לו עבירה של </w:t>
      </w:r>
      <w:r w:rsidRPr="00DE0FFD">
        <w:rPr>
          <w:rFonts w:ascii="Tahoma" w:hAnsi="Tahoma" w:cs="David"/>
          <w:b/>
          <w:bCs/>
          <w:rtl/>
        </w:rPr>
        <w:t>הפרת אמונים</w:t>
      </w:r>
      <w:r w:rsidRPr="00CF676E">
        <w:rPr>
          <w:rFonts w:ascii="Tahoma" w:hAnsi="Tahoma" w:cs="David"/>
          <w:rtl/>
        </w:rPr>
        <w:t xml:space="preserve">, לפי סעיף 284 לחוק העונשין, </w:t>
      </w:r>
      <w:proofErr w:type="spellStart"/>
      <w:r w:rsidRPr="00CF676E">
        <w:rPr>
          <w:rFonts w:ascii="Tahoma" w:hAnsi="Tahoma" w:cs="David"/>
          <w:rtl/>
        </w:rPr>
        <w:t>התשל"ז</w:t>
      </w:r>
      <w:proofErr w:type="spellEnd"/>
      <w:r w:rsidRPr="00CF676E">
        <w:rPr>
          <w:rFonts w:ascii="Tahoma" w:hAnsi="Tahoma" w:cs="David"/>
          <w:rtl/>
        </w:rPr>
        <w:t xml:space="preserve"> – 1977</w:t>
      </w:r>
      <w:r>
        <w:rPr>
          <w:rFonts w:ascii="Tahoma" w:hAnsi="Tahoma" w:cs="David"/>
          <w:rtl/>
        </w:rPr>
        <w:t xml:space="preserve">, שביצע, לפי הטענה, במסגרת תפקידיו וסמכויותיו </w:t>
      </w:r>
      <w:r w:rsidRPr="00CF676E">
        <w:rPr>
          <w:rFonts w:ascii="Tahoma" w:hAnsi="Tahoma" w:cs="David"/>
          <w:rtl/>
        </w:rPr>
        <w:t xml:space="preserve">להעניק תעודות כשרות </w:t>
      </w:r>
      <w:r>
        <w:rPr>
          <w:rFonts w:ascii="Tahoma" w:hAnsi="Tahoma" w:cs="David"/>
          <w:rtl/>
        </w:rPr>
        <w:t xml:space="preserve">מהדרין </w:t>
      </w:r>
      <w:r w:rsidRPr="00CF676E">
        <w:rPr>
          <w:rFonts w:ascii="Tahoma" w:hAnsi="Tahoma" w:cs="David"/>
          <w:rtl/>
        </w:rPr>
        <w:t>לבעלי עסקים ב</w:t>
      </w:r>
      <w:r>
        <w:rPr>
          <w:rFonts w:ascii="Tahoma" w:hAnsi="Tahoma" w:cs="David"/>
          <w:rtl/>
        </w:rPr>
        <w:t xml:space="preserve">ערים </w:t>
      </w:r>
      <w:r w:rsidRPr="00CF676E">
        <w:rPr>
          <w:rFonts w:ascii="Tahoma" w:hAnsi="Tahoma" w:cs="David"/>
          <w:rtl/>
        </w:rPr>
        <w:t>חולון ואור יהודה.</w:t>
      </w:r>
    </w:p>
    <w:p w:rsidR="007D0085" w:rsidRDefault="007D0085" w:rsidP="007D0085">
      <w:pPr>
        <w:pStyle w:val="ad"/>
        <w:bidi/>
        <w:spacing w:line="360" w:lineRule="auto"/>
        <w:ind w:left="0"/>
        <w:jc w:val="both"/>
        <w:rPr>
          <w:rFonts w:ascii="Tahoma" w:hAnsi="Tahoma" w:cs="David"/>
        </w:rPr>
      </w:pPr>
    </w:p>
    <w:p w:rsidR="007D0085" w:rsidRPr="00B32D39" w:rsidRDefault="007D0085" w:rsidP="007D0085">
      <w:pPr>
        <w:pStyle w:val="ad"/>
        <w:numPr>
          <w:ilvl w:val="0"/>
          <w:numId w:val="15"/>
        </w:numPr>
        <w:bidi/>
        <w:spacing w:line="360" w:lineRule="auto"/>
        <w:ind w:left="0" w:hanging="851"/>
        <w:jc w:val="both"/>
        <w:rPr>
          <w:rFonts w:ascii="Tahoma" w:hAnsi="Tahoma" w:cs="David"/>
        </w:rPr>
      </w:pPr>
      <w:r w:rsidRPr="00B32D39">
        <w:rPr>
          <w:rFonts w:ascii="Tahoma" w:hAnsi="Tahoma" w:cs="David"/>
          <w:rtl/>
        </w:rPr>
        <w:t>בתמצית, נטען כי הנאשם פעל בניגוד עניינים בתחום הכשרות ומתוך אינטרס אישי</w:t>
      </w:r>
      <w:r>
        <w:rPr>
          <w:rFonts w:ascii="Tahoma" w:hAnsi="Tahoma" w:cs="David"/>
          <w:rtl/>
        </w:rPr>
        <w:t xml:space="preserve"> –</w:t>
      </w:r>
      <w:r w:rsidRPr="00B32D39">
        <w:rPr>
          <w:rFonts w:ascii="Tahoma" w:hAnsi="Tahoma" w:cs="David"/>
          <w:rtl/>
        </w:rPr>
        <w:t>משפחתי</w:t>
      </w:r>
      <w:r>
        <w:rPr>
          <w:rFonts w:ascii="Tahoma" w:hAnsi="Tahoma" w:cs="David"/>
          <w:rtl/>
        </w:rPr>
        <w:t xml:space="preserve"> </w:t>
      </w:r>
      <w:r w:rsidRPr="00B32D39">
        <w:rPr>
          <w:rFonts w:ascii="Tahoma" w:hAnsi="Tahoma" w:cs="David"/>
          <w:rtl/>
        </w:rPr>
        <w:t xml:space="preserve">וכלכלי מובהק, בכך שניצל מעמדו הרם וניתב בעלי עסקים </w:t>
      </w:r>
      <w:r>
        <w:rPr>
          <w:rFonts w:ascii="Tahoma" w:hAnsi="Tahoma" w:cs="David"/>
          <w:rtl/>
        </w:rPr>
        <w:t xml:space="preserve">לממכר בשר </w:t>
      </w:r>
      <w:r w:rsidRPr="00B32D39">
        <w:rPr>
          <w:rFonts w:ascii="Tahoma" w:hAnsi="Tahoma" w:cs="David"/>
          <w:rtl/>
        </w:rPr>
        <w:t xml:space="preserve">לשכור את שירותי בד"ץ בית יוסף, גוף השגחת כשרות פרטי בבעלות משפחתו (להלן – </w:t>
      </w:r>
      <w:r w:rsidRPr="00B32D39">
        <w:rPr>
          <w:rFonts w:ascii="Tahoma" w:hAnsi="Tahoma" w:cs="David"/>
          <w:b/>
          <w:bCs/>
          <w:rtl/>
        </w:rPr>
        <w:t>בד"ץ בית יוסף</w:t>
      </w:r>
      <w:r w:rsidRPr="00B32D39">
        <w:rPr>
          <w:rFonts w:ascii="Tahoma" w:hAnsi="Tahoma" w:cs="David"/>
          <w:rtl/>
        </w:rPr>
        <w:t xml:space="preserve">), תוך שהוא מפלה לרעה גופי השגחת כשרות פרטיים אחרים,  המוכרים גם בשם התואר המושאל בד"ץ (בית דין צדק) (להלן – </w:t>
      </w:r>
      <w:r w:rsidRPr="00B32D39">
        <w:rPr>
          <w:rFonts w:ascii="Tahoma" w:hAnsi="Tahoma" w:cs="David"/>
          <w:b/>
          <w:bCs/>
          <w:rtl/>
        </w:rPr>
        <w:t xml:space="preserve">גוף השגחת כשרות פרטי </w:t>
      </w:r>
      <w:r w:rsidRPr="00B32D39">
        <w:rPr>
          <w:rFonts w:ascii="Tahoma" w:hAnsi="Tahoma" w:cs="David"/>
          <w:b/>
          <w:bCs/>
          <w:u w:val="single"/>
          <w:rtl/>
        </w:rPr>
        <w:t>או</w:t>
      </w:r>
      <w:r w:rsidRPr="00B32D39">
        <w:rPr>
          <w:rFonts w:ascii="Tahoma" w:hAnsi="Tahoma" w:cs="David"/>
          <w:b/>
          <w:bCs/>
          <w:rtl/>
        </w:rPr>
        <w:t xml:space="preserve"> בד"ץ</w:t>
      </w:r>
      <w:r w:rsidRPr="00B32D39">
        <w:rPr>
          <w:rFonts w:ascii="Tahoma" w:hAnsi="Tahoma" w:cs="David"/>
          <w:rtl/>
        </w:rPr>
        <w:t xml:space="preserve">), מונע תחרות חופשית וכפועל יוצא מכך פוגע פגיעה כלכלית גם בבעלי העסקים. </w:t>
      </w:r>
    </w:p>
    <w:p w:rsidR="007D0085" w:rsidRPr="00173FB1" w:rsidRDefault="007D0085" w:rsidP="007D0085">
      <w:pPr>
        <w:pStyle w:val="ad"/>
        <w:bidi/>
        <w:spacing w:line="360" w:lineRule="auto"/>
        <w:ind w:left="0"/>
        <w:jc w:val="both"/>
        <w:rPr>
          <w:rFonts w:ascii="Tahoma" w:hAnsi="Tahoma" w:cs="David"/>
          <w:rtl/>
        </w:rPr>
      </w:pPr>
    </w:p>
    <w:p w:rsidR="007D0085" w:rsidRDefault="007D0085" w:rsidP="007D0085">
      <w:pPr>
        <w:pStyle w:val="ad"/>
        <w:bidi/>
        <w:spacing w:line="360" w:lineRule="auto"/>
        <w:ind w:left="0"/>
        <w:jc w:val="both"/>
        <w:rPr>
          <w:rFonts w:ascii="Tahoma" w:hAnsi="Tahoma" w:cs="David"/>
          <w:rtl/>
        </w:rPr>
      </w:pPr>
      <w:r>
        <w:rPr>
          <w:rFonts w:ascii="Tahoma" w:hAnsi="Tahoma" w:cs="David"/>
          <w:rtl/>
        </w:rPr>
        <w:t xml:space="preserve">למעשה, תזת המאשימה היא כי הנאשם הסכים להעניק תעודת כשרות מהדרין מטעם הרבנות המקומית רק לעסקים לממכר בשר ששכרו את שירותיו של אחד משלושה גופי בד"ץ שאישר, כאשר רק בד"ץ בית יוסף, שהוא אחד מהשלושה, פונה לציבור צרכני הכשרות הספרדי, שהוא הרוב המכריע בערים חולון ואור יהודה, ואילו השניים הנוספים שאושרו, </w:t>
      </w:r>
      <w:r w:rsidRPr="00CF676E">
        <w:rPr>
          <w:rFonts w:ascii="Tahoma" w:hAnsi="Tahoma" w:cs="David"/>
          <w:rtl/>
        </w:rPr>
        <w:t xml:space="preserve">בד"ץ העדה החרדית </w:t>
      </w:r>
      <w:r>
        <w:rPr>
          <w:rFonts w:ascii="Tahoma" w:hAnsi="Tahoma" w:cs="David"/>
          <w:rtl/>
        </w:rPr>
        <w:t>וכשרות הרב</w:t>
      </w:r>
      <w:r w:rsidRPr="00CF676E">
        <w:rPr>
          <w:rFonts w:ascii="Tahoma" w:hAnsi="Tahoma" w:cs="David"/>
          <w:rtl/>
        </w:rPr>
        <w:t xml:space="preserve"> לנדא</w:t>
      </w:r>
      <w:r>
        <w:rPr>
          <w:rFonts w:ascii="Tahoma" w:hAnsi="Tahoma" w:cs="David"/>
          <w:rtl/>
        </w:rPr>
        <w:t xml:space="preserve">ו (לעיתים מכונה בד"ץ הרב לנדאו), </w:t>
      </w:r>
      <w:r w:rsidRPr="00CF676E">
        <w:rPr>
          <w:rFonts w:ascii="Tahoma" w:hAnsi="Tahoma" w:cs="David"/>
          <w:rtl/>
        </w:rPr>
        <w:t>מזוהים עם העדה האשכנזית</w:t>
      </w:r>
      <w:r>
        <w:rPr>
          <w:rFonts w:ascii="Tahoma" w:hAnsi="Tahoma" w:cs="David"/>
          <w:rtl/>
        </w:rPr>
        <w:t xml:space="preserve"> ומחירי הבשר תחת פיקוחם </w:t>
      </w:r>
      <w:r w:rsidRPr="00CF676E">
        <w:rPr>
          <w:rFonts w:ascii="Tahoma" w:hAnsi="Tahoma" w:cs="David"/>
          <w:rtl/>
        </w:rPr>
        <w:t>יקרים משמעותית ממחירי הבשר של בד"ץ</w:t>
      </w:r>
      <w:r>
        <w:rPr>
          <w:rFonts w:ascii="Tahoma" w:hAnsi="Tahoma" w:cs="David"/>
          <w:rtl/>
        </w:rPr>
        <w:t xml:space="preserve"> בית יוסף. בדרך זו, כך נטען, לא הותיר הנאשם בידי ציבור צרכני הכשרות הספרדי בחירה ממשית, אלא להתקשר עם בד"ץ בית יוסף בלבד.  </w:t>
      </w:r>
    </w:p>
    <w:p w:rsidR="007D0085" w:rsidRPr="00DE0FFD"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בפתח ההליך, </w:t>
      </w:r>
      <w:r w:rsidRPr="00DE0FFD">
        <w:rPr>
          <w:rFonts w:ascii="Tahoma" w:hAnsi="Tahoma" w:cs="David"/>
          <w:rtl/>
        </w:rPr>
        <w:t xml:space="preserve">הגיש </w:t>
      </w:r>
      <w:r>
        <w:rPr>
          <w:rFonts w:ascii="Tahoma" w:hAnsi="Tahoma" w:cs="David"/>
          <w:rtl/>
        </w:rPr>
        <w:t xml:space="preserve">הנאשם תשובה </w:t>
      </w:r>
      <w:r w:rsidRPr="00DE0FFD">
        <w:rPr>
          <w:rFonts w:ascii="Tahoma" w:hAnsi="Tahoma" w:cs="David"/>
          <w:rtl/>
        </w:rPr>
        <w:t>מפורטת בכתב</w:t>
      </w:r>
      <w:r>
        <w:rPr>
          <w:rFonts w:ascii="Tahoma" w:hAnsi="Tahoma" w:cs="David"/>
          <w:rtl/>
        </w:rPr>
        <w:t xml:space="preserve"> לכתב האישום</w:t>
      </w:r>
      <w:r w:rsidRPr="00DE0FFD">
        <w:rPr>
          <w:rFonts w:ascii="Tahoma" w:hAnsi="Tahoma" w:cs="David"/>
          <w:rtl/>
        </w:rPr>
        <w:t xml:space="preserve">, במסגרתה </w:t>
      </w:r>
      <w:r>
        <w:rPr>
          <w:rFonts w:ascii="Tahoma" w:hAnsi="Tahoma" w:cs="David"/>
          <w:rtl/>
        </w:rPr>
        <w:t xml:space="preserve">כפר באופן הצגת הדברים על-ידי המאשימה ובכלל באשמה המיוחסת לו. תמצית טענת ההגנה, כעולה מתגובתה בכתב ומסיכומיה, היא </w:t>
      </w:r>
      <w:r w:rsidRPr="00DE0FFD">
        <w:rPr>
          <w:rFonts w:ascii="Tahoma" w:hAnsi="Tahoma" w:cs="David"/>
          <w:rtl/>
        </w:rPr>
        <w:t xml:space="preserve">כי </w:t>
      </w:r>
      <w:r>
        <w:rPr>
          <w:rFonts w:ascii="Tahoma" w:hAnsi="Tahoma" w:cs="David"/>
          <w:rtl/>
        </w:rPr>
        <w:t xml:space="preserve">הנאשם </w:t>
      </w:r>
      <w:r w:rsidRPr="00DE0FFD">
        <w:rPr>
          <w:rFonts w:ascii="Tahoma" w:hAnsi="Tahoma" w:cs="David"/>
          <w:rtl/>
        </w:rPr>
        <w:t>פעל על פי תפי</w:t>
      </w:r>
      <w:r>
        <w:rPr>
          <w:rFonts w:ascii="Tahoma" w:hAnsi="Tahoma" w:cs="David"/>
          <w:rtl/>
        </w:rPr>
        <w:t>ש</w:t>
      </w:r>
      <w:r w:rsidRPr="00DE0FFD">
        <w:rPr>
          <w:rFonts w:ascii="Tahoma" w:hAnsi="Tahoma" w:cs="David"/>
          <w:rtl/>
        </w:rPr>
        <w:t xml:space="preserve">תו ההלכתית ועל פי צו מצפונו, </w:t>
      </w:r>
      <w:r>
        <w:rPr>
          <w:rFonts w:ascii="Tahoma" w:hAnsi="Tahoma" w:cs="David"/>
          <w:rtl/>
        </w:rPr>
        <w:t xml:space="preserve">וזאת </w:t>
      </w:r>
      <w:r w:rsidRPr="00DE0FFD">
        <w:rPr>
          <w:rFonts w:ascii="Tahoma" w:hAnsi="Tahoma" w:cs="David"/>
          <w:rtl/>
        </w:rPr>
        <w:t>בהתאם לפרקטיקה מוכרת ומקובלת על הרבנות הראשית בישראל</w:t>
      </w:r>
      <w:r>
        <w:rPr>
          <w:rFonts w:ascii="Tahoma" w:hAnsi="Tahoma" w:cs="David"/>
          <w:rtl/>
        </w:rPr>
        <w:t xml:space="preserve"> ובהתאם להוראות הדין לפיהן </w:t>
      </w:r>
      <w:r w:rsidRPr="00DE0FFD">
        <w:rPr>
          <w:rFonts w:ascii="Tahoma" w:hAnsi="Tahoma" w:cs="David"/>
          <w:rtl/>
        </w:rPr>
        <w:t xml:space="preserve">במתן תעודת הכשר </w:t>
      </w:r>
      <w:r>
        <w:rPr>
          <w:rFonts w:ascii="Tahoma" w:hAnsi="Tahoma" w:cs="David"/>
          <w:rtl/>
        </w:rPr>
        <w:t>עליו לה</w:t>
      </w:r>
      <w:r w:rsidRPr="00DE0FFD">
        <w:rPr>
          <w:rFonts w:ascii="Tahoma" w:hAnsi="Tahoma" w:cs="David"/>
          <w:rtl/>
        </w:rPr>
        <w:t>תחשב בדיני כשרות בלבד</w:t>
      </w:r>
      <w:r>
        <w:rPr>
          <w:rFonts w:ascii="Tahoma" w:hAnsi="Tahoma" w:cs="David"/>
          <w:rtl/>
        </w:rPr>
        <w:t xml:space="preserve">. בכל הנוגע לטענת ניגוד העניינים בשל הקשר שלו לבד"ץ בית יוסף, נטען כי אמנם אחיו של הנאשם עומד כיום בראש בד"ץ בית יוסף אלא שעסקינן בניגוד עניינים פורמאלי בלבד אשר לא הגיע לכדי ניגוד עניינים מובהק המבסס עבירה פלילית. </w:t>
      </w:r>
    </w:p>
    <w:p w:rsidR="007D0085" w:rsidRPr="00DD38CF"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562610">
        <w:rPr>
          <w:rFonts w:ascii="Tahoma" w:hAnsi="Tahoma" w:cs="David"/>
          <w:rtl/>
        </w:rPr>
        <w:t xml:space="preserve">נוכח </w:t>
      </w:r>
      <w:r>
        <w:rPr>
          <w:rFonts w:ascii="Tahoma" w:hAnsi="Tahoma" w:cs="David"/>
          <w:rtl/>
        </w:rPr>
        <w:t xml:space="preserve">אופי </w:t>
      </w:r>
      <w:r w:rsidRPr="00562610">
        <w:rPr>
          <w:rFonts w:ascii="Tahoma" w:hAnsi="Tahoma" w:cs="David"/>
          <w:rtl/>
        </w:rPr>
        <w:t>הכפירה</w:t>
      </w:r>
      <w:r>
        <w:rPr>
          <w:rFonts w:ascii="Tahoma" w:hAnsi="Tahoma" w:cs="David"/>
          <w:rtl/>
        </w:rPr>
        <w:t xml:space="preserve">, התנהלה פרשת תביעה </w:t>
      </w:r>
      <w:r w:rsidRPr="00562610">
        <w:rPr>
          <w:rFonts w:ascii="Tahoma" w:hAnsi="Tahoma" w:cs="David"/>
          <w:rtl/>
        </w:rPr>
        <w:t>ר</w:t>
      </w:r>
      <w:r>
        <w:rPr>
          <w:rFonts w:ascii="Tahoma" w:hAnsi="Tahoma" w:cs="David"/>
          <w:rtl/>
        </w:rPr>
        <w:t>ח</w:t>
      </w:r>
      <w:r w:rsidRPr="00562610">
        <w:rPr>
          <w:rFonts w:ascii="Tahoma" w:hAnsi="Tahoma" w:cs="David"/>
          <w:rtl/>
        </w:rPr>
        <w:t>ב</w:t>
      </w:r>
      <w:r>
        <w:rPr>
          <w:rFonts w:ascii="Tahoma" w:hAnsi="Tahoma" w:cs="David"/>
          <w:rtl/>
        </w:rPr>
        <w:t>ת</w:t>
      </w:r>
      <w:r w:rsidRPr="00562610">
        <w:rPr>
          <w:rFonts w:ascii="Tahoma" w:hAnsi="Tahoma" w:cs="David"/>
          <w:rtl/>
        </w:rPr>
        <w:t xml:space="preserve"> היקף, במהלכה העידו עדים רבים</w:t>
      </w:r>
      <w:r>
        <w:rPr>
          <w:rFonts w:ascii="Tahoma" w:hAnsi="Tahoma" w:cs="David"/>
          <w:rtl/>
        </w:rPr>
        <w:t>, ובכלל זה גורמים מהרבנות הראשית לישראל, לרבות ראש אגף הכשרות ו</w:t>
      </w:r>
      <w:r w:rsidRPr="005945F8">
        <w:rPr>
          <w:rFonts w:ascii="Tahoma" w:hAnsi="Tahoma" w:cs="David"/>
          <w:rtl/>
        </w:rPr>
        <w:t>מנהל היחידה הארצית לאכיפת</w:t>
      </w:r>
      <w:r>
        <w:rPr>
          <w:rFonts w:ascii="Tahoma" w:hAnsi="Tahoma" w:cs="David"/>
          <w:rtl/>
        </w:rPr>
        <w:t xml:space="preserve"> </w:t>
      </w:r>
      <w:r w:rsidRPr="005945F8">
        <w:rPr>
          <w:rFonts w:ascii="Tahoma" w:hAnsi="Tahoma" w:cs="David"/>
          <w:rtl/>
        </w:rPr>
        <w:t xml:space="preserve">חוק איסור </w:t>
      </w:r>
      <w:r w:rsidRPr="005945F8">
        <w:rPr>
          <w:rFonts w:ascii="Tahoma" w:hAnsi="Tahoma" w:cs="David"/>
          <w:rtl/>
        </w:rPr>
        <w:lastRenderedPageBreak/>
        <w:t>הונאה בכשרות</w:t>
      </w:r>
      <w:r>
        <w:rPr>
          <w:rFonts w:ascii="Tahoma" w:hAnsi="Tahoma" w:cs="David"/>
          <w:rtl/>
        </w:rPr>
        <w:t xml:space="preserve">, גורמים מהרבנות המקומית בערים חולון ואור יהודה, נציגים של גופי כשרות פרטיים (גופי בד"ץ), ובעלי עסקים בערים הרלבנטיות, </w:t>
      </w:r>
      <w:r w:rsidRPr="00562610">
        <w:rPr>
          <w:rFonts w:ascii="Tahoma" w:hAnsi="Tahoma" w:cs="David"/>
          <w:rtl/>
        </w:rPr>
        <w:t>ו</w:t>
      </w:r>
      <w:r>
        <w:rPr>
          <w:rFonts w:ascii="Tahoma" w:hAnsi="Tahoma" w:cs="David"/>
          <w:rtl/>
        </w:rPr>
        <w:t xml:space="preserve">כן </w:t>
      </w:r>
      <w:r w:rsidRPr="00562610">
        <w:rPr>
          <w:rFonts w:ascii="Tahoma" w:hAnsi="Tahoma" w:cs="David"/>
          <w:rtl/>
        </w:rPr>
        <w:t xml:space="preserve">הוגשו </w:t>
      </w:r>
      <w:r>
        <w:rPr>
          <w:rFonts w:ascii="Tahoma" w:hAnsi="Tahoma" w:cs="David"/>
          <w:rtl/>
        </w:rPr>
        <w:t>הודעות ו</w:t>
      </w:r>
      <w:r w:rsidRPr="00562610">
        <w:rPr>
          <w:rFonts w:ascii="Tahoma" w:hAnsi="Tahoma" w:cs="David"/>
          <w:rtl/>
        </w:rPr>
        <w:t>מוצגים רבים, חלקם בהסכמה וחלף חקירות עדים. מטעם ההגנה העיד הנאשם לבדו.</w:t>
      </w:r>
    </w:p>
    <w:p w:rsidR="007D0085" w:rsidRPr="00562610"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0B0631">
        <w:rPr>
          <w:rFonts w:ascii="Tahoma" w:hAnsi="Tahoma" w:cs="David"/>
          <w:rtl/>
        </w:rPr>
        <w:t xml:space="preserve">לאחר שמיעת הראיות ובהן גרסת הנאשם ולאחר עיון בסיכומי הצדדים, הסתבר כי המחלוקת העובדתית בין הצדדים, אשר לגביה נדרשת קביעת ממצאים </w:t>
      </w:r>
      <w:r>
        <w:rPr>
          <w:rFonts w:ascii="Tahoma" w:hAnsi="Tahoma" w:cs="David"/>
          <w:rtl/>
        </w:rPr>
        <w:t xml:space="preserve">עובדתיים </w:t>
      </w:r>
      <w:r w:rsidRPr="000B0631">
        <w:rPr>
          <w:rFonts w:ascii="Tahoma" w:hAnsi="Tahoma" w:cs="David"/>
          <w:rtl/>
        </w:rPr>
        <w:t>לצורך הכרעה בשאלת האשמה, היא מצומצמת</w:t>
      </w:r>
      <w:r>
        <w:rPr>
          <w:rFonts w:ascii="Tahoma" w:hAnsi="Tahoma" w:cs="David"/>
          <w:rtl/>
        </w:rPr>
        <w:t xml:space="preserve">, </w:t>
      </w:r>
      <w:r w:rsidRPr="000B0631">
        <w:rPr>
          <w:rFonts w:ascii="Tahoma" w:hAnsi="Tahoma" w:cs="David"/>
          <w:rtl/>
        </w:rPr>
        <w:t xml:space="preserve">שכן עיקר טענותיה של ההגנה מתמקדות במשמעות של המעשים, </w:t>
      </w:r>
      <w:r>
        <w:rPr>
          <w:rFonts w:ascii="Tahoma" w:hAnsi="Tahoma" w:cs="David"/>
          <w:rtl/>
        </w:rPr>
        <w:t>א</w:t>
      </w:r>
      <w:r w:rsidRPr="000B0631">
        <w:rPr>
          <w:rFonts w:ascii="Tahoma" w:hAnsi="Tahoma" w:cs="David"/>
          <w:rtl/>
        </w:rPr>
        <w:t>ש</w:t>
      </w:r>
      <w:r>
        <w:rPr>
          <w:rFonts w:ascii="Tahoma" w:hAnsi="Tahoma" w:cs="David"/>
          <w:rtl/>
        </w:rPr>
        <w:t xml:space="preserve">ר </w:t>
      </w:r>
      <w:r w:rsidRPr="000B0631">
        <w:rPr>
          <w:rFonts w:ascii="Tahoma" w:hAnsi="Tahoma" w:cs="David"/>
          <w:rtl/>
        </w:rPr>
        <w:t>רובם אינ</w:t>
      </w:r>
      <w:r>
        <w:rPr>
          <w:rFonts w:ascii="Tahoma" w:hAnsi="Tahoma" w:cs="David"/>
          <w:rtl/>
        </w:rPr>
        <w:t>ו</w:t>
      </w:r>
      <w:r w:rsidRPr="000B0631">
        <w:rPr>
          <w:rFonts w:ascii="Tahoma" w:hAnsi="Tahoma" w:cs="David"/>
          <w:rtl/>
        </w:rPr>
        <w:t xml:space="preserve"> בהכרח במחלוקת, ובשאלת התגבשותה של עבירה פלילית. כפועל יוצא מכך, כמעט ולא התעורר הצורך להכריע במהימנות של עדים וההכרעה בדבר קבלת תזה אחת או אחרת מבוססת על מכלול רחב של שיקולים, ובכלל זה </w:t>
      </w:r>
      <w:r>
        <w:rPr>
          <w:rFonts w:ascii="Tahoma" w:hAnsi="Tahoma" w:cs="David"/>
          <w:rtl/>
        </w:rPr>
        <w:t xml:space="preserve">על </w:t>
      </w:r>
      <w:r w:rsidRPr="000B0631">
        <w:rPr>
          <w:rFonts w:ascii="Tahoma" w:hAnsi="Tahoma" w:cs="David"/>
          <w:rtl/>
        </w:rPr>
        <w:t>ריבוי ה</w:t>
      </w:r>
      <w:r>
        <w:rPr>
          <w:rFonts w:ascii="Tahoma" w:hAnsi="Tahoma" w:cs="David"/>
          <w:rtl/>
        </w:rPr>
        <w:t xml:space="preserve">ראיות בקשר לכל אחד מהנושאים </w:t>
      </w:r>
      <w:r w:rsidRPr="000B0631">
        <w:rPr>
          <w:rFonts w:ascii="Tahoma" w:hAnsi="Tahoma" w:cs="David"/>
          <w:rtl/>
        </w:rPr>
        <w:t>וההשתלבות ביניהן.</w:t>
      </w:r>
    </w:p>
    <w:p w:rsidR="007D0085" w:rsidRPr="000B0631"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380868">
        <w:rPr>
          <w:rFonts w:ascii="Tahoma" w:hAnsi="Tahoma" w:cs="David"/>
          <w:rtl/>
        </w:rPr>
        <w:t xml:space="preserve">בנסיבות אלה, כאשר גדר המחלוקת </w:t>
      </w:r>
      <w:r>
        <w:rPr>
          <w:rFonts w:ascii="Tahoma" w:hAnsi="Tahoma" w:cs="David"/>
          <w:rtl/>
        </w:rPr>
        <w:t>העובדתית הוא כאמור מ</w:t>
      </w:r>
      <w:r w:rsidRPr="00380868">
        <w:rPr>
          <w:rFonts w:ascii="Tahoma" w:hAnsi="Tahoma" w:cs="David"/>
          <w:rtl/>
        </w:rPr>
        <w:t xml:space="preserve">צומצם, </w:t>
      </w:r>
      <w:r>
        <w:rPr>
          <w:rFonts w:ascii="Tahoma" w:hAnsi="Tahoma" w:cs="David"/>
          <w:rtl/>
        </w:rPr>
        <w:t xml:space="preserve">מתייתר גם הצורך בסקירה מקדימה </w:t>
      </w:r>
      <w:r w:rsidRPr="00380868">
        <w:rPr>
          <w:rFonts w:ascii="Tahoma" w:hAnsi="Tahoma" w:cs="David"/>
          <w:rtl/>
        </w:rPr>
        <w:t xml:space="preserve">של כל הראיות הרבות שהוצגו </w:t>
      </w:r>
      <w:r>
        <w:rPr>
          <w:rFonts w:ascii="Tahoma" w:hAnsi="Tahoma" w:cs="David"/>
          <w:rtl/>
        </w:rPr>
        <w:t xml:space="preserve">במהלך המשפט. חלף זאת ובמטרה למקד ולייעל הדיון, בכל אחד מהפרקים שבהכרעת הדין ייפרש מערך הראיות הרלבנטי לגביו, המשמעות הנגזרת ממנו, וככל שיידרש גם גרסת הנאשם לדברים. </w:t>
      </w:r>
    </w:p>
    <w:p w:rsidR="007D0085" w:rsidRPr="00A57C46"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לפיכך, </w:t>
      </w:r>
      <w:r w:rsidRPr="00A57C46">
        <w:rPr>
          <w:rFonts w:ascii="Tahoma" w:hAnsi="Tahoma" w:cs="David"/>
          <w:rtl/>
        </w:rPr>
        <w:t>סדר הילוכ</w:t>
      </w:r>
      <w:r>
        <w:rPr>
          <w:rFonts w:ascii="Tahoma" w:hAnsi="Tahoma" w:cs="David"/>
          <w:rtl/>
        </w:rPr>
        <w:t xml:space="preserve">ה של הכרעת הדין </w:t>
      </w:r>
      <w:r w:rsidRPr="00A57C46">
        <w:rPr>
          <w:rFonts w:ascii="Tahoma" w:hAnsi="Tahoma" w:cs="David"/>
          <w:rtl/>
        </w:rPr>
        <w:t xml:space="preserve">יהיה כדלקמן: </w:t>
      </w:r>
      <w:r>
        <w:rPr>
          <w:rFonts w:ascii="Tahoma" w:hAnsi="Tahoma" w:cs="David"/>
          <w:rtl/>
        </w:rPr>
        <w:t>הפרקים הראשונים ידונו בעניינים כלליים, כאשר הפרק  השני יתמקד בהיבטים מקדמיים הקשורים בתפקידיו וסמכויותיו של רב עיר וסוגי תעודות הכשרות, ולאחריו, במסגרת הפרק השלישי, תידון שאלת הקשר של הנאשם לבד"ץ בית יוסף והאם יש בו כדי לבסס ניגוד עניינים. בהמשך, במסגרת פרקים רביעי עד שישי, תידון התנהלות הנאשם במסגרת תפקידו כרב הערים חולון ואור יהודה והמשמעות של המדיניות שהנהיג באותן ערים. בסופה של דרך יבוא הפרק השביעי בגדרו תידון השאלה האם מעשיו של הנאשם שהוכחו עולים כדי הפרת האמונים, ובהמשך, ייערך דיון, במסגרת פרק נוסף ונפרד, בעתירת ההגנה לביטול כתב האישום בשל קיומה של הגנה מן הצדק.</w:t>
      </w:r>
    </w:p>
    <w:p w:rsidR="007D0085" w:rsidRPr="009E5965" w:rsidRDefault="007D0085" w:rsidP="007D0085">
      <w:pPr>
        <w:pStyle w:val="ad"/>
        <w:bidi/>
        <w:spacing w:line="360" w:lineRule="auto"/>
        <w:ind w:left="0"/>
        <w:jc w:val="both"/>
        <w:rPr>
          <w:rFonts w:ascii="Tahoma" w:hAnsi="Tahoma" w:cs="David"/>
          <w:rtl/>
        </w:rPr>
      </w:pPr>
    </w:p>
    <w:p w:rsidR="007D0085" w:rsidRDefault="007D0085" w:rsidP="007D0085">
      <w:pPr>
        <w:pStyle w:val="1"/>
        <w:bidi/>
        <w:spacing w:before="0" w:line="360" w:lineRule="auto"/>
        <w:jc w:val="both"/>
        <w:rPr>
          <w:rFonts w:cs="David"/>
          <w:b/>
          <w:bCs/>
          <w:color w:val="auto"/>
          <w:sz w:val="36"/>
          <w:szCs w:val="36"/>
          <w:rtl/>
        </w:rPr>
      </w:pPr>
      <w:bookmarkStart w:id="2" w:name="_Toc480712144"/>
      <w:r w:rsidRPr="00DD127C">
        <w:rPr>
          <w:rFonts w:cs="David" w:hint="eastAsia"/>
          <w:b/>
          <w:bCs/>
          <w:color w:val="auto"/>
          <w:sz w:val="36"/>
          <w:szCs w:val="36"/>
          <w:rtl/>
        </w:rPr>
        <w:t>פרק</w:t>
      </w:r>
      <w:r w:rsidRPr="00DD127C">
        <w:rPr>
          <w:rFonts w:cs="David"/>
          <w:b/>
          <w:bCs/>
          <w:color w:val="auto"/>
          <w:sz w:val="36"/>
          <w:szCs w:val="36"/>
          <w:rtl/>
        </w:rPr>
        <w:t xml:space="preserve"> </w:t>
      </w:r>
      <w:r w:rsidRPr="00DD127C">
        <w:rPr>
          <w:rFonts w:cs="David" w:hint="eastAsia"/>
          <w:b/>
          <w:bCs/>
          <w:color w:val="auto"/>
          <w:sz w:val="36"/>
          <w:szCs w:val="36"/>
          <w:rtl/>
        </w:rPr>
        <w:t>ב</w:t>
      </w:r>
      <w:r w:rsidRPr="00DD127C">
        <w:rPr>
          <w:rFonts w:cs="David"/>
          <w:b/>
          <w:bCs/>
          <w:color w:val="auto"/>
          <w:sz w:val="36"/>
          <w:szCs w:val="36"/>
          <w:rtl/>
        </w:rPr>
        <w:t xml:space="preserve">: </w:t>
      </w:r>
      <w:r w:rsidRPr="00F410E4">
        <w:rPr>
          <w:rFonts w:cs="David" w:hint="eastAsia"/>
          <w:b/>
          <w:bCs/>
          <w:color w:val="auto"/>
          <w:sz w:val="36"/>
          <w:szCs w:val="36"/>
          <w:u w:val="single"/>
          <w:rtl/>
        </w:rPr>
        <w:t>היבטים</w:t>
      </w:r>
      <w:r w:rsidRPr="00F410E4">
        <w:rPr>
          <w:rFonts w:cs="David"/>
          <w:b/>
          <w:bCs/>
          <w:color w:val="auto"/>
          <w:sz w:val="36"/>
          <w:szCs w:val="36"/>
          <w:u w:val="single"/>
          <w:rtl/>
        </w:rPr>
        <w:t xml:space="preserve"> </w:t>
      </w:r>
      <w:r w:rsidRPr="00F410E4">
        <w:rPr>
          <w:rFonts w:cs="David" w:hint="eastAsia"/>
          <w:b/>
          <w:bCs/>
          <w:color w:val="auto"/>
          <w:sz w:val="36"/>
          <w:szCs w:val="36"/>
          <w:u w:val="single"/>
          <w:rtl/>
        </w:rPr>
        <w:t>כלליים</w:t>
      </w:r>
      <w:bookmarkEnd w:id="2"/>
      <w:r w:rsidRPr="00DD127C">
        <w:rPr>
          <w:rFonts w:cs="David"/>
          <w:b/>
          <w:bCs/>
          <w:color w:val="auto"/>
          <w:sz w:val="36"/>
          <w:szCs w:val="36"/>
          <w:rtl/>
        </w:rPr>
        <w:t xml:space="preserve"> </w:t>
      </w:r>
    </w:p>
    <w:p w:rsidR="001C4C12" w:rsidRPr="001C4C12" w:rsidRDefault="001C4C12" w:rsidP="001C4C12">
      <w:pPr>
        <w:rPr>
          <w:rtl/>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בתחילת הדרך ראוי להתעכב על מספר נושאים </w:t>
      </w:r>
      <w:r w:rsidRPr="0062256F">
        <w:rPr>
          <w:rFonts w:ascii="Tahoma" w:hAnsi="Tahoma" w:cs="David"/>
          <w:rtl/>
        </w:rPr>
        <w:t>מקדימים אשר הבנתם חשובה לניתוח הראיות ובירור הסוגיות הנוגעות לשאלת האשמה</w:t>
      </w:r>
      <w:r>
        <w:rPr>
          <w:rFonts w:ascii="Tahoma" w:hAnsi="Tahoma" w:cs="David"/>
          <w:rtl/>
        </w:rPr>
        <w:t>.</w:t>
      </w:r>
      <w:r w:rsidRPr="0062256F">
        <w:rPr>
          <w:rFonts w:ascii="Tahoma" w:hAnsi="Tahoma" w:cs="David"/>
          <w:rtl/>
        </w:rPr>
        <w:t xml:space="preserve"> נושאים אלה מתייחסים לסוגי תעודות הכשרות הניתנ</w:t>
      </w:r>
      <w:r>
        <w:rPr>
          <w:rFonts w:ascii="Tahoma" w:hAnsi="Tahoma" w:cs="David"/>
          <w:rtl/>
        </w:rPr>
        <w:t>ות</w:t>
      </w:r>
      <w:r w:rsidRPr="0062256F">
        <w:rPr>
          <w:rFonts w:ascii="Tahoma" w:hAnsi="Tahoma" w:cs="David"/>
          <w:rtl/>
        </w:rPr>
        <w:t xml:space="preserve"> לבעלי עסקים</w:t>
      </w:r>
      <w:r>
        <w:rPr>
          <w:rFonts w:ascii="Tahoma" w:hAnsi="Tahoma" w:cs="David"/>
          <w:rtl/>
        </w:rPr>
        <w:t xml:space="preserve"> בעיר</w:t>
      </w:r>
      <w:r w:rsidRPr="0062256F">
        <w:rPr>
          <w:rFonts w:ascii="Tahoma" w:hAnsi="Tahoma" w:cs="David"/>
          <w:rtl/>
        </w:rPr>
        <w:t>, פעילותם של גופי כשרות פרטיים במסגרת אותם עסקים</w:t>
      </w:r>
      <w:r>
        <w:rPr>
          <w:rFonts w:ascii="Tahoma" w:hAnsi="Tahoma" w:cs="David"/>
          <w:rtl/>
        </w:rPr>
        <w:t xml:space="preserve">, המכונים כאמור גם גופי בד"ץ, </w:t>
      </w:r>
      <w:r w:rsidRPr="0062256F">
        <w:rPr>
          <w:rFonts w:ascii="Tahoma" w:hAnsi="Tahoma" w:cs="David"/>
          <w:rtl/>
        </w:rPr>
        <w:t xml:space="preserve">וכן </w:t>
      </w:r>
      <w:r>
        <w:rPr>
          <w:rFonts w:ascii="Tahoma" w:hAnsi="Tahoma" w:cs="David"/>
          <w:rtl/>
        </w:rPr>
        <w:t>ל</w:t>
      </w:r>
      <w:r w:rsidRPr="0062256F">
        <w:rPr>
          <w:rFonts w:ascii="Tahoma" w:hAnsi="Tahoma" w:cs="David"/>
          <w:rtl/>
        </w:rPr>
        <w:t>תפקידו של רב העיר וסמכויותיו בתחום הכשרות בעיר</w:t>
      </w:r>
      <w:r>
        <w:rPr>
          <w:rFonts w:ascii="Tahoma" w:hAnsi="Tahoma" w:cs="David"/>
          <w:rtl/>
        </w:rPr>
        <w:t xml:space="preserve"> בה מכהן</w:t>
      </w:r>
      <w:r w:rsidRPr="0062256F">
        <w:rPr>
          <w:rFonts w:ascii="Tahoma" w:hAnsi="Tahoma" w:cs="David"/>
          <w:rtl/>
        </w:rPr>
        <w:t xml:space="preserve">. </w:t>
      </w:r>
    </w:p>
    <w:p w:rsidR="007D0085" w:rsidRPr="0062256F" w:rsidRDefault="007D0085" w:rsidP="007D0085">
      <w:pPr>
        <w:pStyle w:val="ad"/>
        <w:bidi/>
        <w:spacing w:line="360" w:lineRule="auto"/>
        <w:ind w:left="0"/>
        <w:jc w:val="both"/>
        <w:rPr>
          <w:rFonts w:ascii="Tahoma" w:hAnsi="Tahoma" w:cs="David"/>
          <w:rtl/>
        </w:rPr>
      </w:pPr>
    </w:p>
    <w:p w:rsidR="007D0085" w:rsidRDefault="007D0085" w:rsidP="007D0085">
      <w:pPr>
        <w:pStyle w:val="2"/>
        <w:numPr>
          <w:ilvl w:val="0"/>
          <w:numId w:val="33"/>
        </w:numPr>
        <w:bidi/>
        <w:spacing w:before="0" w:line="360" w:lineRule="auto"/>
        <w:ind w:hanging="766"/>
        <w:jc w:val="both"/>
        <w:rPr>
          <w:rFonts w:cs="David"/>
          <w:b/>
          <w:bCs/>
          <w:color w:val="auto"/>
          <w:sz w:val="32"/>
          <w:szCs w:val="32"/>
          <w:rtl/>
        </w:rPr>
      </w:pPr>
      <w:bookmarkStart w:id="3" w:name="_Toc480712145"/>
      <w:r w:rsidRPr="00DD127C">
        <w:rPr>
          <w:rFonts w:cs="David" w:hint="eastAsia"/>
          <w:b/>
          <w:bCs/>
          <w:color w:val="auto"/>
          <w:sz w:val="32"/>
          <w:szCs w:val="32"/>
          <w:rtl/>
        </w:rPr>
        <w:lastRenderedPageBreak/>
        <w:t>סוגי</w:t>
      </w:r>
      <w:r w:rsidRPr="00DD127C">
        <w:rPr>
          <w:rFonts w:cs="David"/>
          <w:b/>
          <w:bCs/>
          <w:color w:val="auto"/>
          <w:sz w:val="32"/>
          <w:szCs w:val="32"/>
          <w:rtl/>
        </w:rPr>
        <w:t xml:space="preserve"> </w:t>
      </w:r>
      <w:r w:rsidRPr="00DD127C">
        <w:rPr>
          <w:rFonts w:cs="David" w:hint="eastAsia"/>
          <w:b/>
          <w:bCs/>
          <w:color w:val="auto"/>
          <w:sz w:val="32"/>
          <w:szCs w:val="32"/>
          <w:rtl/>
        </w:rPr>
        <w:t>תעודות</w:t>
      </w:r>
      <w:r w:rsidRPr="00DD127C">
        <w:rPr>
          <w:rFonts w:cs="David"/>
          <w:b/>
          <w:bCs/>
          <w:color w:val="auto"/>
          <w:sz w:val="32"/>
          <w:szCs w:val="32"/>
          <w:rtl/>
        </w:rPr>
        <w:t xml:space="preserve"> </w:t>
      </w:r>
      <w:r w:rsidRPr="00DD127C">
        <w:rPr>
          <w:rFonts w:cs="David" w:hint="eastAsia"/>
          <w:b/>
          <w:bCs/>
          <w:color w:val="auto"/>
          <w:sz w:val="32"/>
          <w:szCs w:val="32"/>
          <w:rtl/>
        </w:rPr>
        <w:t>הכשרות</w:t>
      </w:r>
      <w:r w:rsidRPr="00DD127C">
        <w:rPr>
          <w:rFonts w:cs="David"/>
          <w:b/>
          <w:bCs/>
          <w:color w:val="auto"/>
          <w:sz w:val="32"/>
          <w:szCs w:val="32"/>
          <w:rtl/>
        </w:rPr>
        <w:t xml:space="preserve"> </w:t>
      </w:r>
      <w:r w:rsidRPr="00DD127C">
        <w:rPr>
          <w:rFonts w:cs="David" w:hint="eastAsia"/>
          <w:b/>
          <w:bCs/>
          <w:color w:val="auto"/>
          <w:sz w:val="32"/>
          <w:szCs w:val="32"/>
          <w:rtl/>
        </w:rPr>
        <w:t>ופעילות</w:t>
      </w:r>
      <w:r w:rsidRPr="00DD127C">
        <w:rPr>
          <w:rFonts w:cs="David"/>
          <w:b/>
          <w:bCs/>
          <w:color w:val="auto"/>
          <w:sz w:val="32"/>
          <w:szCs w:val="32"/>
          <w:rtl/>
        </w:rPr>
        <w:t xml:space="preserve"> </w:t>
      </w:r>
      <w:r w:rsidRPr="00DD127C">
        <w:rPr>
          <w:rFonts w:cs="David" w:hint="eastAsia"/>
          <w:b/>
          <w:bCs/>
          <w:color w:val="auto"/>
          <w:sz w:val="32"/>
          <w:szCs w:val="32"/>
          <w:rtl/>
        </w:rPr>
        <w:t>גופי</w:t>
      </w:r>
      <w:r w:rsidRPr="00DD127C">
        <w:rPr>
          <w:rFonts w:cs="David"/>
          <w:b/>
          <w:bCs/>
          <w:color w:val="auto"/>
          <w:sz w:val="32"/>
          <w:szCs w:val="32"/>
          <w:rtl/>
        </w:rPr>
        <w:t xml:space="preserve"> </w:t>
      </w:r>
      <w:r>
        <w:rPr>
          <w:rFonts w:cs="David" w:hint="eastAsia"/>
          <w:b/>
          <w:bCs/>
          <w:color w:val="auto"/>
          <w:sz w:val="32"/>
          <w:szCs w:val="32"/>
          <w:rtl/>
        </w:rPr>
        <w:t>השגחת</w:t>
      </w:r>
      <w:r>
        <w:rPr>
          <w:rFonts w:cs="David"/>
          <w:b/>
          <w:bCs/>
          <w:color w:val="auto"/>
          <w:sz w:val="32"/>
          <w:szCs w:val="32"/>
          <w:rtl/>
        </w:rPr>
        <w:t xml:space="preserve"> </w:t>
      </w:r>
      <w:r w:rsidRPr="00DD127C">
        <w:rPr>
          <w:rFonts w:cs="David" w:hint="eastAsia"/>
          <w:b/>
          <w:bCs/>
          <w:color w:val="auto"/>
          <w:sz w:val="32"/>
          <w:szCs w:val="32"/>
          <w:rtl/>
        </w:rPr>
        <w:t>כשרות</w:t>
      </w:r>
      <w:r w:rsidRPr="00DD127C">
        <w:rPr>
          <w:rFonts w:cs="David"/>
          <w:b/>
          <w:bCs/>
          <w:color w:val="auto"/>
          <w:sz w:val="32"/>
          <w:szCs w:val="32"/>
          <w:rtl/>
        </w:rPr>
        <w:t xml:space="preserve"> </w:t>
      </w:r>
      <w:r w:rsidRPr="00DD127C">
        <w:rPr>
          <w:rFonts w:cs="David" w:hint="eastAsia"/>
          <w:b/>
          <w:bCs/>
          <w:color w:val="auto"/>
          <w:sz w:val="32"/>
          <w:szCs w:val="32"/>
          <w:rtl/>
        </w:rPr>
        <w:t>פרטיים</w:t>
      </w:r>
      <w:bookmarkEnd w:id="3"/>
    </w:p>
    <w:p w:rsidR="00A772BB" w:rsidRPr="00A772BB" w:rsidRDefault="00A772BB" w:rsidP="00A772BB">
      <w:pPr>
        <w:rPr>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236F8C">
        <w:rPr>
          <w:rFonts w:ascii="Tahoma" w:hAnsi="Tahoma" w:cs="David"/>
          <w:rtl/>
        </w:rPr>
        <w:t>בכל הנוגע לתעודות הכשר</w:t>
      </w:r>
      <w:r>
        <w:rPr>
          <w:rFonts w:ascii="Tahoma" w:hAnsi="Tahoma" w:cs="David"/>
          <w:rtl/>
        </w:rPr>
        <w:t>ות המוענקות על-ידי הרבנות המקומית</w:t>
      </w:r>
      <w:r w:rsidRPr="00236F8C">
        <w:rPr>
          <w:rFonts w:ascii="Tahoma" w:hAnsi="Tahoma" w:cs="David"/>
          <w:rtl/>
        </w:rPr>
        <w:t xml:space="preserve">, </w:t>
      </w:r>
      <w:r>
        <w:rPr>
          <w:rFonts w:ascii="Tahoma" w:hAnsi="Tahoma" w:cs="David"/>
          <w:rtl/>
        </w:rPr>
        <w:t xml:space="preserve">יובהר </w:t>
      </w:r>
      <w:r w:rsidRPr="00236F8C">
        <w:rPr>
          <w:rFonts w:ascii="Tahoma" w:hAnsi="Tahoma" w:cs="David"/>
          <w:rtl/>
        </w:rPr>
        <w:t xml:space="preserve">כי קיימים שני סוגים: </w:t>
      </w:r>
      <w:r w:rsidRPr="00236F8C">
        <w:rPr>
          <w:rFonts w:ascii="Tahoma" w:hAnsi="Tahoma" w:cs="David"/>
          <w:b/>
          <w:bCs/>
          <w:rtl/>
        </w:rPr>
        <w:t>האחד</w:t>
      </w:r>
      <w:r w:rsidRPr="00236F8C">
        <w:rPr>
          <w:rFonts w:ascii="Tahoma" w:hAnsi="Tahoma" w:cs="David"/>
          <w:rtl/>
        </w:rPr>
        <w:t xml:space="preserve"> -  </w:t>
      </w:r>
      <w:r w:rsidRPr="0062256F">
        <w:rPr>
          <w:rFonts w:ascii="Tahoma" w:hAnsi="Tahoma" w:cs="David"/>
          <w:b/>
          <w:bCs/>
          <w:rtl/>
        </w:rPr>
        <w:t>תעודת כ</w:t>
      </w:r>
      <w:r w:rsidRPr="00211A5E">
        <w:rPr>
          <w:rFonts w:ascii="Tahoma" w:hAnsi="Tahoma" w:cs="David"/>
          <w:b/>
          <w:bCs/>
          <w:rtl/>
        </w:rPr>
        <w:t>שרות רגילה</w:t>
      </w:r>
      <w:r w:rsidRPr="00236F8C">
        <w:rPr>
          <w:rFonts w:ascii="Tahoma" w:hAnsi="Tahoma" w:cs="David"/>
          <w:rtl/>
        </w:rPr>
        <w:t xml:space="preserve">, הניתנת לבית העסק בכפוף </w:t>
      </w:r>
      <w:r>
        <w:rPr>
          <w:rFonts w:ascii="Tahoma" w:hAnsi="Tahoma" w:cs="David"/>
          <w:rtl/>
        </w:rPr>
        <w:t>ל</w:t>
      </w:r>
      <w:r w:rsidRPr="00236F8C">
        <w:rPr>
          <w:rFonts w:ascii="Tahoma" w:hAnsi="Tahoma" w:cs="David"/>
          <w:rtl/>
        </w:rPr>
        <w:t>רכישת חומרי גלם ממקורות מאושרים</w:t>
      </w:r>
      <w:r>
        <w:rPr>
          <w:rFonts w:ascii="Tahoma" w:hAnsi="Tahoma" w:cs="David"/>
          <w:rtl/>
        </w:rPr>
        <w:t xml:space="preserve"> כלליים. </w:t>
      </w:r>
      <w:r w:rsidRPr="00236F8C">
        <w:rPr>
          <w:rFonts w:ascii="Tahoma" w:hAnsi="Tahoma" w:cs="David"/>
          <w:b/>
          <w:bCs/>
          <w:rtl/>
        </w:rPr>
        <w:t xml:space="preserve">השני </w:t>
      </w:r>
      <w:r>
        <w:rPr>
          <w:rFonts w:ascii="Tahoma" w:hAnsi="Tahoma" w:cs="David"/>
          <w:rtl/>
        </w:rPr>
        <w:t>–</w:t>
      </w:r>
      <w:r w:rsidRPr="00236F8C">
        <w:rPr>
          <w:rFonts w:ascii="Tahoma" w:hAnsi="Tahoma" w:cs="David"/>
          <w:rtl/>
        </w:rPr>
        <w:t xml:space="preserve"> </w:t>
      </w:r>
      <w:r w:rsidRPr="005266CA">
        <w:rPr>
          <w:rFonts w:ascii="Tahoma" w:hAnsi="Tahoma" w:cs="David"/>
          <w:b/>
          <w:bCs/>
          <w:rtl/>
        </w:rPr>
        <w:t>תעודת כש</w:t>
      </w:r>
      <w:r w:rsidRPr="00211A5E">
        <w:rPr>
          <w:rFonts w:ascii="Tahoma" w:hAnsi="Tahoma" w:cs="David"/>
          <w:b/>
          <w:bCs/>
          <w:rtl/>
        </w:rPr>
        <w:t>רות מהדרין</w:t>
      </w:r>
      <w:r w:rsidRPr="00236F8C">
        <w:rPr>
          <w:rFonts w:ascii="Tahoma" w:hAnsi="Tahoma" w:cs="David"/>
          <w:rtl/>
        </w:rPr>
        <w:t xml:space="preserve">, הניתנת לבית העסק מטעם </w:t>
      </w:r>
      <w:r>
        <w:rPr>
          <w:rFonts w:ascii="Tahoma" w:hAnsi="Tahoma" w:cs="David"/>
          <w:rtl/>
        </w:rPr>
        <w:t>ה</w:t>
      </w:r>
      <w:r w:rsidRPr="00236F8C">
        <w:rPr>
          <w:rFonts w:ascii="Tahoma" w:hAnsi="Tahoma" w:cs="David"/>
          <w:rtl/>
        </w:rPr>
        <w:t xml:space="preserve">רבנות, בכפוף לרכישת חומרי גלם ממקורות מהודרים בלבד, ורמת השגחה בהיקף גבוה יותר, על-פי שיקול דעתו של רב העיר. </w:t>
      </w:r>
      <w:r>
        <w:rPr>
          <w:rFonts w:ascii="Tahoma" w:hAnsi="Tahoma" w:cs="David"/>
          <w:rtl/>
        </w:rPr>
        <w:t xml:space="preserve">מטבע הדברים, בית עסק המחזיק תעודת כשרות מהדרין פונה לקהל רחב יותר של צרכני כשרות. </w:t>
      </w:r>
    </w:p>
    <w:p w:rsidR="007D0085" w:rsidRPr="00236F8C"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211A5E">
        <w:rPr>
          <w:rFonts w:ascii="Tahoma" w:hAnsi="Tahoma" w:cs="David"/>
          <w:rtl/>
        </w:rPr>
        <w:t>בכל הנוגע למתן תעודת כשרות רגילה, אין מחלוקת כי הנאשם פעל ב</w:t>
      </w:r>
      <w:r>
        <w:rPr>
          <w:rFonts w:ascii="Tahoma" w:hAnsi="Tahoma" w:cs="David"/>
          <w:rtl/>
        </w:rPr>
        <w:t xml:space="preserve">אופן תקין ובהתאם למקובל </w:t>
      </w:r>
      <w:r w:rsidRPr="00211A5E">
        <w:rPr>
          <w:rFonts w:ascii="Tahoma" w:hAnsi="Tahoma" w:cs="David"/>
          <w:rtl/>
        </w:rPr>
        <w:t>אישר הענקת תעוד</w:t>
      </w:r>
      <w:r>
        <w:rPr>
          <w:rFonts w:ascii="Tahoma" w:hAnsi="Tahoma" w:cs="David"/>
          <w:rtl/>
        </w:rPr>
        <w:t xml:space="preserve">ה כאמור </w:t>
      </w:r>
      <w:r w:rsidRPr="00211A5E">
        <w:rPr>
          <w:rFonts w:ascii="Tahoma" w:hAnsi="Tahoma" w:cs="David"/>
          <w:rtl/>
        </w:rPr>
        <w:t>לבתי עסק המוכרים מוצרים הנושאים ציוני כשרות מרבנות מוס</w:t>
      </w:r>
      <w:r>
        <w:rPr>
          <w:rFonts w:ascii="Tahoma" w:hAnsi="Tahoma" w:cs="David"/>
          <w:rtl/>
        </w:rPr>
        <w:t>מ</w:t>
      </w:r>
      <w:r w:rsidRPr="00211A5E">
        <w:rPr>
          <w:rFonts w:ascii="Tahoma" w:hAnsi="Tahoma" w:cs="David"/>
          <w:rtl/>
        </w:rPr>
        <w:t xml:space="preserve">כת כלשהי ובלשונו "בכולם המוצרים בכשרות הרבנות מכל הבא ליד" (ת/15א, ש' 227) או "כשרות רגילה מקבלת בשרים ללא העדפה כלל" (ת/15א, ש' 234). </w:t>
      </w:r>
    </w:p>
    <w:p w:rsidR="007D0085" w:rsidRPr="00145F44" w:rsidRDefault="007D0085" w:rsidP="007D0085">
      <w:pPr>
        <w:pStyle w:val="ad"/>
        <w:bidi/>
        <w:spacing w:line="360" w:lineRule="auto"/>
        <w:jc w:val="both"/>
        <w:rPr>
          <w:rFonts w:ascii="Tahoma" w:hAnsi="Tahoma" w:cs="David"/>
          <w:rtl/>
        </w:rPr>
      </w:pPr>
    </w:p>
    <w:p w:rsidR="007D0085" w:rsidRPr="00145F44" w:rsidRDefault="007D0085" w:rsidP="007D0085">
      <w:pPr>
        <w:pStyle w:val="ad"/>
        <w:numPr>
          <w:ilvl w:val="0"/>
          <w:numId w:val="15"/>
        </w:numPr>
        <w:bidi/>
        <w:spacing w:line="360" w:lineRule="auto"/>
        <w:ind w:left="0" w:hanging="851"/>
        <w:jc w:val="both"/>
        <w:rPr>
          <w:rFonts w:ascii="Tahoma" w:hAnsi="Tahoma" w:cs="David"/>
        </w:rPr>
      </w:pPr>
      <w:r w:rsidRPr="00145F44">
        <w:rPr>
          <w:rFonts w:ascii="Tahoma" w:hAnsi="Tahoma" w:cs="David"/>
          <w:rtl/>
        </w:rPr>
        <w:t>לעומת זאת, בכל הנוגע ל</w:t>
      </w:r>
      <w:r>
        <w:rPr>
          <w:rFonts w:ascii="Tahoma" w:hAnsi="Tahoma" w:cs="David"/>
          <w:rtl/>
        </w:rPr>
        <w:t xml:space="preserve">מדיניות שהנהיג הנאשם לגבי הענקת </w:t>
      </w:r>
      <w:r w:rsidRPr="00145F44">
        <w:rPr>
          <w:rFonts w:ascii="Tahoma" w:hAnsi="Tahoma" w:cs="David"/>
          <w:rtl/>
        </w:rPr>
        <w:t xml:space="preserve">תעודת כשרות מהדרין, סבורה המאשימה, כמצוין לעיל, כי הראיות מבססות התנהלות של הפרת אמונים. </w:t>
      </w:r>
      <w:r>
        <w:rPr>
          <w:rFonts w:ascii="Tahoma" w:hAnsi="Tahoma" w:cs="David"/>
          <w:rtl/>
        </w:rPr>
        <w:t xml:space="preserve">בהקשר זה, </w:t>
      </w:r>
      <w:r w:rsidRPr="00145F44">
        <w:rPr>
          <w:rFonts w:ascii="Tahoma" w:hAnsi="Tahoma" w:cs="David"/>
          <w:rtl/>
        </w:rPr>
        <w:t xml:space="preserve">עולה מהראיות כי קיימת פרקטיקה מקובלת, בגדרה </w:t>
      </w:r>
      <w:r>
        <w:rPr>
          <w:rFonts w:ascii="Tahoma" w:hAnsi="Tahoma" w:cs="David"/>
          <w:rtl/>
        </w:rPr>
        <w:t xml:space="preserve">ניתן להצביע על </w:t>
      </w:r>
      <w:r w:rsidRPr="00145F44">
        <w:rPr>
          <w:rFonts w:ascii="Tahoma" w:hAnsi="Tahoma" w:cs="David"/>
          <w:rtl/>
        </w:rPr>
        <w:t xml:space="preserve">שתי אסכולות </w:t>
      </w:r>
      <w:r>
        <w:rPr>
          <w:rFonts w:ascii="Tahoma" w:hAnsi="Tahoma" w:cs="David"/>
          <w:rtl/>
        </w:rPr>
        <w:t xml:space="preserve">של רבני ערים בכל הנוגע לאופן הענקת </w:t>
      </w:r>
      <w:r w:rsidRPr="00145F44">
        <w:rPr>
          <w:rFonts w:ascii="Tahoma" w:hAnsi="Tahoma" w:cs="David"/>
          <w:rtl/>
        </w:rPr>
        <w:t xml:space="preserve">תעודת כשרות מהדרין </w:t>
      </w:r>
      <w:r>
        <w:rPr>
          <w:rFonts w:ascii="Tahoma" w:hAnsi="Tahoma" w:cs="David"/>
          <w:rtl/>
        </w:rPr>
        <w:t>מטעם הרבנות המקומית לבעלי העסקים בעיר</w:t>
      </w:r>
      <w:r w:rsidRPr="00145F44">
        <w:rPr>
          <w:rFonts w:ascii="Tahoma" w:hAnsi="Tahoma" w:cs="David"/>
          <w:rtl/>
        </w:rPr>
        <w:t>:</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bidi/>
        <w:spacing w:line="360" w:lineRule="auto"/>
        <w:ind w:left="0"/>
        <w:jc w:val="both"/>
        <w:rPr>
          <w:rFonts w:ascii="Tahoma" w:hAnsi="Tahoma" w:cs="David"/>
        </w:rPr>
      </w:pPr>
      <w:r>
        <w:rPr>
          <w:rFonts w:ascii="Tahoma" w:hAnsi="Tahoma" w:cs="David"/>
          <w:b/>
          <w:bCs/>
          <w:rtl/>
        </w:rPr>
        <w:t xml:space="preserve">אסכולה </w:t>
      </w:r>
      <w:r w:rsidRPr="009D2964">
        <w:rPr>
          <w:rFonts w:ascii="Tahoma" w:hAnsi="Tahoma" w:cs="David"/>
          <w:b/>
          <w:bCs/>
          <w:rtl/>
        </w:rPr>
        <w:t>אחת</w:t>
      </w:r>
      <w:r>
        <w:rPr>
          <w:rFonts w:ascii="Tahoma" w:hAnsi="Tahoma" w:cs="David"/>
          <w:rtl/>
        </w:rPr>
        <w:t xml:space="preserve"> – הענקת תעודת מהדרין ללא דרישה מוקדמת מבעל העסק לשכור את שירותיו של גוף בד"ץ או רכישת חומרי גלם מאותו גוף. בהקשר זה, העידו גורמי הרבנות הראשית כי </w:t>
      </w:r>
      <w:r w:rsidRPr="0030767B">
        <w:rPr>
          <w:rFonts w:ascii="Tahoma" w:hAnsi="Tahoma" w:cs="David"/>
          <w:rtl/>
        </w:rPr>
        <w:t>רב העיר רשאי, ואולי אף מצופה ממנו, להעניק תעודת מהדרין של הרבנות מבלי להיעזר ב</w:t>
      </w:r>
      <w:r>
        <w:rPr>
          <w:rFonts w:ascii="Tahoma" w:hAnsi="Tahoma" w:cs="David"/>
          <w:rtl/>
        </w:rPr>
        <w:t xml:space="preserve">השגחה נוספת של </w:t>
      </w:r>
      <w:r w:rsidRPr="0030767B">
        <w:rPr>
          <w:rFonts w:ascii="Tahoma" w:hAnsi="Tahoma" w:cs="David"/>
          <w:rtl/>
        </w:rPr>
        <w:t>גופי</w:t>
      </w:r>
      <w:r>
        <w:rPr>
          <w:rFonts w:ascii="Tahoma" w:hAnsi="Tahoma" w:cs="David"/>
          <w:rtl/>
        </w:rPr>
        <w:t>ם</w:t>
      </w:r>
      <w:r w:rsidRPr="0030767B">
        <w:rPr>
          <w:rFonts w:ascii="Tahoma" w:hAnsi="Tahoma" w:cs="David"/>
          <w:rtl/>
        </w:rPr>
        <w:t xml:space="preserve"> פרטיים אלא "מכוח עצמו" </w:t>
      </w:r>
      <w:r>
        <w:rPr>
          <w:rFonts w:ascii="Tahoma" w:hAnsi="Tahoma" w:cs="David"/>
          <w:rtl/>
        </w:rPr>
        <w:t>(</w:t>
      </w:r>
      <w:r w:rsidRPr="00A4212A">
        <w:rPr>
          <w:rFonts w:ascii="Tahoma" w:hAnsi="Tahoma" w:cs="David"/>
          <w:b/>
          <w:bCs/>
          <w:rtl/>
        </w:rPr>
        <w:t>עדות יעקב סבג</w:t>
      </w:r>
      <w:r>
        <w:rPr>
          <w:rFonts w:ascii="Tahoma" w:hAnsi="Tahoma" w:cs="David"/>
          <w:rtl/>
        </w:rPr>
        <w:t xml:space="preserve">, ראש אגף הכשרות ברבנות הראשית, ת/84, ש' 25; </w:t>
      </w:r>
      <w:r>
        <w:rPr>
          <w:rFonts w:ascii="Tahoma" w:hAnsi="Tahoma" w:cs="David"/>
          <w:b/>
          <w:bCs/>
          <w:rtl/>
        </w:rPr>
        <w:t xml:space="preserve">עדות </w:t>
      </w:r>
      <w:r w:rsidRPr="00A4212A">
        <w:rPr>
          <w:rFonts w:ascii="Tahoma" w:hAnsi="Tahoma" w:cs="David"/>
          <w:b/>
          <w:bCs/>
          <w:rtl/>
        </w:rPr>
        <w:t>יוחאי רפאל</w:t>
      </w:r>
      <w:r w:rsidRPr="0030767B">
        <w:rPr>
          <w:rFonts w:ascii="Tahoma" w:hAnsi="Tahoma" w:cs="David"/>
          <w:rtl/>
        </w:rPr>
        <w:t xml:space="preserve">, </w:t>
      </w:r>
      <w:r w:rsidRPr="005945F8">
        <w:rPr>
          <w:rFonts w:ascii="Tahoma" w:hAnsi="Tahoma" w:cs="David"/>
          <w:rtl/>
        </w:rPr>
        <w:t>מנהל היחידה הארצית לאכיפת חוק איסור הונאה בכשרות ברבנות הראשית</w:t>
      </w:r>
      <w:r>
        <w:rPr>
          <w:rFonts w:ascii="Tahoma" w:hAnsi="Tahoma" w:cs="David"/>
          <w:rtl/>
        </w:rPr>
        <w:t>,</w:t>
      </w:r>
      <w:r w:rsidRPr="0030767B">
        <w:rPr>
          <w:rFonts w:ascii="Tahoma" w:hAnsi="Tahoma" w:cs="David"/>
          <w:rtl/>
        </w:rPr>
        <w:t xml:space="preserve"> ע' 48, ש' 17;</w:t>
      </w:r>
      <w:r>
        <w:rPr>
          <w:rFonts w:ascii="Tahoma" w:hAnsi="Tahoma" w:cs="David"/>
          <w:rtl/>
        </w:rPr>
        <w:t xml:space="preserve"> וכן עדות הנאשם, ע' 853, ש' 27). במצב דברים זה, ההשגחה תבוצע על-ידי עובדי הרבנות המקומית </w:t>
      </w:r>
      <w:r w:rsidRPr="00A5393E">
        <w:rPr>
          <w:rFonts w:ascii="Tahoma" w:hAnsi="Tahoma" w:cs="David"/>
          <w:u w:val="single"/>
          <w:rtl/>
        </w:rPr>
        <w:t>בלבד</w:t>
      </w:r>
      <w:r>
        <w:rPr>
          <w:rFonts w:ascii="Tahoma" w:hAnsi="Tahoma" w:cs="David"/>
          <w:rtl/>
        </w:rPr>
        <w:t xml:space="preserve"> וללא סיוע של משגיחים חיצוניים מטעם גוף </w:t>
      </w:r>
      <w:proofErr w:type="spellStart"/>
      <w:r>
        <w:rPr>
          <w:rFonts w:ascii="Tahoma" w:hAnsi="Tahoma" w:cs="David"/>
          <w:rtl/>
        </w:rPr>
        <w:t>הבד"ץ</w:t>
      </w:r>
      <w:proofErr w:type="spellEnd"/>
      <w:r>
        <w:rPr>
          <w:rFonts w:ascii="Tahoma" w:hAnsi="Tahoma" w:cs="David"/>
          <w:rtl/>
        </w:rPr>
        <w:t xml:space="preserve">.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bidi/>
        <w:spacing w:line="360" w:lineRule="auto"/>
        <w:ind w:left="0" w:firstLine="46"/>
        <w:jc w:val="both"/>
        <w:rPr>
          <w:rFonts w:ascii="Tahoma" w:hAnsi="Tahoma" w:cs="David"/>
          <w:rtl/>
        </w:rPr>
      </w:pPr>
      <w:r>
        <w:rPr>
          <w:rFonts w:ascii="Tahoma" w:hAnsi="Tahoma" w:cs="David"/>
          <w:rtl/>
        </w:rPr>
        <w:t xml:space="preserve">במקרה כזה, כאשר אין דרישה מוקדמת מבעל העסק להתקשר עם גוף השגחה פרטי, ישנם רבני עיר המאשרים לבעלי עסק, ככל שאלה חפצים, להחזיק </w:t>
      </w:r>
      <w:r w:rsidRPr="00C73F4A">
        <w:rPr>
          <w:rFonts w:ascii="Tahoma" w:hAnsi="Tahoma" w:cs="David"/>
          <w:b/>
          <w:bCs/>
          <w:rtl/>
        </w:rPr>
        <w:t>בנוסף</w:t>
      </w:r>
      <w:r>
        <w:rPr>
          <w:rFonts w:ascii="Tahoma" w:hAnsi="Tahoma" w:cs="David"/>
          <w:rtl/>
        </w:rPr>
        <w:t xml:space="preserve"> לתעודת המהדרין של הרבנות גם תעודת כשרות פרטית של גוף בד"ץ או של מספר גופי בד"ץ, ובלבד שהגוף הפרטי מאושר על-ידי רב העיר, שאם לא כן תישלל מבעל העסק תעודת המהדרין מטעם הרבנות (עדות יוחאי רפאל, ע' 94-95; נ/3; נ/4). עוד עלה מהראיות, כי ישנם רבני עיר האוסרים על בעלי עסקים המחזיקים תעודת מהדרין מטעם הרבנות המקומית לשכור </w:t>
      </w:r>
      <w:r w:rsidRPr="005B4E2F">
        <w:rPr>
          <w:rFonts w:ascii="Tahoma" w:hAnsi="Tahoma" w:cs="David"/>
          <w:b/>
          <w:bCs/>
          <w:rtl/>
        </w:rPr>
        <w:t>בנוסף</w:t>
      </w:r>
      <w:r>
        <w:rPr>
          <w:rFonts w:ascii="Tahoma" w:hAnsi="Tahoma" w:cs="David"/>
          <w:rtl/>
        </w:rPr>
        <w:t xml:space="preserve"> את שירותיו של גוף בד"ץ כלשהו, אחרת תישלל מהם תעודת </w:t>
      </w:r>
      <w:r>
        <w:rPr>
          <w:rFonts w:ascii="Tahoma" w:hAnsi="Tahoma" w:cs="David"/>
          <w:rtl/>
        </w:rPr>
        <w:lastRenderedPageBreak/>
        <w:t xml:space="preserve">המהדרין (כך, ככל הנראה, פועלים בערים צפת, נתניה, ופתח תקוה (יוחאי רפאל, ע' 88, ש' 13; ראו גם עדויות גורמים נוספים בנושא: </w:t>
      </w:r>
      <w:r w:rsidRPr="00790E93">
        <w:rPr>
          <w:rFonts w:ascii="Tahoma" w:hAnsi="Tahoma" w:cs="David"/>
          <w:rtl/>
        </w:rPr>
        <w:t>ע' 238</w:t>
      </w:r>
      <w:r>
        <w:rPr>
          <w:rFonts w:ascii="Tahoma" w:hAnsi="Tahoma" w:cs="David"/>
          <w:rtl/>
        </w:rPr>
        <w:t xml:space="preserve">; </w:t>
      </w:r>
      <w:r w:rsidRPr="00790E93">
        <w:rPr>
          <w:rFonts w:ascii="Tahoma" w:hAnsi="Tahoma" w:cs="David"/>
          <w:rtl/>
        </w:rPr>
        <w:t>ע' 411</w:t>
      </w:r>
      <w:r>
        <w:rPr>
          <w:rFonts w:ascii="Tahoma" w:hAnsi="Tahoma" w:cs="David"/>
          <w:rtl/>
        </w:rPr>
        <w:t xml:space="preserve"> –</w:t>
      </w:r>
      <w:r w:rsidRPr="00790E93">
        <w:rPr>
          <w:rFonts w:ascii="Tahoma" w:hAnsi="Tahoma" w:cs="David"/>
          <w:rtl/>
        </w:rPr>
        <w:t xml:space="preserve"> 420</w:t>
      </w:r>
      <w:r>
        <w:rPr>
          <w:rFonts w:ascii="Tahoma" w:hAnsi="Tahoma" w:cs="David"/>
          <w:rtl/>
        </w:rPr>
        <w:t>).</w:t>
      </w:r>
    </w:p>
    <w:p w:rsidR="007D0085" w:rsidRDefault="007D0085" w:rsidP="007D0085">
      <w:pPr>
        <w:pStyle w:val="ad"/>
        <w:bidi/>
        <w:spacing w:line="360" w:lineRule="auto"/>
        <w:ind w:left="0"/>
        <w:jc w:val="both"/>
        <w:rPr>
          <w:rFonts w:ascii="Tahoma" w:hAnsi="Tahoma" w:cs="David"/>
          <w:rtl/>
        </w:rPr>
      </w:pPr>
    </w:p>
    <w:p w:rsidR="007D0085" w:rsidRPr="00C90329" w:rsidRDefault="007D0085" w:rsidP="007D0085">
      <w:pPr>
        <w:pStyle w:val="ad"/>
        <w:bidi/>
        <w:spacing w:line="360" w:lineRule="auto"/>
        <w:ind w:left="0"/>
        <w:jc w:val="both"/>
        <w:rPr>
          <w:rFonts w:ascii="Tahoma" w:hAnsi="Tahoma" w:cs="David"/>
          <w:b/>
          <w:bCs/>
          <w:sz w:val="32"/>
          <w:szCs w:val="32"/>
        </w:rPr>
      </w:pPr>
      <w:r>
        <w:rPr>
          <w:rFonts w:ascii="Tahoma" w:hAnsi="Tahoma" w:cs="David"/>
          <w:b/>
          <w:bCs/>
          <w:rtl/>
        </w:rPr>
        <w:t>אסכולה שנייה</w:t>
      </w:r>
      <w:r>
        <w:rPr>
          <w:rFonts w:ascii="Tahoma" w:hAnsi="Tahoma" w:cs="David"/>
          <w:rtl/>
        </w:rPr>
        <w:t xml:space="preserve"> – הענקת תעודת מהדרין בכפוף </w:t>
      </w:r>
      <w:r w:rsidRPr="005B4E2F">
        <w:rPr>
          <w:rFonts w:ascii="Tahoma" w:hAnsi="Tahoma" w:cs="David"/>
          <w:u w:val="single"/>
          <w:rtl/>
        </w:rPr>
        <w:t>לדרישה מוקדמת</w:t>
      </w:r>
      <w:r w:rsidRPr="00C73F4A">
        <w:rPr>
          <w:rFonts w:ascii="Tahoma" w:hAnsi="Tahoma" w:cs="David"/>
          <w:rtl/>
        </w:rPr>
        <w:t xml:space="preserve"> כי בעל</w:t>
      </w:r>
      <w:r>
        <w:rPr>
          <w:rFonts w:ascii="Tahoma" w:hAnsi="Tahoma" w:cs="David"/>
          <w:rtl/>
        </w:rPr>
        <w:t xml:space="preserve"> העסק ישכור את שירותיו של גוף כשרות פרטי המאושר על-ידי רב העיר וירכוש חומרי הגלם מגוף זה בלבד. </w:t>
      </w:r>
      <w:r w:rsidRPr="0030767B">
        <w:rPr>
          <w:rFonts w:ascii="Tahoma" w:hAnsi="Tahoma" w:cs="David"/>
          <w:rtl/>
        </w:rPr>
        <w:t>(</w:t>
      </w:r>
      <w:r w:rsidRPr="00671F57">
        <w:rPr>
          <w:rFonts w:ascii="Tahoma" w:hAnsi="Tahoma" w:cs="David"/>
          <w:b/>
          <w:bCs/>
          <w:rtl/>
        </w:rPr>
        <w:t>יוחאי רפאל</w:t>
      </w:r>
      <w:r>
        <w:rPr>
          <w:rFonts w:ascii="Tahoma" w:hAnsi="Tahoma" w:cs="David"/>
          <w:rtl/>
        </w:rPr>
        <w:t xml:space="preserve">, בעיקר ע' 48; ע' 79; </w:t>
      </w:r>
      <w:r w:rsidRPr="00671F57">
        <w:rPr>
          <w:rFonts w:ascii="Tahoma" w:hAnsi="Tahoma" w:cs="David"/>
          <w:b/>
          <w:bCs/>
          <w:rtl/>
        </w:rPr>
        <w:t>יעקב סבג</w:t>
      </w:r>
      <w:r>
        <w:rPr>
          <w:rFonts w:ascii="Tahoma" w:hAnsi="Tahoma" w:cs="David"/>
          <w:rtl/>
        </w:rPr>
        <w:t xml:space="preserve">, ת/84, ש' 56). במצב דברים זה, תהא לעסק השגחה כפולה, הן מטעם הרבנות המקומית והן מטעם הגוף הפרטי. </w:t>
      </w:r>
    </w:p>
    <w:p w:rsidR="007D0085" w:rsidRPr="00790E93" w:rsidRDefault="007D0085" w:rsidP="007D0085">
      <w:pPr>
        <w:pStyle w:val="ad"/>
        <w:bidi/>
        <w:spacing w:line="360" w:lineRule="auto"/>
        <w:ind w:left="0"/>
        <w:jc w:val="both"/>
        <w:rPr>
          <w:rFonts w:ascii="Tahoma" w:hAnsi="Tahoma" w:cs="David"/>
        </w:rPr>
      </w:pPr>
    </w:p>
    <w:p w:rsidR="007D0085" w:rsidRDefault="007D0085" w:rsidP="007D0085">
      <w:pPr>
        <w:pStyle w:val="ad"/>
        <w:numPr>
          <w:ilvl w:val="0"/>
          <w:numId w:val="15"/>
        </w:numPr>
        <w:bidi/>
        <w:spacing w:line="360" w:lineRule="auto"/>
        <w:ind w:left="0" w:hanging="851"/>
        <w:jc w:val="both"/>
        <w:rPr>
          <w:rFonts w:ascii="Tahoma" w:hAnsi="Tahoma" w:cs="David"/>
        </w:rPr>
      </w:pPr>
      <w:r w:rsidRPr="00117678">
        <w:rPr>
          <w:rFonts w:ascii="Tahoma" w:hAnsi="Tahoma" w:cs="David"/>
          <w:rtl/>
        </w:rPr>
        <w:t xml:space="preserve">בענייננו, הבהיר הנאשם כי הוא, ככלל, משתייך לאסכולה </w:t>
      </w:r>
      <w:r>
        <w:rPr>
          <w:rFonts w:ascii="Tahoma" w:hAnsi="Tahoma" w:cs="David"/>
          <w:rtl/>
        </w:rPr>
        <w:t xml:space="preserve">השנייה, לפיה כאמור הענקת </w:t>
      </w:r>
      <w:r w:rsidRPr="00117678">
        <w:rPr>
          <w:rFonts w:ascii="Tahoma" w:hAnsi="Tahoma" w:cs="David"/>
          <w:rtl/>
        </w:rPr>
        <w:t>תעודת מהדרין</w:t>
      </w:r>
      <w:r>
        <w:rPr>
          <w:rFonts w:ascii="Tahoma" w:hAnsi="Tahoma" w:cs="David"/>
          <w:rtl/>
        </w:rPr>
        <w:t xml:space="preserve"> של הרבנות המקומית מותנית </w:t>
      </w:r>
      <w:r w:rsidRPr="00117678">
        <w:rPr>
          <w:rFonts w:ascii="Tahoma" w:hAnsi="Tahoma" w:cs="David"/>
          <w:rtl/>
        </w:rPr>
        <w:t xml:space="preserve">בהתקשרות </w:t>
      </w:r>
      <w:r>
        <w:rPr>
          <w:rFonts w:ascii="Tahoma" w:hAnsi="Tahoma" w:cs="David"/>
          <w:rtl/>
        </w:rPr>
        <w:t xml:space="preserve">של בעל העסק </w:t>
      </w:r>
      <w:r w:rsidRPr="00117678">
        <w:rPr>
          <w:rFonts w:ascii="Tahoma" w:hAnsi="Tahoma" w:cs="David"/>
          <w:rtl/>
        </w:rPr>
        <w:t xml:space="preserve">עם </w:t>
      </w:r>
      <w:r>
        <w:rPr>
          <w:rFonts w:ascii="Tahoma" w:hAnsi="Tahoma" w:cs="David"/>
          <w:rtl/>
        </w:rPr>
        <w:t xml:space="preserve">גוף </w:t>
      </w:r>
      <w:r w:rsidRPr="00117678">
        <w:rPr>
          <w:rFonts w:ascii="Tahoma" w:hAnsi="Tahoma" w:cs="David"/>
          <w:rtl/>
        </w:rPr>
        <w:t>בד"</w:t>
      </w:r>
      <w:r>
        <w:rPr>
          <w:rFonts w:ascii="Tahoma" w:hAnsi="Tahoma" w:cs="David"/>
          <w:rtl/>
        </w:rPr>
        <w:t>ץ</w:t>
      </w:r>
      <w:r w:rsidRPr="00117678">
        <w:rPr>
          <w:rFonts w:ascii="Tahoma" w:hAnsi="Tahoma" w:cs="David"/>
          <w:rtl/>
        </w:rPr>
        <w:t xml:space="preserve"> פרטי</w:t>
      </w:r>
      <w:r>
        <w:rPr>
          <w:rFonts w:ascii="Tahoma" w:hAnsi="Tahoma" w:cs="David"/>
          <w:rtl/>
        </w:rPr>
        <w:t xml:space="preserve">. לדברי הנאשם בחקירתו במשטרה בנושא זה, </w:t>
      </w:r>
      <w:r w:rsidRPr="00117678">
        <w:rPr>
          <w:rFonts w:ascii="Tahoma" w:hAnsi="Tahoma" w:cs="David"/>
          <w:rtl/>
        </w:rPr>
        <w:t>"ברוב המקרים זה בא עם גוף נוסף וכאשר שאנחנו רואים שהכול מאושר אנחנו נותנים תעודת כשרות מהדרין...כאשר יש גוף נוסף, מלבד הרבנות, אות</w:t>
      </w:r>
      <w:r>
        <w:rPr>
          <w:rFonts w:ascii="Tahoma" w:hAnsi="Tahoma" w:cs="David"/>
          <w:rtl/>
        </w:rPr>
        <w:t>ו</w:t>
      </w:r>
      <w:r w:rsidRPr="00117678">
        <w:rPr>
          <w:rFonts w:ascii="Tahoma" w:hAnsi="Tahoma" w:cs="David"/>
          <w:rtl/>
        </w:rPr>
        <w:t xml:space="preserve"> בד"</w:t>
      </w:r>
      <w:r>
        <w:rPr>
          <w:rFonts w:ascii="Tahoma" w:hAnsi="Tahoma" w:cs="David"/>
          <w:rtl/>
        </w:rPr>
        <w:t>ץ</w:t>
      </w:r>
      <w:r w:rsidRPr="00117678">
        <w:rPr>
          <w:rFonts w:ascii="Tahoma" w:hAnsi="Tahoma" w:cs="David"/>
          <w:rtl/>
        </w:rPr>
        <w:t xml:space="preserve"> שולח אליי את המשגיח לבצע את ההוראות שהרבנות רואה לנכון ובזה הוא מאושר. כך ההשגחה נעשית משותפת" (ת/15א, ש' 127 ואילך)</w:t>
      </w:r>
      <w:r>
        <w:rPr>
          <w:rFonts w:ascii="Tahoma" w:hAnsi="Tahoma" w:cs="David"/>
          <w:rtl/>
        </w:rPr>
        <w:t xml:space="preserve">, </w:t>
      </w:r>
      <w:r w:rsidRPr="00117678">
        <w:rPr>
          <w:rFonts w:ascii="Tahoma" w:hAnsi="Tahoma" w:cs="David"/>
          <w:rtl/>
        </w:rPr>
        <w:t xml:space="preserve">"הכשרות מהדרין, כאשר יש להם שם בשר, </w:t>
      </w:r>
      <w:r w:rsidRPr="00C73F4A">
        <w:rPr>
          <w:rFonts w:ascii="Tahoma" w:hAnsi="Tahoma" w:cs="David"/>
          <w:b/>
          <w:bCs/>
          <w:u w:val="single"/>
          <w:rtl/>
        </w:rPr>
        <w:t>תמיד</w:t>
      </w:r>
      <w:r w:rsidRPr="00C12ADE">
        <w:rPr>
          <w:rFonts w:ascii="Tahoma" w:hAnsi="Tahoma" w:cs="David"/>
          <w:b/>
          <w:bCs/>
          <w:rtl/>
        </w:rPr>
        <w:t xml:space="preserve"> </w:t>
      </w:r>
      <w:r w:rsidRPr="00117678">
        <w:rPr>
          <w:rFonts w:ascii="Tahoma" w:hAnsi="Tahoma" w:cs="David"/>
          <w:rtl/>
        </w:rPr>
        <w:t xml:space="preserve">זה מלווה בגוף כשרות נוסף והוא מכתיב את הבשרים שלו </w:t>
      </w:r>
      <w:r>
        <w:rPr>
          <w:rFonts w:ascii="Tahoma" w:hAnsi="Tahoma" w:cs="David"/>
          <w:rtl/>
        </w:rPr>
        <w:t xml:space="preserve">וזה לא תלוי בי" (ת/15א, ש' 234; </w:t>
      </w:r>
      <w:r w:rsidRPr="00117678">
        <w:rPr>
          <w:rFonts w:ascii="Tahoma" w:hAnsi="Tahoma" w:cs="David"/>
          <w:rtl/>
        </w:rPr>
        <w:t>ראו באותו עניין גם את עדו</w:t>
      </w:r>
      <w:r>
        <w:rPr>
          <w:rFonts w:ascii="Tahoma" w:hAnsi="Tahoma" w:cs="David"/>
          <w:rtl/>
        </w:rPr>
        <w:t>יותיהם של מ</w:t>
      </w:r>
      <w:r w:rsidRPr="00117678">
        <w:rPr>
          <w:rFonts w:ascii="Tahoma" w:hAnsi="Tahoma" w:cs="David"/>
          <w:rtl/>
        </w:rPr>
        <w:t>פקחי כשרות ברבנות חולון</w:t>
      </w:r>
      <w:r>
        <w:rPr>
          <w:rFonts w:ascii="Tahoma" w:hAnsi="Tahoma" w:cs="David"/>
          <w:rtl/>
        </w:rPr>
        <w:t xml:space="preserve">, </w:t>
      </w:r>
      <w:r w:rsidRPr="00623FFE">
        <w:rPr>
          <w:rFonts w:ascii="Tahoma" w:hAnsi="Tahoma" w:cs="David"/>
          <w:b/>
          <w:bCs/>
          <w:rtl/>
        </w:rPr>
        <w:t xml:space="preserve">שמחה </w:t>
      </w:r>
      <w:proofErr w:type="spellStart"/>
      <w:r w:rsidRPr="00623FFE">
        <w:rPr>
          <w:rFonts w:ascii="Tahoma" w:hAnsi="Tahoma" w:cs="David"/>
          <w:b/>
          <w:bCs/>
          <w:rtl/>
        </w:rPr>
        <w:t>שטיינברגר</w:t>
      </w:r>
      <w:proofErr w:type="spellEnd"/>
      <w:r w:rsidRPr="00117678">
        <w:rPr>
          <w:rFonts w:ascii="Tahoma" w:hAnsi="Tahoma" w:cs="David"/>
          <w:rtl/>
        </w:rPr>
        <w:t xml:space="preserve"> (ת/76, ש' 20) </w:t>
      </w:r>
      <w:r w:rsidRPr="00623FFE">
        <w:rPr>
          <w:rFonts w:ascii="Tahoma" w:hAnsi="Tahoma" w:cs="David"/>
          <w:b/>
          <w:bCs/>
          <w:rtl/>
        </w:rPr>
        <w:t xml:space="preserve">ושלום </w:t>
      </w:r>
      <w:proofErr w:type="spellStart"/>
      <w:r w:rsidRPr="00623FFE">
        <w:rPr>
          <w:rFonts w:ascii="Tahoma" w:hAnsi="Tahoma" w:cs="David"/>
          <w:b/>
          <w:bCs/>
          <w:rtl/>
        </w:rPr>
        <w:t>סאסי</w:t>
      </w:r>
      <w:proofErr w:type="spellEnd"/>
      <w:r>
        <w:rPr>
          <w:rFonts w:ascii="Tahoma" w:hAnsi="Tahoma" w:cs="David"/>
          <w:rtl/>
        </w:rPr>
        <w:t xml:space="preserve"> (ת/56, ש' 127; ש' 149))</w:t>
      </w:r>
      <w:r w:rsidRPr="00117678">
        <w:rPr>
          <w:rFonts w:ascii="Tahoma" w:hAnsi="Tahoma" w:cs="David"/>
          <w:rtl/>
        </w:rPr>
        <w:t xml:space="preserve">. לשאלה מדוע רבנות חולון אינה </w:t>
      </w:r>
      <w:r>
        <w:rPr>
          <w:rFonts w:ascii="Tahoma" w:hAnsi="Tahoma" w:cs="David"/>
          <w:rtl/>
        </w:rPr>
        <w:t xml:space="preserve">מעניקה תעודת </w:t>
      </w:r>
      <w:r w:rsidRPr="00117678">
        <w:rPr>
          <w:rFonts w:ascii="Tahoma" w:hAnsi="Tahoma" w:cs="David"/>
          <w:rtl/>
        </w:rPr>
        <w:t xml:space="preserve">כשרות מהדרין </w:t>
      </w:r>
      <w:r>
        <w:rPr>
          <w:rFonts w:ascii="Tahoma" w:hAnsi="Tahoma" w:cs="David"/>
          <w:rtl/>
        </w:rPr>
        <w:t>ללא דרישה מוקדמת להתקשרות של בעל העסק עם בד"ץ</w:t>
      </w:r>
      <w:r w:rsidRPr="00117678">
        <w:rPr>
          <w:rFonts w:ascii="Tahoma" w:hAnsi="Tahoma" w:cs="David"/>
          <w:rtl/>
        </w:rPr>
        <w:t>, השיב הנאשם כי "אני לא רואה את תפקיד</w:t>
      </w:r>
      <w:r>
        <w:rPr>
          <w:rFonts w:ascii="Tahoma" w:hAnsi="Tahoma" w:cs="David"/>
          <w:rtl/>
        </w:rPr>
        <w:t>ה של הרבנות להתעסק ברמת מהדרין</w:t>
      </w:r>
      <w:r w:rsidRPr="00117678">
        <w:rPr>
          <w:rFonts w:ascii="Tahoma" w:hAnsi="Tahoma" w:cs="David"/>
          <w:rtl/>
        </w:rPr>
        <w:t>"</w:t>
      </w:r>
      <w:r>
        <w:rPr>
          <w:rFonts w:ascii="Tahoma" w:hAnsi="Tahoma" w:cs="David"/>
          <w:rtl/>
        </w:rPr>
        <w:t xml:space="preserve"> </w:t>
      </w:r>
      <w:r w:rsidRPr="00117678">
        <w:rPr>
          <w:rFonts w:ascii="Tahoma" w:hAnsi="Tahoma" w:cs="David"/>
          <w:rtl/>
        </w:rPr>
        <w:t xml:space="preserve">(ת/15א, ש' 238). </w:t>
      </w:r>
    </w:p>
    <w:p w:rsidR="007D0085" w:rsidRPr="00117678" w:rsidRDefault="007D0085" w:rsidP="007D0085">
      <w:pPr>
        <w:pStyle w:val="ad"/>
        <w:bidi/>
        <w:spacing w:line="360" w:lineRule="auto"/>
        <w:ind w:left="0"/>
        <w:jc w:val="both"/>
        <w:rPr>
          <w:rFonts w:ascii="Tahoma" w:hAnsi="Tahoma" w:cs="David"/>
          <w:rtl/>
        </w:rPr>
      </w:pPr>
    </w:p>
    <w:p w:rsidR="007D0085" w:rsidRPr="00F63324" w:rsidRDefault="007D0085" w:rsidP="007D0085">
      <w:pPr>
        <w:pStyle w:val="ad"/>
        <w:numPr>
          <w:ilvl w:val="0"/>
          <w:numId w:val="15"/>
        </w:numPr>
        <w:bidi/>
        <w:spacing w:line="360" w:lineRule="auto"/>
        <w:ind w:left="0" w:hanging="851"/>
        <w:jc w:val="both"/>
        <w:rPr>
          <w:rFonts w:ascii="Tahoma" w:hAnsi="Tahoma" w:cs="David"/>
        </w:rPr>
      </w:pPr>
      <w:r w:rsidRPr="00F63324">
        <w:rPr>
          <w:rFonts w:ascii="Tahoma" w:hAnsi="Tahoma" w:cs="David"/>
          <w:rtl/>
        </w:rPr>
        <w:t xml:space="preserve">עוד ראוי לציין בחלק מקדמי זה, כעולה מעדותו של </w:t>
      </w:r>
      <w:r w:rsidRPr="00F63324">
        <w:rPr>
          <w:rFonts w:ascii="Tahoma" w:hAnsi="Tahoma" w:cs="David"/>
          <w:b/>
          <w:bCs/>
          <w:rtl/>
        </w:rPr>
        <w:t>יעקב סבג</w:t>
      </w:r>
      <w:r w:rsidRPr="00F63324">
        <w:rPr>
          <w:rFonts w:ascii="Tahoma" w:hAnsi="Tahoma" w:cs="David"/>
          <w:rtl/>
        </w:rPr>
        <w:t>, שהוא כאמור ראש אגף הכשרות ברבנות הראשית, כי במדינת ישראל קיימים מספר גופי</w:t>
      </w:r>
      <w:r>
        <w:rPr>
          <w:rFonts w:ascii="Tahoma" w:hAnsi="Tahoma" w:cs="David"/>
          <w:rtl/>
        </w:rPr>
        <w:t xml:space="preserve"> השגחת כשרות </w:t>
      </w:r>
      <w:r w:rsidRPr="00F63324">
        <w:rPr>
          <w:rFonts w:ascii="Tahoma" w:hAnsi="Tahoma" w:cs="David"/>
          <w:rtl/>
        </w:rPr>
        <w:t>פרטיים (</w:t>
      </w:r>
      <w:proofErr w:type="spellStart"/>
      <w:r w:rsidRPr="00F63324">
        <w:rPr>
          <w:rFonts w:ascii="Tahoma" w:hAnsi="Tahoma" w:cs="David"/>
          <w:rtl/>
        </w:rPr>
        <w:t>בד"צים</w:t>
      </w:r>
      <w:proofErr w:type="spellEnd"/>
      <w:r w:rsidRPr="00F63324">
        <w:rPr>
          <w:rFonts w:ascii="Tahoma" w:hAnsi="Tahoma" w:cs="David"/>
          <w:rtl/>
        </w:rPr>
        <w:t>), המוכרים על-ידי הרבנות הראשית, העוסקים במתן תעודות הכשר. במסגרת עדותו, מנה</w:t>
      </w:r>
      <w:r>
        <w:rPr>
          <w:rFonts w:ascii="Tahoma" w:hAnsi="Tahoma" w:cs="David"/>
          <w:rtl/>
        </w:rPr>
        <w:t xml:space="preserve"> </w:t>
      </w:r>
      <w:r w:rsidRPr="00F63324">
        <w:rPr>
          <w:rFonts w:ascii="Tahoma" w:hAnsi="Tahoma" w:cs="David"/>
          <w:rtl/>
        </w:rPr>
        <w:t xml:space="preserve">סבג </w:t>
      </w:r>
      <w:r>
        <w:rPr>
          <w:rFonts w:ascii="Tahoma" w:hAnsi="Tahoma" w:cs="David"/>
          <w:rtl/>
        </w:rPr>
        <w:t xml:space="preserve">את גופי הכשרות הפרטיים </w:t>
      </w:r>
      <w:r w:rsidRPr="00F63324">
        <w:rPr>
          <w:rFonts w:ascii="Tahoma" w:hAnsi="Tahoma" w:cs="David"/>
          <w:rtl/>
        </w:rPr>
        <w:t xml:space="preserve">"שכשרותם מהימנה" וציין </w:t>
      </w:r>
      <w:r w:rsidRPr="003D139A">
        <w:rPr>
          <w:rFonts w:ascii="Tahoma" w:hAnsi="Tahoma" w:cs="David"/>
          <w:rtl/>
        </w:rPr>
        <w:t xml:space="preserve">את </w:t>
      </w:r>
      <w:r w:rsidRPr="003D139A">
        <w:rPr>
          <w:rFonts w:ascii="Tahoma" w:hAnsi="Tahoma" w:cs="David"/>
          <w:b/>
          <w:bCs/>
          <w:rtl/>
        </w:rPr>
        <w:t>כשרות הרב לנדאו</w:t>
      </w:r>
      <w:r w:rsidRPr="003D139A">
        <w:rPr>
          <w:rFonts w:ascii="Tahoma" w:hAnsi="Tahoma" w:cs="David"/>
          <w:rtl/>
        </w:rPr>
        <w:t xml:space="preserve">, </w:t>
      </w:r>
      <w:r w:rsidRPr="003D139A">
        <w:rPr>
          <w:rFonts w:ascii="Tahoma" w:hAnsi="Tahoma" w:cs="David"/>
          <w:b/>
          <w:bCs/>
          <w:rtl/>
        </w:rPr>
        <w:t>בד"ץ העדה החרדית</w:t>
      </w:r>
      <w:r w:rsidRPr="003D139A">
        <w:rPr>
          <w:rFonts w:ascii="Tahoma" w:hAnsi="Tahoma" w:cs="David"/>
          <w:rtl/>
        </w:rPr>
        <w:t xml:space="preserve">, </w:t>
      </w:r>
      <w:r w:rsidRPr="003D139A">
        <w:rPr>
          <w:rFonts w:ascii="Tahoma" w:hAnsi="Tahoma" w:cs="David"/>
          <w:b/>
          <w:bCs/>
          <w:rtl/>
        </w:rPr>
        <w:t>בד"ץ חוג חתם סופר בני ברק</w:t>
      </w:r>
      <w:r w:rsidRPr="003D139A">
        <w:rPr>
          <w:rFonts w:ascii="Tahoma" w:hAnsi="Tahoma" w:cs="David"/>
          <w:rtl/>
        </w:rPr>
        <w:t xml:space="preserve">, </w:t>
      </w:r>
      <w:r w:rsidRPr="003D139A">
        <w:rPr>
          <w:rFonts w:ascii="Tahoma" w:hAnsi="Tahoma" w:cs="David"/>
          <w:b/>
          <w:bCs/>
          <w:rtl/>
        </w:rPr>
        <w:t>בד"ץ בית יוסף, בד"ץ מהדרין – הרב רובין</w:t>
      </w:r>
      <w:r w:rsidRPr="003D139A">
        <w:rPr>
          <w:rFonts w:ascii="Tahoma" w:hAnsi="Tahoma" w:cs="David"/>
          <w:rtl/>
        </w:rPr>
        <w:t xml:space="preserve">, </w:t>
      </w:r>
      <w:r w:rsidRPr="003D139A">
        <w:rPr>
          <w:rFonts w:ascii="Tahoma" w:hAnsi="Tahoma" w:cs="David"/>
          <w:b/>
          <w:bCs/>
          <w:rtl/>
        </w:rPr>
        <w:t xml:space="preserve">בד"ץ יורה דעה – הרב </w:t>
      </w:r>
      <w:proofErr w:type="spellStart"/>
      <w:r w:rsidRPr="003D139A">
        <w:rPr>
          <w:rFonts w:ascii="Tahoma" w:hAnsi="Tahoma" w:cs="David"/>
          <w:b/>
          <w:bCs/>
          <w:rtl/>
        </w:rPr>
        <w:t>מחפוד</w:t>
      </w:r>
      <w:proofErr w:type="spellEnd"/>
      <w:r w:rsidRPr="003D139A">
        <w:rPr>
          <w:rFonts w:ascii="Tahoma" w:hAnsi="Tahoma" w:cs="David"/>
          <w:rtl/>
        </w:rPr>
        <w:t xml:space="preserve">, </w:t>
      </w:r>
      <w:r w:rsidRPr="003D139A">
        <w:rPr>
          <w:rFonts w:ascii="Tahoma" w:hAnsi="Tahoma" w:cs="David"/>
          <w:b/>
          <w:bCs/>
          <w:rtl/>
        </w:rPr>
        <w:t>בד"ץ שארית ישראל</w:t>
      </w:r>
      <w:r w:rsidRPr="003D139A">
        <w:rPr>
          <w:rFonts w:ascii="Tahoma" w:hAnsi="Tahoma" w:cs="David"/>
          <w:rtl/>
        </w:rPr>
        <w:t xml:space="preserve">, </w:t>
      </w:r>
      <w:r w:rsidRPr="003D139A">
        <w:rPr>
          <w:rFonts w:ascii="Tahoma" w:hAnsi="Tahoma" w:cs="David"/>
          <w:b/>
          <w:bCs/>
          <w:rtl/>
        </w:rPr>
        <w:t>בד"ץ ירושלים</w:t>
      </w:r>
      <w:r w:rsidRPr="003D139A">
        <w:rPr>
          <w:rFonts w:ascii="Tahoma" w:hAnsi="Tahoma" w:cs="David"/>
          <w:rtl/>
        </w:rPr>
        <w:t xml:space="preserve">, </w:t>
      </w:r>
      <w:r w:rsidRPr="003D139A">
        <w:rPr>
          <w:rFonts w:ascii="Tahoma" w:hAnsi="Tahoma" w:cs="David"/>
          <w:b/>
          <w:bCs/>
          <w:rtl/>
        </w:rPr>
        <w:t xml:space="preserve">בד"ץ </w:t>
      </w:r>
      <w:proofErr w:type="spellStart"/>
      <w:r w:rsidRPr="003D139A">
        <w:rPr>
          <w:rFonts w:ascii="Tahoma" w:hAnsi="Tahoma" w:cs="David"/>
          <w:b/>
          <w:bCs/>
          <w:rtl/>
        </w:rPr>
        <w:t>בלז</w:t>
      </w:r>
      <w:proofErr w:type="spellEnd"/>
      <w:r w:rsidRPr="003D139A">
        <w:rPr>
          <w:rFonts w:ascii="Tahoma" w:hAnsi="Tahoma" w:cs="David"/>
          <w:b/>
          <w:bCs/>
          <w:rtl/>
        </w:rPr>
        <w:t>- מחזיקי הדת</w:t>
      </w:r>
      <w:r w:rsidRPr="003D139A">
        <w:rPr>
          <w:rFonts w:ascii="Tahoma" w:hAnsi="Tahoma" w:cs="David"/>
          <w:rtl/>
        </w:rPr>
        <w:t xml:space="preserve"> </w:t>
      </w:r>
      <w:r w:rsidRPr="002B58B8">
        <w:rPr>
          <w:rFonts w:ascii="Tahoma" w:hAnsi="Tahoma" w:cs="David"/>
          <w:rtl/>
        </w:rPr>
        <w:t>"וייתכן וקיימים עוד"</w:t>
      </w:r>
      <w:r w:rsidRPr="00F63324">
        <w:rPr>
          <w:rFonts w:ascii="Tahoma" w:hAnsi="Tahoma" w:cs="David"/>
          <w:rtl/>
        </w:rPr>
        <w:t xml:space="preserve"> (ת/84, ש' 70; ת/84א; ע' 682, ש' 6 ואילך</w:t>
      </w:r>
      <w:r>
        <w:rPr>
          <w:rFonts w:ascii="Tahoma" w:hAnsi="Tahoma" w:cs="David"/>
          <w:rtl/>
        </w:rPr>
        <w:t xml:space="preserve">). </w:t>
      </w:r>
      <w:r w:rsidRPr="00F63324">
        <w:rPr>
          <w:rFonts w:ascii="Tahoma" w:hAnsi="Tahoma" w:cs="David"/>
          <w:rtl/>
        </w:rPr>
        <w:t>עוד הוסיף סבג כי "מועצת הרבנות הקימה וועדה במסגרת וועדת הכשרות לקביעת קריטריונים ופרמטרים מי יכול לשמש כ</w:t>
      </w:r>
      <w:r>
        <w:rPr>
          <w:rFonts w:ascii="Tahoma" w:hAnsi="Tahoma" w:cs="David"/>
          <w:rtl/>
        </w:rPr>
        <w:t>בד"ץ</w:t>
      </w:r>
      <w:r w:rsidRPr="00F63324">
        <w:rPr>
          <w:rFonts w:ascii="Tahoma" w:hAnsi="Tahoma" w:cs="David"/>
          <w:rtl/>
        </w:rPr>
        <w:t xml:space="preserve"> פרטי שיהיה מאושר לעבודה עם הרבנות הראשית/מקומית" (ת/84, ש' 71). </w:t>
      </w:r>
    </w:p>
    <w:p w:rsidR="007D0085" w:rsidRPr="00314F47" w:rsidRDefault="007D0085" w:rsidP="007D0085">
      <w:pPr>
        <w:pStyle w:val="ad"/>
        <w:bidi/>
        <w:spacing w:line="360" w:lineRule="auto"/>
        <w:ind w:left="0"/>
        <w:jc w:val="both"/>
        <w:rPr>
          <w:rFonts w:ascii="Tahoma" w:hAnsi="Tahoma" w:cs="David"/>
          <w:u w:val="single"/>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4E724A">
        <w:rPr>
          <w:rFonts w:ascii="Tahoma" w:hAnsi="Tahoma" w:cs="David"/>
          <w:rtl/>
        </w:rPr>
        <w:t xml:space="preserve">עוד </w:t>
      </w:r>
      <w:r>
        <w:rPr>
          <w:rFonts w:ascii="Tahoma" w:hAnsi="Tahoma" w:cs="David"/>
          <w:rtl/>
        </w:rPr>
        <w:t>יצוין כעת</w:t>
      </w:r>
      <w:r w:rsidRPr="004E724A">
        <w:rPr>
          <w:rFonts w:ascii="Tahoma" w:hAnsi="Tahoma" w:cs="David"/>
          <w:rtl/>
        </w:rPr>
        <w:t>, גם אם הדבר מובן מאליו, כי</w:t>
      </w:r>
      <w:r>
        <w:rPr>
          <w:rFonts w:ascii="Tahoma" w:hAnsi="Tahoma" w:cs="David"/>
          <w:rtl/>
        </w:rPr>
        <w:t xml:space="preserve"> </w:t>
      </w:r>
      <w:r w:rsidRPr="004E724A">
        <w:rPr>
          <w:rFonts w:ascii="Tahoma" w:hAnsi="Tahoma" w:cs="David"/>
          <w:rtl/>
        </w:rPr>
        <w:t>ההכנסות של גופי הכשרות הפרטיים</w:t>
      </w:r>
      <w:r>
        <w:rPr>
          <w:rFonts w:ascii="Tahoma" w:hAnsi="Tahoma" w:cs="David"/>
          <w:rtl/>
        </w:rPr>
        <w:t xml:space="preserve"> נגזרות</w:t>
      </w:r>
      <w:r w:rsidRPr="004E724A">
        <w:rPr>
          <w:rFonts w:ascii="Tahoma" w:hAnsi="Tahoma" w:cs="David"/>
          <w:rtl/>
        </w:rPr>
        <w:t xml:space="preserve">, </w:t>
      </w:r>
      <w:r>
        <w:rPr>
          <w:rFonts w:ascii="Tahoma" w:hAnsi="Tahoma" w:cs="David"/>
          <w:rtl/>
        </w:rPr>
        <w:t xml:space="preserve">כמו בכל גוף פרטי נותן שירות, </w:t>
      </w:r>
      <w:r w:rsidRPr="004E724A">
        <w:rPr>
          <w:rFonts w:ascii="Tahoma" w:hAnsi="Tahoma" w:cs="David"/>
          <w:rtl/>
        </w:rPr>
        <w:t>מהיקף הפעילות ו</w:t>
      </w:r>
      <w:r>
        <w:rPr>
          <w:rFonts w:ascii="Tahoma" w:hAnsi="Tahoma" w:cs="David"/>
          <w:rtl/>
        </w:rPr>
        <w:t>מ</w:t>
      </w:r>
      <w:r w:rsidRPr="004E724A">
        <w:rPr>
          <w:rFonts w:ascii="Tahoma" w:hAnsi="Tahoma" w:cs="David"/>
          <w:rtl/>
        </w:rPr>
        <w:t>מספר העסקים להם נות</w:t>
      </w:r>
      <w:r>
        <w:rPr>
          <w:rFonts w:ascii="Tahoma" w:hAnsi="Tahoma" w:cs="David"/>
          <w:rtl/>
        </w:rPr>
        <w:t>ן הגוף שירות</w:t>
      </w:r>
      <w:r w:rsidRPr="004E724A">
        <w:rPr>
          <w:rFonts w:ascii="Tahoma" w:hAnsi="Tahoma" w:cs="David"/>
          <w:rtl/>
        </w:rPr>
        <w:t xml:space="preserve">, כאשר ההכנסה נובעת מתשלום אגרות, </w:t>
      </w:r>
      <w:r>
        <w:rPr>
          <w:rFonts w:ascii="Tahoma" w:hAnsi="Tahoma" w:cs="David"/>
          <w:rtl/>
        </w:rPr>
        <w:t xml:space="preserve">עמלות, </w:t>
      </w:r>
      <w:r w:rsidRPr="004E724A">
        <w:rPr>
          <w:rFonts w:ascii="Tahoma" w:hAnsi="Tahoma" w:cs="David"/>
          <w:rtl/>
        </w:rPr>
        <w:t xml:space="preserve">פיקוח </w:t>
      </w:r>
      <w:r w:rsidRPr="007E2613">
        <w:rPr>
          <w:rFonts w:ascii="Tahoma" w:hAnsi="Tahoma" w:cs="David"/>
          <w:u w:val="single"/>
          <w:rtl/>
        </w:rPr>
        <w:t>ובעיקר</w:t>
      </w:r>
      <w:r w:rsidRPr="004E724A">
        <w:rPr>
          <w:rFonts w:ascii="Tahoma" w:hAnsi="Tahoma" w:cs="David"/>
          <w:rtl/>
        </w:rPr>
        <w:t xml:space="preserve"> ממכירת בשר (</w:t>
      </w:r>
      <w:r w:rsidRPr="009C6FA6">
        <w:rPr>
          <w:rFonts w:ascii="Tahoma" w:hAnsi="Tahoma" w:cs="David"/>
          <w:b/>
          <w:bCs/>
          <w:rtl/>
        </w:rPr>
        <w:t>יגאל בן עזרא</w:t>
      </w:r>
      <w:r w:rsidRPr="004E724A">
        <w:rPr>
          <w:rFonts w:ascii="Tahoma" w:hAnsi="Tahoma" w:cs="David"/>
          <w:rtl/>
        </w:rPr>
        <w:t xml:space="preserve">, </w:t>
      </w:r>
      <w:r>
        <w:rPr>
          <w:rFonts w:ascii="Tahoma" w:hAnsi="Tahoma" w:cs="David"/>
          <w:rtl/>
        </w:rPr>
        <w:t xml:space="preserve">מפקח ראשי בבד"ץ בית יוסף, </w:t>
      </w:r>
      <w:r>
        <w:rPr>
          <w:rFonts w:ascii="Tahoma" w:hAnsi="Tahoma" w:cs="David"/>
          <w:rtl/>
        </w:rPr>
        <w:lastRenderedPageBreak/>
        <w:t xml:space="preserve">ע' 654-656; </w:t>
      </w:r>
      <w:r w:rsidRPr="004E724A">
        <w:rPr>
          <w:rFonts w:ascii="Tahoma" w:hAnsi="Tahoma" w:cs="David"/>
          <w:rtl/>
        </w:rPr>
        <w:t>יעקב סבג, ת/84, ש' 43 ואילך</w:t>
      </w:r>
      <w:r>
        <w:rPr>
          <w:rFonts w:ascii="Tahoma" w:hAnsi="Tahoma" w:cs="David"/>
          <w:rtl/>
        </w:rPr>
        <w:t xml:space="preserve">). לפיכך, ברור כי קידום פעילות עסקית של גוף בד"ץ כזה או אחר יביא בהכרח להגדלת רווחיו. </w:t>
      </w:r>
    </w:p>
    <w:p w:rsidR="007D0085" w:rsidRPr="00C90329" w:rsidRDefault="007D0085" w:rsidP="007D0085">
      <w:pPr>
        <w:pStyle w:val="ad"/>
        <w:bidi/>
        <w:spacing w:line="360" w:lineRule="auto"/>
        <w:ind w:left="0"/>
        <w:jc w:val="both"/>
        <w:rPr>
          <w:rFonts w:ascii="Tahoma" w:hAnsi="Tahoma" w:cs="David"/>
          <w:rtl/>
        </w:rPr>
      </w:pPr>
    </w:p>
    <w:p w:rsidR="007D0085" w:rsidRDefault="007D0085" w:rsidP="007D0085">
      <w:pPr>
        <w:pStyle w:val="2"/>
        <w:numPr>
          <w:ilvl w:val="0"/>
          <w:numId w:val="33"/>
        </w:numPr>
        <w:bidi/>
        <w:spacing w:before="0" w:line="360" w:lineRule="auto"/>
        <w:ind w:hanging="766"/>
        <w:jc w:val="both"/>
        <w:rPr>
          <w:rFonts w:cs="David"/>
          <w:b/>
          <w:bCs/>
          <w:color w:val="auto"/>
          <w:sz w:val="32"/>
          <w:szCs w:val="32"/>
          <w:rtl/>
        </w:rPr>
      </w:pPr>
      <w:bookmarkStart w:id="4" w:name="_Toc480712146"/>
      <w:r w:rsidRPr="00A70DFF">
        <w:rPr>
          <w:rFonts w:cs="David" w:hint="eastAsia"/>
          <w:b/>
          <w:bCs/>
          <w:color w:val="auto"/>
          <w:sz w:val="32"/>
          <w:szCs w:val="32"/>
          <w:rtl/>
        </w:rPr>
        <w:t>תפקידו</w:t>
      </w:r>
      <w:r w:rsidRPr="00A70DFF">
        <w:rPr>
          <w:rFonts w:cs="David"/>
          <w:b/>
          <w:bCs/>
          <w:color w:val="auto"/>
          <w:sz w:val="32"/>
          <w:szCs w:val="32"/>
          <w:rtl/>
        </w:rPr>
        <w:t xml:space="preserve"> </w:t>
      </w:r>
      <w:r w:rsidRPr="00A70DFF">
        <w:rPr>
          <w:rFonts w:cs="David" w:hint="eastAsia"/>
          <w:b/>
          <w:bCs/>
          <w:color w:val="auto"/>
          <w:sz w:val="32"/>
          <w:szCs w:val="32"/>
          <w:rtl/>
        </w:rPr>
        <w:t>של</w:t>
      </w:r>
      <w:r w:rsidRPr="00A70DFF">
        <w:rPr>
          <w:rFonts w:cs="David"/>
          <w:b/>
          <w:bCs/>
          <w:color w:val="auto"/>
          <w:sz w:val="32"/>
          <w:szCs w:val="32"/>
          <w:rtl/>
        </w:rPr>
        <w:t xml:space="preserve"> </w:t>
      </w:r>
      <w:r w:rsidRPr="00A70DFF">
        <w:rPr>
          <w:rFonts w:cs="David" w:hint="eastAsia"/>
          <w:b/>
          <w:bCs/>
          <w:color w:val="auto"/>
          <w:sz w:val="32"/>
          <w:szCs w:val="32"/>
          <w:rtl/>
        </w:rPr>
        <w:t>רב</w:t>
      </w:r>
      <w:r w:rsidRPr="00A70DFF">
        <w:rPr>
          <w:rFonts w:cs="David"/>
          <w:b/>
          <w:bCs/>
          <w:color w:val="auto"/>
          <w:sz w:val="32"/>
          <w:szCs w:val="32"/>
          <w:rtl/>
        </w:rPr>
        <w:t xml:space="preserve"> </w:t>
      </w:r>
      <w:r w:rsidRPr="00A70DFF">
        <w:rPr>
          <w:rFonts w:cs="David" w:hint="eastAsia"/>
          <w:b/>
          <w:bCs/>
          <w:color w:val="auto"/>
          <w:sz w:val="32"/>
          <w:szCs w:val="32"/>
          <w:rtl/>
        </w:rPr>
        <w:t>העיר</w:t>
      </w:r>
      <w:r w:rsidRPr="00A70DFF">
        <w:rPr>
          <w:rFonts w:cs="David"/>
          <w:b/>
          <w:bCs/>
          <w:color w:val="auto"/>
          <w:sz w:val="32"/>
          <w:szCs w:val="32"/>
          <w:rtl/>
        </w:rPr>
        <w:t xml:space="preserve"> </w:t>
      </w:r>
      <w:r w:rsidRPr="00A70DFF">
        <w:rPr>
          <w:rFonts w:cs="David" w:hint="eastAsia"/>
          <w:b/>
          <w:bCs/>
          <w:color w:val="auto"/>
          <w:sz w:val="32"/>
          <w:szCs w:val="32"/>
          <w:rtl/>
        </w:rPr>
        <w:t>בתחום</w:t>
      </w:r>
      <w:r w:rsidRPr="00A70DFF">
        <w:rPr>
          <w:rFonts w:cs="David"/>
          <w:b/>
          <w:bCs/>
          <w:color w:val="auto"/>
          <w:sz w:val="32"/>
          <w:szCs w:val="32"/>
          <w:rtl/>
        </w:rPr>
        <w:t xml:space="preserve"> </w:t>
      </w:r>
      <w:r w:rsidRPr="00A70DFF">
        <w:rPr>
          <w:rFonts w:cs="David" w:hint="eastAsia"/>
          <w:b/>
          <w:bCs/>
          <w:color w:val="auto"/>
          <w:sz w:val="32"/>
          <w:szCs w:val="32"/>
          <w:rtl/>
        </w:rPr>
        <w:t>הכשרות</w:t>
      </w:r>
      <w:bookmarkEnd w:id="4"/>
      <w:r w:rsidRPr="00A70DFF">
        <w:rPr>
          <w:rFonts w:cs="David"/>
          <w:b/>
          <w:bCs/>
          <w:color w:val="auto"/>
          <w:sz w:val="32"/>
          <w:szCs w:val="32"/>
          <w:rtl/>
        </w:rPr>
        <w:t xml:space="preserve"> </w:t>
      </w:r>
    </w:p>
    <w:p w:rsidR="00A772BB" w:rsidRPr="00A772BB" w:rsidRDefault="00A772BB" w:rsidP="00A772BB"/>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בהתחשב בסמכותו הרחבה של רב העיר, הרשאי, כאמור, להתנות מתן תעודת מהדרין בהתקשרות של בעל עסק רק עם גופי כשרות פרטיים המקובלים עליו, אך מתבקש להתייחס בחלק מקדמי זה ל</w:t>
      </w:r>
      <w:r w:rsidRPr="00B72E27">
        <w:rPr>
          <w:rFonts w:ascii="Tahoma" w:hAnsi="Tahoma" w:cs="David"/>
          <w:rtl/>
        </w:rPr>
        <w:t xml:space="preserve">הגדרת תפקידו של רב עיר </w:t>
      </w:r>
      <w:r>
        <w:rPr>
          <w:rFonts w:ascii="Tahoma" w:hAnsi="Tahoma" w:cs="David"/>
          <w:rtl/>
        </w:rPr>
        <w:t>בחקיקה</w:t>
      </w:r>
      <w:r w:rsidRPr="00B72E27">
        <w:rPr>
          <w:rFonts w:ascii="Tahoma" w:hAnsi="Tahoma" w:cs="David"/>
          <w:rtl/>
        </w:rPr>
        <w:t xml:space="preserve">. בהקשר זה, קובע חוק איסור הונאה בכשרות, תשמ"ג-1983 (להלן – </w:t>
      </w:r>
      <w:r w:rsidRPr="00B72E27">
        <w:rPr>
          <w:rFonts w:ascii="Tahoma" w:hAnsi="Tahoma" w:cs="David"/>
          <w:b/>
          <w:bCs/>
          <w:rtl/>
        </w:rPr>
        <w:t>חוק הונאה בכשרות</w:t>
      </w:r>
      <w:r w:rsidRPr="00B72E27">
        <w:rPr>
          <w:rFonts w:ascii="Tahoma" w:hAnsi="Tahoma" w:cs="David"/>
          <w:rtl/>
        </w:rPr>
        <w:t xml:space="preserve">) כי רב עיר, המהווה עובד ציבור כמשמעותו בחוק העונשין (סעיף 13), רשאי לתת תעודת הכשר (סעיף 2) ובמתן תעודת הכשר </w:t>
      </w:r>
      <w:r w:rsidRPr="002B58B8">
        <w:rPr>
          <w:rFonts w:ascii="Tahoma" w:hAnsi="Tahoma" w:cs="David"/>
          <w:b/>
          <w:bCs/>
          <w:rtl/>
        </w:rPr>
        <w:t>"יתחשב הרב בדיני כשרות בלבד</w:t>
      </w:r>
      <w:r w:rsidRPr="002B58B8">
        <w:rPr>
          <w:rFonts w:ascii="Tahoma" w:hAnsi="Tahoma" w:cs="David"/>
          <w:rtl/>
        </w:rPr>
        <w:t>"</w:t>
      </w:r>
      <w:r w:rsidRPr="00B72E27">
        <w:rPr>
          <w:rFonts w:ascii="Tahoma" w:hAnsi="Tahoma" w:cs="David"/>
          <w:rtl/>
        </w:rPr>
        <w:t xml:space="preserve"> (סעיף 11). השיקולים האמורים להדריך את רב העיר בהעניקו או בסירובו להעניק תעודת הכשר נדונו בהרחבה </w:t>
      </w:r>
      <w:r w:rsidRPr="008E54AD">
        <w:rPr>
          <w:rFonts w:ascii="Tahoma" w:hAnsi="Tahoma" w:cs="David"/>
          <w:rtl/>
        </w:rPr>
        <w:t>בבג"ץ</w:t>
      </w:r>
      <w:r w:rsidRPr="00B72E27">
        <w:rPr>
          <w:rFonts w:ascii="Tahoma" w:hAnsi="Tahoma" w:cs="David"/>
          <w:rtl/>
        </w:rPr>
        <w:t xml:space="preserve"> 7203/00 </w:t>
      </w:r>
      <w:r w:rsidRPr="00B72E27">
        <w:rPr>
          <w:rFonts w:ascii="Tahoma" w:hAnsi="Tahoma" w:cs="David"/>
          <w:b/>
          <w:bCs/>
          <w:rtl/>
        </w:rPr>
        <w:t xml:space="preserve">מעדני אביב </w:t>
      </w:r>
      <w:proofErr w:type="spellStart"/>
      <w:r w:rsidRPr="00B72E27">
        <w:rPr>
          <w:rFonts w:ascii="Tahoma" w:hAnsi="Tahoma" w:cs="David"/>
          <w:b/>
          <w:bCs/>
          <w:rtl/>
        </w:rPr>
        <w:t>אוסובלנסקי</w:t>
      </w:r>
      <w:proofErr w:type="spellEnd"/>
      <w:r w:rsidRPr="00B72E27">
        <w:rPr>
          <w:rFonts w:ascii="Tahoma" w:hAnsi="Tahoma" w:cs="David"/>
          <w:b/>
          <w:bCs/>
          <w:rtl/>
        </w:rPr>
        <w:t xml:space="preserve"> בע"מ נגד מועצת הרבנות הראשית ואחרים</w:t>
      </w:r>
      <w:r>
        <w:rPr>
          <w:rFonts w:ascii="Tahoma" w:hAnsi="Tahoma" w:cs="David"/>
          <w:b/>
          <w:bCs/>
          <w:rtl/>
        </w:rPr>
        <w:t>,</w:t>
      </w:r>
      <w:r w:rsidRPr="00B72E27">
        <w:rPr>
          <w:rFonts w:ascii="Tahoma" w:hAnsi="Tahoma" w:cs="David"/>
          <w:rtl/>
        </w:rPr>
        <w:t xml:space="preserve"> פ"ד נו(2) 196</w:t>
      </w:r>
      <w:r>
        <w:rPr>
          <w:rFonts w:ascii="Tahoma" w:hAnsi="Tahoma" w:cs="David"/>
          <w:rtl/>
        </w:rPr>
        <w:t xml:space="preserve"> (להלן </w:t>
      </w:r>
      <w:r w:rsidRPr="008E54AD">
        <w:rPr>
          <w:rFonts w:ascii="Tahoma" w:hAnsi="Tahoma" w:cs="David"/>
          <w:rtl/>
        </w:rPr>
        <w:t xml:space="preserve">– </w:t>
      </w:r>
      <w:r w:rsidRPr="008E54AD">
        <w:rPr>
          <w:rFonts w:ascii="Tahoma" w:hAnsi="Tahoma" w:cs="David"/>
          <w:b/>
          <w:bCs/>
          <w:rtl/>
        </w:rPr>
        <w:t>בג"ץ</w:t>
      </w:r>
      <w:r w:rsidRPr="005B4E2F">
        <w:rPr>
          <w:rFonts w:ascii="Tahoma" w:hAnsi="Tahoma" w:cs="David"/>
          <w:b/>
          <w:bCs/>
          <w:rtl/>
        </w:rPr>
        <w:t xml:space="preserve"> מעדני אביב</w:t>
      </w:r>
      <w:r>
        <w:rPr>
          <w:rFonts w:ascii="Tahoma" w:hAnsi="Tahoma" w:cs="David"/>
          <w:rtl/>
        </w:rPr>
        <w:t>)</w:t>
      </w:r>
      <w:r w:rsidRPr="00B72E27">
        <w:rPr>
          <w:rFonts w:ascii="Tahoma" w:hAnsi="Tahoma" w:cs="David"/>
          <w:rtl/>
        </w:rPr>
        <w:t xml:space="preserve">, בגדרו נקבע בין השאר כי סוג השיקולים </w:t>
      </w:r>
      <w:r w:rsidRPr="00A54B91">
        <w:rPr>
          <w:rFonts w:ascii="Tahoma" w:hAnsi="Tahoma" w:cs="David"/>
          <w:u w:val="single"/>
          <w:rtl/>
        </w:rPr>
        <w:t>היחיד</w:t>
      </w:r>
      <w:r w:rsidRPr="00B72E27">
        <w:rPr>
          <w:rFonts w:ascii="Tahoma" w:hAnsi="Tahoma" w:cs="David"/>
          <w:rtl/>
        </w:rPr>
        <w:t xml:space="preserve"> הוא שיקולים של כשרות המזון על-פי דיני הכשרות בלבד</w:t>
      </w:r>
      <w:r>
        <w:rPr>
          <w:rFonts w:ascii="Tahoma" w:hAnsi="Tahoma" w:cs="David"/>
          <w:rtl/>
        </w:rPr>
        <w:t xml:space="preserve">. </w:t>
      </w:r>
    </w:p>
    <w:p w:rsidR="007D0085" w:rsidRDefault="007D0085" w:rsidP="007D0085">
      <w:pPr>
        <w:pStyle w:val="ad"/>
        <w:bidi/>
        <w:spacing w:line="360" w:lineRule="auto"/>
        <w:ind w:left="0"/>
        <w:jc w:val="both"/>
        <w:rPr>
          <w:rFonts w:ascii="Tahoma" w:hAnsi="Tahoma" w:cs="David"/>
        </w:rPr>
      </w:pPr>
    </w:p>
    <w:p w:rsidR="007D0085" w:rsidRPr="000525A5" w:rsidRDefault="007D0085" w:rsidP="007D0085">
      <w:pPr>
        <w:pStyle w:val="ad"/>
        <w:numPr>
          <w:ilvl w:val="0"/>
          <w:numId w:val="15"/>
        </w:numPr>
        <w:bidi/>
        <w:spacing w:line="360" w:lineRule="auto"/>
        <w:ind w:left="0" w:hanging="851"/>
        <w:jc w:val="both"/>
        <w:rPr>
          <w:rFonts w:ascii="Tahoma" w:hAnsi="Tahoma" w:cs="David"/>
        </w:rPr>
      </w:pPr>
      <w:r w:rsidRPr="00937168">
        <w:rPr>
          <w:rFonts w:ascii="Tahoma" w:hAnsi="Tahoma" w:cs="David"/>
          <w:rtl/>
        </w:rPr>
        <w:t>עם זאת</w:t>
      </w:r>
      <w:r w:rsidRPr="008E54AD">
        <w:rPr>
          <w:rFonts w:ascii="Tahoma" w:hAnsi="Tahoma" w:cs="David"/>
          <w:rtl/>
        </w:rPr>
        <w:t>, בבג"ץ</w:t>
      </w:r>
      <w:r w:rsidRPr="00937168">
        <w:rPr>
          <w:rFonts w:ascii="Tahoma" w:hAnsi="Tahoma" w:cs="David"/>
          <w:rtl/>
        </w:rPr>
        <w:t xml:space="preserve"> </w:t>
      </w:r>
      <w:r>
        <w:rPr>
          <w:rFonts w:ascii="Tahoma" w:hAnsi="Tahoma" w:cs="David"/>
          <w:rtl/>
        </w:rPr>
        <w:t xml:space="preserve">מעדני אביב הנ"ל </w:t>
      </w:r>
      <w:r w:rsidRPr="00937168">
        <w:rPr>
          <w:rFonts w:ascii="Tahoma" w:hAnsi="Tahoma" w:cs="David"/>
          <w:rtl/>
        </w:rPr>
        <w:t xml:space="preserve">ובפסקי דין </w:t>
      </w:r>
      <w:r w:rsidRPr="008E54AD">
        <w:rPr>
          <w:rFonts w:ascii="Tahoma" w:hAnsi="Tahoma" w:cs="David"/>
          <w:rtl/>
        </w:rPr>
        <w:t xml:space="preserve">נוספים בנושא (בג"ץ 465/89 </w:t>
      </w:r>
      <w:r w:rsidRPr="008E54AD">
        <w:rPr>
          <w:rFonts w:ascii="Tahoma" w:hAnsi="Tahoma" w:cs="David"/>
          <w:b/>
          <w:bCs/>
          <w:rtl/>
        </w:rPr>
        <w:t>רסקין נגד המועצה הדתית ירושלים</w:t>
      </w:r>
      <w:r w:rsidRPr="008E54AD">
        <w:rPr>
          <w:rFonts w:ascii="Tahoma" w:hAnsi="Tahoma" w:cs="David"/>
          <w:rtl/>
        </w:rPr>
        <w:t xml:space="preserve">, פ"ד מד(2) 673 (1990); בג"ץ 3944/92 </w:t>
      </w:r>
      <w:r w:rsidRPr="008E54AD">
        <w:rPr>
          <w:rFonts w:ascii="Tahoma" w:hAnsi="Tahoma" w:cs="David"/>
          <w:b/>
          <w:bCs/>
          <w:rtl/>
        </w:rPr>
        <w:t>מרבק -</w:t>
      </w:r>
      <w:r w:rsidRPr="000525A5">
        <w:rPr>
          <w:rFonts w:ascii="Tahoma" w:hAnsi="Tahoma" w:cs="David"/>
          <w:b/>
          <w:bCs/>
          <w:rtl/>
        </w:rPr>
        <w:t xml:space="preserve"> בית מטבחיים בע"מ </w:t>
      </w:r>
      <w:r>
        <w:rPr>
          <w:rFonts w:ascii="Tahoma" w:hAnsi="Tahoma" w:cs="David"/>
          <w:b/>
          <w:bCs/>
          <w:rtl/>
        </w:rPr>
        <w:t>נגד</w:t>
      </w:r>
      <w:r w:rsidRPr="000525A5">
        <w:rPr>
          <w:rFonts w:ascii="Tahoma" w:hAnsi="Tahoma" w:cs="David"/>
          <w:b/>
          <w:bCs/>
          <w:rtl/>
        </w:rPr>
        <w:t xml:space="preserve"> הרבנות הראשית נתניה</w:t>
      </w:r>
      <w:r w:rsidRPr="000525A5">
        <w:rPr>
          <w:rFonts w:ascii="Tahoma" w:hAnsi="Tahoma" w:cs="David"/>
          <w:rtl/>
        </w:rPr>
        <w:t>, פ"ד מט(1) 278 (1995))</w:t>
      </w:r>
      <w:r>
        <w:rPr>
          <w:rFonts w:ascii="Tahoma" w:hAnsi="Tahoma" w:cs="David"/>
          <w:rtl/>
        </w:rPr>
        <w:t xml:space="preserve"> </w:t>
      </w:r>
      <w:r w:rsidRPr="000525A5">
        <w:rPr>
          <w:rFonts w:ascii="Tahoma" w:hAnsi="Tahoma" w:cs="David"/>
          <w:rtl/>
        </w:rPr>
        <w:t>לא נדונה הפרשנות שיש לתת לכלל ההוראה לפיה "</w:t>
      </w:r>
      <w:r w:rsidRPr="000525A5">
        <w:rPr>
          <w:rFonts w:ascii="Tahoma" w:hAnsi="Tahoma" w:cs="David"/>
          <w:b/>
          <w:bCs/>
          <w:rtl/>
        </w:rPr>
        <w:t>יתחשב הרב בדיני כשרות בלבד</w:t>
      </w:r>
      <w:r w:rsidRPr="000525A5">
        <w:rPr>
          <w:rFonts w:ascii="Tahoma" w:hAnsi="Tahoma" w:cs="David"/>
          <w:rtl/>
        </w:rPr>
        <w:t>" שבסעיף 11 לחוק הונאה בכשרות. במילים אחרות, לא נדונה השאלה אם מדובר בדיני כשרות "כלליים" ו"רחבים", היינו אלה המקובלים על גורמי מועצת הרבנות הראשית לישראל, או רק בדיני הכשרות שרב העיר נותן התעודה מאמין בהם או פוע</w:t>
      </w:r>
      <w:r>
        <w:rPr>
          <w:rFonts w:ascii="Tahoma" w:hAnsi="Tahoma" w:cs="David"/>
          <w:rtl/>
        </w:rPr>
        <w:t xml:space="preserve">ל לפיהם. בתחילת הדרך נדמה היה כי </w:t>
      </w:r>
      <w:r w:rsidRPr="000525A5">
        <w:rPr>
          <w:rFonts w:ascii="Tahoma" w:hAnsi="Tahoma" w:cs="David"/>
          <w:rtl/>
        </w:rPr>
        <w:t>שאלה זו עומדת במוקד ההליך הנוכחי, אולם, ככל שהתקדמנו בבירור האשמה, ניתן היה להבין כי סוגיה זו, שהסתבר שהיא מעסיקה</w:t>
      </w:r>
      <w:r>
        <w:rPr>
          <w:rFonts w:ascii="Tahoma" w:hAnsi="Tahoma" w:cs="David"/>
          <w:rtl/>
        </w:rPr>
        <w:t xml:space="preserve"> לעיתים</w:t>
      </w:r>
      <w:r w:rsidRPr="000525A5">
        <w:rPr>
          <w:rFonts w:ascii="Tahoma" w:hAnsi="Tahoma" w:cs="David"/>
          <w:rtl/>
        </w:rPr>
        <w:t xml:space="preserve"> גם את גורמי הרבנות הראשית (יוחאי רפאל, ע' 71, ש' 24 עד ע' 76), אינה טעונה הכרעה במסגרת ההליך הנוכחי ואין בה כדי להשליך על תוצאותיו. </w:t>
      </w:r>
    </w:p>
    <w:p w:rsidR="007D0085" w:rsidRPr="00937168" w:rsidRDefault="007D0085" w:rsidP="007D0085">
      <w:pPr>
        <w:pStyle w:val="ad"/>
        <w:bidi/>
        <w:spacing w:line="360" w:lineRule="auto"/>
        <w:ind w:left="0"/>
        <w:jc w:val="both"/>
        <w:rPr>
          <w:rFonts w:ascii="Tahoma" w:hAnsi="Tahoma" w:cs="David"/>
          <w:rtl/>
        </w:rPr>
      </w:pPr>
    </w:p>
    <w:p w:rsidR="007D0085" w:rsidRPr="00937168"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די לציין בענייננו, נ</w:t>
      </w:r>
      <w:r w:rsidRPr="00937168">
        <w:rPr>
          <w:rFonts w:ascii="Tahoma" w:hAnsi="Tahoma" w:cs="David"/>
          <w:rtl/>
        </w:rPr>
        <w:t xml:space="preserve">ושא שעוד אדרש אליו בהמשך, כי אין בנמצא כללים כתובים </w:t>
      </w:r>
      <w:r>
        <w:rPr>
          <w:rFonts w:ascii="Tahoma" w:hAnsi="Tahoma" w:cs="David"/>
          <w:rtl/>
        </w:rPr>
        <w:t xml:space="preserve">מחייבים </w:t>
      </w:r>
      <w:r w:rsidRPr="00937168">
        <w:rPr>
          <w:rFonts w:ascii="Tahoma" w:hAnsi="Tahoma" w:cs="David"/>
          <w:rtl/>
        </w:rPr>
        <w:t xml:space="preserve">או פרקטיקה אחידה ולמעשה ההתנהלות המקובלת מאפשרת לכל רב עיר </w:t>
      </w:r>
      <w:r>
        <w:rPr>
          <w:rFonts w:ascii="Tahoma" w:hAnsi="Tahoma" w:cs="David"/>
          <w:rtl/>
        </w:rPr>
        <w:t xml:space="preserve">לקבוע את כללי הכשרות שהוא פועל על פיהם ובכך </w:t>
      </w:r>
      <w:r w:rsidRPr="00937168">
        <w:rPr>
          <w:rFonts w:ascii="Tahoma" w:hAnsi="Tahoma" w:cs="David"/>
          <w:rtl/>
        </w:rPr>
        <w:t xml:space="preserve">להביא לידי ביטוי </w:t>
      </w:r>
      <w:r>
        <w:rPr>
          <w:rFonts w:ascii="Tahoma" w:hAnsi="Tahoma" w:cs="David"/>
          <w:rtl/>
        </w:rPr>
        <w:t xml:space="preserve">גם </w:t>
      </w:r>
      <w:r w:rsidRPr="00937168">
        <w:rPr>
          <w:rFonts w:ascii="Tahoma" w:hAnsi="Tahoma" w:cs="David"/>
          <w:rtl/>
        </w:rPr>
        <w:t>את תפי</w:t>
      </w:r>
      <w:r>
        <w:rPr>
          <w:rFonts w:ascii="Tahoma" w:hAnsi="Tahoma" w:cs="David"/>
          <w:rtl/>
        </w:rPr>
        <w:t>ש</w:t>
      </w:r>
      <w:r w:rsidRPr="00937168">
        <w:rPr>
          <w:rFonts w:ascii="Tahoma" w:hAnsi="Tahoma" w:cs="David"/>
          <w:rtl/>
        </w:rPr>
        <w:t xml:space="preserve">תו ההלכתית האישית. </w:t>
      </w:r>
      <w:r>
        <w:rPr>
          <w:rFonts w:ascii="Tahoma" w:hAnsi="Tahoma" w:cs="David"/>
          <w:rtl/>
        </w:rPr>
        <w:t xml:space="preserve">לפיכך, מקובלת טענת ההגנה, עליה הרחיבה בסיכומיה, כי לרב העיר שיקול דעת רחב בתחום הכשרות בעיר בה מכהן. </w:t>
      </w:r>
      <w:r w:rsidRPr="00937168">
        <w:rPr>
          <w:rFonts w:ascii="Tahoma" w:hAnsi="Tahoma" w:cs="David"/>
          <w:rtl/>
        </w:rPr>
        <w:t xml:space="preserve">עם זאת, </w:t>
      </w:r>
      <w:r>
        <w:rPr>
          <w:rFonts w:ascii="Tahoma" w:hAnsi="Tahoma" w:cs="David"/>
          <w:rtl/>
        </w:rPr>
        <w:t xml:space="preserve">כמו </w:t>
      </w:r>
      <w:r w:rsidRPr="00937168">
        <w:rPr>
          <w:rFonts w:ascii="Tahoma" w:hAnsi="Tahoma" w:cs="David"/>
          <w:rtl/>
        </w:rPr>
        <w:t>כל עובד ציבור</w:t>
      </w:r>
      <w:r>
        <w:rPr>
          <w:rFonts w:ascii="Tahoma" w:hAnsi="Tahoma" w:cs="David"/>
          <w:rtl/>
        </w:rPr>
        <w:t xml:space="preserve"> בכיר</w:t>
      </w:r>
      <w:r w:rsidRPr="00937168">
        <w:rPr>
          <w:rFonts w:ascii="Tahoma" w:hAnsi="Tahoma" w:cs="David"/>
          <w:rtl/>
        </w:rPr>
        <w:t>, בוודאי כזה ה</w:t>
      </w:r>
      <w:r>
        <w:rPr>
          <w:rFonts w:ascii="Tahoma" w:hAnsi="Tahoma" w:cs="David"/>
          <w:rtl/>
        </w:rPr>
        <w:t>מקבל החלטות רוחב ו</w:t>
      </w:r>
      <w:r w:rsidRPr="00937168">
        <w:rPr>
          <w:rFonts w:ascii="Tahoma" w:hAnsi="Tahoma" w:cs="David"/>
          <w:rtl/>
        </w:rPr>
        <w:t xml:space="preserve">מחזיק </w:t>
      </w:r>
      <w:r>
        <w:rPr>
          <w:rFonts w:ascii="Tahoma" w:hAnsi="Tahoma" w:cs="David"/>
          <w:rtl/>
        </w:rPr>
        <w:t>ב</w:t>
      </w:r>
      <w:r w:rsidRPr="00937168">
        <w:rPr>
          <w:rFonts w:ascii="Tahoma" w:hAnsi="Tahoma" w:cs="David"/>
          <w:rtl/>
        </w:rPr>
        <w:t>מונופול מלא על נושא הכשרות בעיר,</w:t>
      </w:r>
      <w:r>
        <w:rPr>
          <w:rFonts w:ascii="Tahoma" w:hAnsi="Tahoma" w:cs="David"/>
          <w:rtl/>
        </w:rPr>
        <w:t xml:space="preserve"> כפוף רב העיר ב</w:t>
      </w:r>
      <w:r w:rsidRPr="00937168">
        <w:rPr>
          <w:rFonts w:ascii="Tahoma" w:hAnsi="Tahoma" w:cs="David"/>
          <w:rtl/>
        </w:rPr>
        <w:t>ין השאר לערכים של שוויון, הגינות</w:t>
      </w:r>
      <w:r>
        <w:rPr>
          <w:rFonts w:ascii="Tahoma" w:hAnsi="Tahoma" w:cs="David"/>
          <w:rtl/>
        </w:rPr>
        <w:t xml:space="preserve">, </w:t>
      </w:r>
      <w:r w:rsidRPr="00937168">
        <w:rPr>
          <w:rFonts w:ascii="Tahoma" w:hAnsi="Tahoma" w:cs="David"/>
          <w:rtl/>
        </w:rPr>
        <w:t>חופש עיסוק</w:t>
      </w:r>
      <w:r>
        <w:rPr>
          <w:rFonts w:ascii="Tahoma" w:hAnsi="Tahoma" w:cs="David"/>
          <w:rtl/>
        </w:rPr>
        <w:t>, חופש דת וחופש בחירה</w:t>
      </w:r>
      <w:r w:rsidRPr="00937168">
        <w:rPr>
          <w:rFonts w:ascii="Tahoma" w:hAnsi="Tahoma" w:cs="David"/>
          <w:rtl/>
        </w:rPr>
        <w:t xml:space="preserve"> וכן להליך הוגן ותקין של קבלת החלטות ללא משוא פנים. </w:t>
      </w:r>
    </w:p>
    <w:p w:rsidR="007D0085" w:rsidRDefault="007D0085" w:rsidP="007D0085">
      <w:pPr>
        <w:pStyle w:val="ad"/>
        <w:bidi/>
        <w:spacing w:line="360" w:lineRule="auto"/>
        <w:ind w:left="0"/>
        <w:jc w:val="both"/>
        <w:rPr>
          <w:rFonts w:ascii="Tahoma" w:hAnsi="Tahoma" w:cs="David"/>
          <w:rtl/>
        </w:rPr>
      </w:pPr>
    </w:p>
    <w:p w:rsidR="001C4C12" w:rsidRPr="00C265CF" w:rsidRDefault="001C4C12" w:rsidP="001C4C12">
      <w:pPr>
        <w:pStyle w:val="ad"/>
        <w:bidi/>
        <w:spacing w:line="360" w:lineRule="auto"/>
        <w:ind w:left="0"/>
        <w:jc w:val="both"/>
        <w:rPr>
          <w:rFonts w:ascii="Tahoma" w:hAnsi="Tahoma" w:cs="David"/>
        </w:rPr>
      </w:pPr>
    </w:p>
    <w:p w:rsidR="007D0085" w:rsidRDefault="007D0085" w:rsidP="007D0085">
      <w:pPr>
        <w:pStyle w:val="1"/>
        <w:bidi/>
        <w:spacing w:before="0" w:line="360" w:lineRule="auto"/>
        <w:jc w:val="both"/>
        <w:rPr>
          <w:rFonts w:cs="David"/>
          <w:b/>
          <w:bCs/>
          <w:color w:val="auto"/>
          <w:sz w:val="36"/>
          <w:szCs w:val="36"/>
          <w:rtl/>
        </w:rPr>
      </w:pPr>
      <w:bookmarkStart w:id="5" w:name="_Toc480712147"/>
      <w:r w:rsidRPr="00F410E4">
        <w:rPr>
          <w:rFonts w:cs="David" w:hint="eastAsia"/>
          <w:b/>
          <w:bCs/>
          <w:color w:val="auto"/>
          <w:sz w:val="36"/>
          <w:szCs w:val="36"/>
          <w:rtl/>
        </w:rPr>
        <w:t>פרק</w:t>
      </w:r>
      <w:r w:rsidRPr="00F410E4">
        <w:rPr>
          <w:rFonts w:cs="David"/>
          <w:b/>
          <w:bCs/>
          <w:color w:val="auto"/>
          <w:sz w:val="36"/>
          <w:szCs w:val="36"/>
          <w:rtl/>
        </w:rPr>
        <w:t xml:space="preserve"> </w:t>
      </w:r>
      <w:r w:rsidRPr="00F410E4">
        <w:rPr>
          <w:rFonts w:cs="David" w:hint="eastAsia"/>
          <w:b/>
          <w:bCs/>
          <w:color w:val="auto"/>
          <w:sz w:val="36"/>
          <w:szCs w:val="36"/>
          <w:rtl/>
        </w:rPr>
        <w:t>ג</w:t>
      </w:r>
      <w:r w:rsidRPr="00F410E4">
        <w:rPr>
          <w:rFonts w:cs="David"/>
          <w:b/>
          <w:bCs/>
          <w:color w:val="auto"/>
          <w:sz w:val="36"/>
          <w:szCs w:val="36"/>
          <w:rtl/>
        </w:rPr>
        <w:t xml:space="preserve">: </w:t>
      </w:r>
      <w:r w:rsidRPr="00F410E4">
        <w:rPr>
          <w:rFonts w:cs="David"/>
          <w:b/>
          <w:bCs/>
          <w:color w:val="auto"/>
          <w:sz w:val="36"/>
          <w:szCs w:val="36"/>
          <w:rtl/>
        </w:rPr>
        <w:tab/>
      </w:r>
      <w:r w:rsidRPr="00F410E4">
        <w:rPr>
          <w:rFonts w:cs="David" w:hint="eastAsia"/>
          <w:b/>
          <w:bCs/>
          <w:color w:val="auto"/>
          <w:sz w:val="36"/>
          <w:szCs w:val="36"/>
          <w:u w:val="single"/>
          <w:rtl/>
        </w:rPr>
        <w:t>בד</w:t>
      </w:r>
      <w:r w:rsidRPr="00F410E4">
        <w:rPr>
          <w:rFonts w:cs="David"/>
          <w:b/>
          <w:bCs/>
          <w:color w:val="auto"/>
          <w:sz w:val="36"/>
          <w:szCs w:val="36"/>
          <w:u w:val="single"/>
          <w:rtl/>
        </w:rPr>
        <w:t>"</w:t>
      </w:r>
      <w:r w:rsidRPr="00F410E4">
        <w:rPr>
          <w:rFonts w:cs="David" w:hint="eastAsia"/>
          <w:b/>
          <w:bCs/>
          <w:color w:val="auto"/>
          <w:sz w:val="36"/>
          <w:szCs w:val="36"/>
          <w:u w:val="single"/>
          <w:rtl/>
        </w:rPr>
        <w:t>ץ</w:t>
      </w:r>
      <w:r w:rsidRPr="00F410E4">
        <w:rPr>
          <w:rFonts w:cs="David"/>
          <w:b/>
          <w:bCs/>
          <w:color w:val="auto"/>
          <w:sz w:val="36"/>
          <w:szCs w:val="36"/>
          <w:u w:val="single"/>
          <w:rtl/>
        </w:rPr>
        <w:t xml:space="preserve"> </w:t>
      </w:r>
      <w:r w:rsidRPr="00F410E4">
        <w:rPr>
          <w:rFonts w:cs="David" w:hint="eastAsia"/>
          <w:b/>
          <w:bCs/>
          <w:color w:val="auto"/>
          <w:sz w:val="36"/>
          <w:szCs w:val="36"/>
          <w:u w:val="single"/>
          <w:rtl/>
        </w:rPr>
        <w:t>בית</w:t>
      </w:r>
      <w:r w:rsidRPr="00F410E4">
        <w:rPr>
          <w:rFonts w:cs="David"/>
          <w:b/>
          <w:bCs/>
          <w:color w:val="auto"/>
          <w:sz w:val="36"/>
          <w:szCs w:val="36"/>
          <w:u w:val="single"/>
          <w:rtl/>
        </w:rPr>
        <w:t xml:space="preserve"> </w:t>
      </w:r>
      <w:r w:rsidRPr="00F410E4">
        <w:rPr>
          <w:rFonts w:cs="David" w:hint="eastAsia"/>
          <w:b/>
          <w:bCs/>
          <w:color w:val="auto"/>
          <w:sz w:val="36"/>
          <w:szCs w:val="36"/>
          <w:u w:val="single"/>
          <w:rtl/>
        </w:rPr>
        <w:t>יוסף</w:t>
      </w:r>
      <w:r w:rsidRPr="00F410E4">
        <w:rPr>
          <w:rFonts w:cs="David"/>
          <w:b/>
          <w:bCs/>
          <w:color w:val="auto"/>
          <w:sz w:val="36"/>
          <w:szCs w:val="36"/>
          <w:u w:val="single"/>
          <w:rtl/>
        </w:rPr>
        <w:t xml:space="preserve"> – </w:t>
      </w:r>
      <w:r w:rsidRPr="00F410E4">
        <w:rPr>
          <w:rFonts w:cs="David" w:hint="eastAsia"/>
          <w:b/>
          <w:bCs/>
          <w:color w:val="auto"/>
          <w:sz w:val="36"/>
          <w:szCs w:val="36"/>
          <w:u w:val="single"/>
          <w:rtl/>
        </w:rPr>
        <w:t>ניגוד</w:t>
      </w:r>
      <w:r w:rsidRPr="00F410E4">
        <w:rPr>
          <w:rFonts w:cs="David"/>
          <w:b/>
          <w:bCs/>
          <w:color w:val="auto"/>
          <w:sz w:val="36"/>
          <w:szCs w:val="36"/>
          <w:u w:val="single"/>
          <w:rtl/>
        </w:rPr>
        <w:t xml:space="preserve"> </w:t>
      </w:r>
      <w:r w:rsidRPr="00F410E4">
        <w:rPr>
          <w:rFonts w:cs="David" w:hint="eastAsia"/>
          <w:b/>
          <w:bCs/>
          <w:color w:val="auto"/>
          <w:sz w:val="36"/>
          <w:szCs w:val="36"/>
          <w:u w:val="single"/>
          <w:rtl/>
        </w:rPr>
        <w:t>עניינים</w:t>
      </w:r>
      <w:bookmarkEnd w:id="5"/>
      <w:r w:rsidRPr="00F410E4">
        <w:rPr>
          <w:rFonts w:cs="David"/>
          <w:b/>
          <w:bCs/>
          <w:color w:val="auto"/>
          <w:sz w:val="36"/>
          <w:szCs w:val="36"/>
          <w:rtl/>
        </w:rPr>
        <w:t xml:space="preserve"> </w:t>
      </w:r>
    </w:p>
    <w:p w:rsidR="001C4C12" w:rsidRPr="001C4C12" w:rsidRDefault="001C4C12" w:rsidP="001C4C12">
      <w:pPr>
        <w:rPr>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BE1AE7">
        <w:rPr>
          <w:rFonts w:ascii="Tahoma" w:hAnsi="Tahoma" w:cs="David"/>
          <w:rtl/>
        </w:rPr>
        <w:t xml:space="preserve">בד"ץ בית יוסף הוא גוף השגחה פרטי, </w:t>
      </w:r>
      <w:r>
        <w:rPr>
          <w:rFonts w:ascii="Tahoma" w:hAnsi="Tahoma" w:cs="David"/>
          <w:rtl/>
        </w:rPr>
        <w:t xml:space="preserve">אשר הוקם על-ידי אביו של הנאשם, </w:t>
      </w:r>
      <w:r w:rsidRPr="00BE1AE7">
        <w:rPr>
          <w:rFonts w:ascii="Tahoma" w:hAnsi="Tahoma" w:cs="David"/>
          <w:rtl/>
        </w:rPr>
        <w:t xml:space="preserve">נרשם </w:t>
      </w:r>
      <w:r>
        <w:rPr>
          <w:rFonts w:ascii="Tahoma" w:hAnsi="Tahoma" w:cs="David"/>
          <w:rtl/>
        </w:rPr>
        <w:t>בהמשך (ב</w:t>
      </w:r>
      <w:r w:rsidRPr="00BE1AE7">
        <w:rPr>
          <w:rFonts w:ascii="Tahoma" w:hAnsi="Tahoma" w:cs="David"/>
          <w:rtl/>
        </w:rPr>
        <w:t>חודש נובמבר 1997</w:t>
      </w:r>
      <w:r>
        <w:rPr>
          <w:rFonts w:ascii="Tahoma" w:hAnsi="Tahoma" w:cs="David"/>
          <w:rtl/>
        </w:rPr>
        <w:t xml:space="preserve">) על-ידי הנאשם כחברה, </w:t>
      </w:r>
      <w:r w:rsidRPr="00BE1AE7">
        <w:rPr>
          <w:rFonts w:ascii="Tahoma" w:hAnsi="Tahoma" w:cs="David"/>
          <w:rtl/>
        </w:rPr>
        <w:t>כשהבעלים של 99% מהמניות ב</w:t>
      </w:r>
      <w:r>
        <w:rPr>
          <w:rFonts w:ascii="Tahoma" w:hAnsi="Tahoma" w:cs="David"/>
          <w:rtl/>
        </w:rPr>
        <w:t xml:space="preserve">ה היה </w:t>
      </w:r>
      <w:r w:rsidRPr="00BE1AE7">
        <w:rPr>
          <w:rFonts w:ascii="Tahoma" w:hAnsi="Tahoma" w:cs="David"/>
          <w:rtl/>
        </w:rPr>
        <w:t xml:space="preserve">הנאשם, אשר אף שימש מנהל </w:t>
      </w:r>
      <w:proofErr w:type="spellStart"/>
      <w:r w:rsidRPr="00BE1AE7">
        <w:rPr>
          <w:rFonts w:ascii="Tahoma" w:hAnsi="Tahoma" w:cs="David"/>
          <w:rtl/>
        </w:rPr>
        <w:t>הבד"ץ</w:t>
      </w:r>
      <w:proofErr w:type="spellEnd"/>
      <w:r w:rsidRPr="00BE1AE7">
        <w:rPr>
          <w:rFonts w:ascii="Tahoma" w:hAnsi="Tahoma" w:cs="David"/>
          <w:rtl/>
        </w:rPr>
        <w:t xml:space="preserve"> בפועל עד שנת</w:t>
      </w:r>
      <w:r>
        <w:rPr>
          <w:rFonts w:ascii="Tahoma" w:hAnsi="Tahoma" w:cs="David"/>
          <w:rtl/>
        </w:rPr>
        <w:t xml:space="preserve"> 1999. בשנה זו, </w:t>
      </w:r>
      <w:r w:rsidRPr="00BE1AE7">
        <w:rPr>
          <w:rFonts w:ascii="Tahoma" w:hAnsi="Tahoma" w:cs="David"/>
          <w:rtl/>
        </w:rPr>
        <w:t xml:space="preserve">בשל מינויו </w:t>
      </w:r>
      <w:r>
        <w:rPr>
          <w:rFonts w:ascii="Tahoma" w:hAnsi="Tahoma" w:cs="David"/>
          <w:rtl/>
        </w:rPr>
        <w:t xml:space="preserve">של הנאשם </w:t>
      </w:r>
      <w:r w:rsidRPr="00BE1AE7">
        <w:rPr>
          <w:rFonts w:ascii="Tahoma" w:hAnsi="Tahoma" w:cs="David"/>
          <w:rtl/>
        </w:rPr>
        <w:t xml:space="preserve">לרב העיר חולון בשנת 1998, הועברה לבקשתו הבעלות </w:t>
      </w:r>
      <w:r>
        <w:rPr>
          <w:rFonts w:ascii="Tahoma" w:hAnsi="Tahoma" w:cs="David"/>
          <w:rtl/>
        </w:rPr>
        <w:t xml:space="preserve">בגוף </w:t>
      </w:r>
      <w:r w:rsidRPr="00BE1AE7">
        <w:rPr>
          <w:rFonts w:ascii="Tahoma" w:hAnsi="Tahoma" w:cs="David"/>
          <w:rtl/>
        </w:rPr>
        <w:t xml:space="preserve">לידי אחיו, </w:t>
      </w:r>
      <w:r>
        <w:rPr>
          <w:rFonts w:ascii="Tahoma" w:hAnsi="Tahoma" w:cs="David"/>
          <w:rtl/>
        </w:rPr>
        <w:t>הרב</w:t>
      </w:r>
      <w:r w:rsidRPr="00BE1AE7">
        <w:rPr>
          <w:rFonts w:ascii="Tahoma" w:hAnsi="Tahoma" w:cs="David"/>
          <w:rtl/>
        </w:rPr>
        <w:t xml:space="preserve"> משה יוסף, המשמש כראש </w:t>
      </w:r>
      <w:proofErr w:type="spellStart"/>
      <w:r w:rsidRPr="00BE1AE7">
        <w:rPr>
          <w:rFonts w:ascii="Tahoma" w:hAnsi="Tahoma" w:cs="David"/>
          <w:rtl/>
        </w:rPr>
        <w:t>הבד"ץ</w:t>
      </w:r>
      <w:proofErr w:type="spellEnd"/>
      <w:r w:rsidRPr="00BE1AE7">
        <w:rPr>
          <w:rFonts w:ascii="Tahoma" w:hAnsi="Tahoma" w:cs="David"/>
          <w:rtl/>
        </w:rPr>
        <w:t xml:space="preserve"> </w:t>
      </w:r>
      <w:r>
        <w:rPr>
          <w:rFonts w:ascii="Tahoma" w:hAnsi="Tahoma" w:cs="David"/>
          <w:rtl/>
        </w:rPr>
        <w:t>עד היום</w:t>
      </w:r>
      <w:r w:rsidRPr="00E771E3">
        <w:rPr>
          <w:rFonts w:ascii="Tahoma" w:hAnsi="Tahoma" w:cs="David"/>
          <w:rtl/>
        </w:rPr>
        <w:t xml:space="preserve"> </w:t>
      </w:r>
      <w:r>
        <w:rPr>
          <w:rFonts w:ascii="Tahoma" w:hAnsi="Tahoma" w:cs="David"/>
          <w:rtl/>
        </w:rPr>
        <w:t>(ת/73; ת/2 –ת/4)</w:t>
      </w:r>
      <w:r w:rsidRPr="00BE1AE7">
        <w:rPr>
          <w:rFonts w:ascii="Tahoma" w:hAnsi="Tahoma" w:cs="David"/>
          <w:rtl/>
        </w:rPr>
        <w:t xml:space="preserve">. </w:t>
      </w:r>
    </w:p>
    <w:p w:rsidR="007D0085" w:rsidRPr="00AE5E7B" w:rsidRDefault="007D0085" w:rsidP="007D0085">
      <w:pPr>
        <w:pStyle w:val="ad"/>
        <w:bidi/>
        <w:spacing w:line="360" w:lineRule="auto"/>
        <w:ind w:left="0"/>
        <w:jc w:val="both"/>
        <w:rPr>
          <w:rFonts w:ascii="Tahoma" w:hAnsi="Tahoma" w:cs="David"/>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נתון נוסף אשר אינו במחלוקת הוא כי קיים קשר </w:t>
      </w:r>
      <w:r w:rsidRPr="00BE1AE7">
        <w:rPr>
          <w:rFonts w:ascii="Tahoma" w:hAnsi="Tahoma" w:cs="David"/>
          <w:rtl/>
        </w:rPr>
        <w:t xml:space="preserve">עסקי </w:t>
      </w:r>
      <w:r>
        <w:rPr>
          <w:rFonts w:ascii="Tahoma" w:hAnsi="Tahoma" w:cs="David"/>
          <w:rtl/>
        </w:rPr>
        <w:t>בין בד"ץ בית יוסף ל</w:t>
      </w:r>
      <w:r w:rsidRPr="00BE1AE7">
        <w:rPr>
          <w:rFonts w:ascii="Tahoma" w:hAnsi="Tahoma" w:cs="David"/>
          <w:rtl/>
        </w:rPr>
        <w:t>בין "נטו", יבואן ומשווק של בשר, אשר חלקו נשחט בחו"ל בפיקוח ו</w:t>
      </w:r>
      <w:r>
        <w:rPr>
          <w:rFonts w:ascii="Tahoma" w:hAnsi="Tahoma" w:cs="David"/>
          <w:rtl/>
        </w:rPr>
        <w:t>ב</w:t>
      </w:r>
      <w:r w:rsidRPr="00BE1AE7">
        <w:rPr>
          <w:rFonts w:ascii="Tahoma" w:hAnsi="Tahoma" w:cs="David"/>
          <w:rtl/>
        </w:rPr>
        <w:t xml:space="preserve">השגחה של צוות מבד"ץ בית יוסף, כאשר הבשר משווק בארץ תחת המותג "עטרה בית יוסף". </w:t>
      </w:r>
      <w:r>
        <w:rPr>
          <w:rFonts w:ascii="Tahoma" w:hAnsi="Tahoma" w:cs="David"/>
          <w:rtl/>
        </w:rPr>
        <w:t>"</w:t>
      </w:r>
      <w:r w:rsidRPr="00BE1AE7">
        <w:rPr>
          <w:rFonts w:ascii="Tahoma" w:hAnsi="Tahoma" w:cs="David"/>
          <w:rtl/>
        </w:rPr>
        <w:t>נטו" משלם עמלה לבד"ץ בית יוסף עבור כל יחידת משקל נמכרת של הבשר ובעלי עסקים המעוניינים ב</w:t>
      </w:r>
      <w:r>
        <w:rPr>
          <w:rFonts w:ascii="Tahoma" w:hAnsi="Tahoma" w:cs="David"/>
          <w:rtl/>
        </w:rPr>
        <w:t xml:space="preserve">תעודת </w:t>
      </w:r>
      <w:r w:rsidRPr="00BE1AE7">
        <w:rPr>
          <w:rFonts w:ascii="Tahoma" w:hAnsi="Tahoma" w:cs="David"/>
          <w:rtl/>
        </w:rPr>
        <w:t>כשרות מבד"ץ בית יוסף, מחויבים לרכוש בשר של "עטרה בית יוסף" בלבד (</w:t>
      </w:r>
      <w:r>
        <w:rPr>
          <w:rFonts w:ascii="Tahoma" w:hAnsi="Tahoma" w:cs="David"/>
          <w:rtl/>
        </w:rPr>
        <w:t xml:space="preserve">הרב </w:t>
      </w:r>
      <w:r w:rsidRPr="00BE1AE7">
        <w:rPr>
          <w:rFonts w:ascii="Tahoma" w:hAnsi="Tahoma" w:cs="David"/>
          <w:rtl/>
        </w:rPr>
        <w:t>משה יוסף, ת/73, ש' 23</w:t>
      </w:r>
      <w:r>
        <w:rPr>
          <w:rFonts w:ascii="Tahoma" w:hAnsi="Tahoma" w:cs="David"/>
          <w:rtl/>
        </w:rPr>
        <w:t>; יגאל בן עזרא, ע' 647; ת/5</w:t>
      </w:r>
      <w:r w:rsidRPr="00BE1AE7">
        <w:rPr>
          <w:rFonts w:ascii="Tahoma" w:hAnsi="Tahoma" w:cs="David"/>
          <w:rtl/>
        </w:rPr>
        <w:t>)</w:t>
      </w:r>
      <w:r>
        <w:rPr>
          <w:rFonts w:ascii="Tahoma" w:hAnsi="Tahoma" w:cs="David"/>
          <w:rtl/>
        </w:rPr>
        <w:t>.</w:t>
      </w:r>
    </w:p>
    <w:p w:rsidR="007D0085" w:rsidRPr="00BE1AE7" w:rsidRDefault="007D0085" w:rsidP="007D0085">
      <w:pPr>
        <w:pStyle w:val="ad"/>
        <w:bidi/>
        <w:spacing w:line="360" w:lineRule="auto"/>
        <w:ind w:left="0"/>
        <w:jc w:val="both"/>
        <w:rPr>
          <w:rFonts w:ascii="Tahoma" w:hAnsi="Tahoma" w:cs="David"/>
          <w:rtl/>
        </w:rPr>
      </w:pPr>
    </w:p>
    <w:p w:rsidR="007D0085" w:rsidRPr="0055393D"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מן</w:t>
      </w:r>
      <w:r w:rsidRPr="0055393D">
        <w:rPr>
          <w:rFonts w:ascii="Tahoma" w:hAnsi="Tahoma" w:cs="David"/>
          <w:rtl/>
        </w:rPr>
        <w:t xml:space="preserve"> הראיות עולה, כפי ש</w:t>
      </w:r>
      <w:r>
        <w:rPr>
          <w:rFonts w:ascii="Tahoma" w:hAnsi="Tahoma" w:cs="David"/>
          <w:rtl/>
        </w:rPr>
        <w:t xml:space="preserve">אף הדגישה </w:t>
      </w:r>
      <w:r w:rsidRPr="0055393D">
        <w:rPr>
          <w:rFonts w:ascii="Tahoma" w:hAnsi="Tahoma" w:cs="David"/>
          <w:rtl/>
        </w:rPr>
        <w:t>ההגנה</w:t>
      </w:r>
      <w:r>
        <w:rPr>
          <w:rFonts w:ascii="Tahoma" w:hAnsi="Tahoma" w:cs="David"/>
          <w:rtl/>
        </w:rPr>
        <w:t xml:space="preserve"> בהרחבה סיכומיה</w:t>
      </w:r>
      <w:r w:rsidRPr="0055393D">
        <w:rPr>
          <w:rFonts w:ascii="Tahoma" w:hAnsi="Tahoma" w:cs="David"/>
          <w:rtl/>
        </w:rPr>
        <w:t xml:space="preserve">, כי מאז עזיבתו של הנאשם את בד"ץ בית יוסף בסמוך לשנת 1999, הוא אינו מעורב עוד בניהול הגוף ואין לו רווחים כספיים אישיים </w:t>
      </w:r>
      <w:r>
        <w:rPr>
          <w:rFonts w:ascii="Tahoma" w:hAnsi="Tahoma" w:cs="David"/>
          <w:rtl/>
        </w:rPr>
        <w:t>ו/</w:t>
      </w:r>
      <w:r w:rsidRPr="0055393D">
        <w:rPr>
          <w:rFonts w:ascii="Tahoma" w:hAnsi="Tahoma" w:cs="David"/>
          <w:rtl/>
        </w:rPr>
        <w:t>או קשר כלכלי ישיר (יגאל בן עזרא, ע' 667; רפ"ק ארז דפנה, ע' 718, ש' 17).</w:t>
      </w:r>
      <w:r>
        <w:rPr>
          <w:rFonts w:ascii="Tahoma" w:hAnsi="Tahoma" w:cs="David"/>
          <w:rtl/>
        </w:rPr>
        <w:t xml:space="preserve"> יחד</w:t>
      </w:r>
      <w:r w:rsidRPr="0055393D">
        <w:rPr>
          <w:rFonts w:ascii="Tahoma" w:hAnsi="Tahoma" w:cs="David"/>
          <w:rtl/>
        </w:rPr>
        <w:t xml:space="preserve"> עם זאת, עדיין קיים קשר בין הנאשם לבין בד"ץ בית יוסף, </w:t>
      </w:r>
      <w:r>
        <w:rPr>
          <w:rFonts w:ascii="Tahoma" w:hAnsi="Tahoma" w:cs="David"/>
          <w:rtl/>
        </w:rPr>
        <w:t xml:space="preserve">אף לאחר </w:t>
      </w:r>
      <w:r w:rsidRPr="0055393D">
        <w:rPr>
          <w:rFonts w:ascii="Tahoma" w:hAnsi="Tahoma" w:cs="David"/>
          <w:rtl/>
        </w:rPr>
        <w:t>עזיבתו ומינויו לרב העיר חולון</w:t>
      </w:r>
      <w:r>
        <w:rPr>
          <w:rFonts w:ascii="Tahoma" w:hAnsi="Tahoma" w:cs="David"/>
          <w:rtl/>
        </w:rPr>
        <w:t xml:space="preserve"> ולמעשה עד היום</w:t>
      </w:r>
      <w:r w:rsidRPr="0055393D">
        <w:rPr>
          <w:rFonts w:ascii="Tahoma" w:hAnsi="Tahoma" w:cs="David"/>
          <w:rtl/>
        </w:rPr>
        <w:t xml:space="preserve">, שלגבי חלקו אף הסכימה ההגנה, המתבטא בנתונים הבאים: </w:t>
      </w:r>
    </w:p>
    <w:p w:rsidR="007D0085" w:rsidRPr="001C35E8" w:rsidRDefault="007D0085" w:rsidP="007D0085">
      <w:pPr>
        <w:pStyle w:val="ad"/>
        <w:bidi/>
        <w:spacing w:line="360" w:lineRule="auto"/>
        <w:ind w:left="0"/>
        <w:jc w:val="both"/>
        <w:rPr>
          <w:rFonts w:ascii="Tahoma" w:hAnsi="Tahoma" w:cs="David"/>
          <w:b/>
          <w:bCs/>
          <w:rtl/>
        </w:rPr>
      </w:pPr>
    </w:p>
    <w:p w:rsidR="007D0085" w:rsidRPr="008C0F17" w:rsidRDefault="007D0085" w:rsidP="007D0085">
      <w:pPr>
        <w:spacing w:line="360" w:lineRule="auto"/>
        <w:jc w:val="both"/>
        <w:rPr>
          <w:rFonts w:ascii="Tahoma" w:hAnsi="Tahoma"/>
          <w:rtl/>
        </w:rPr>
      </w:pPr>
      <w:r w:rsidRPr="008C0F17">
        <w:rPr>
          <w:rFonts w:ascii="Tahoma" w:hAnsi="Tahoma"/>
          <w:b/>
          <w:bCs/>
          <w:rtl/>
        </w:rPr>
        <w:t>ראשית</w:t>
      </w:r>
      <w:r w:rsidRPr="008C0F17">
        <w:rPr>
          <w:rFonts w:ascii="Tahoma" w:hAnsi="Tahoma"/>
          <w:rtl/>
        </w:rPr>
        <w:t xml:space="preserve"> - מדובר בגוף פרטי שהוקם על-ידי אביו של הנאשם, הרב עובדיה יוסף ז"ל. </w:t>
      </w:r>
    </w:p>
    <w:p w:rsidR="007D0085" w:rsidRDefault="007D0085" w:rsidP="007D0085">
      <w:pPr>
        <w:pStyle w:val="ad"/>
        <w:bidi/>
        <w:spacing w:line="360" w:lineRule="auto"/>
        <w:ind w:left="0" w:firstLine="766"/>
        <w:jc w:val="both"/>
        <w:rPr>
          <w:rFonts w:ascii="Tahoma" w:hAnsi="Tahoma" w:cs="David"/>
          <w:b/>
          <w:bCs/>
          <w:rtl/>
        </w:rPr>
      </w:pPr>
    </w:p>
    <w:p w:rsidR="007D0085" w:rsidRDefault="007D0085" w:rsidP="007D0085">
      <w:pPr>
        <w:pStyle w:val="ad"/>
        <w:bidi/>
        <w:spacing w:line="360" w:lineRule="auto"/>
        <w:ind w:left="0"/>
        <w:jc w:val="both"/>
        <w:rPr>
          <w:rFonts w:ascii="Tahoma" w:hAnsi="Tahoma" w:cs="David"/>
          <w:b/>
          <w:bCs/>
          <w:rtl/>
        </w:rPr>
      </w:pPr>
      <w:r w:rsidRPr="009F5E5A">
        <w:rPr>
          <w:rFonts w:ascii="Tahoma" w:hAnsi="Tahoma" w:cs="David"/>
          <w:b/>
          <w:bCs/>
          <w:rtl/>
        </w:rPr>
        <w:t>שנית</w:t>
      </w:r>
      <w:r>
        <w:rPr>
          <w:rFonts w:ascii="Tahoma" w:hAnsi="Tahoma" w:cs="David"/>
          <w:rtl/>
        </w:rPr>
        <w:t xml:space="preserve"> – הנאשם עמד בראש בד"ץ בית יוסף תקופה מסוימת, פעל לרישום הגוף כחברה והיה בעליו עד לשנת 1999 לערך. </w:t>
      </w:r>
    </w:p>
    <w:p w:rsidR="007D0085" w:rsidRDefault="007D0085" w:rsidP="007D0085">
      <w:pPr>
        <w:pStyle w:val="ad"/>
        <w:bidi/>
        <w:spacing w:line="360" w:lineRule="auto"/>
        <w:ind w:left="0" w:firstLine="766"/>
        <w:jc w:val="both"/>
        <w:rPr>
          <w:rFonts w:ascii="Tahoma" w:hAnsi="Tahoma" w:cs="David"/>
          <w:b/>
          <w:bCs/>
          <w:rtl/>
        </w:rPr>
      </w:pPr>
    </w:p>
    <w:p w:rsidR="007D0085" w:rsidRDefault="007D0085" w:rsidP="007D0085">
      <w:pPr>
        <w:pStyle w:val="ad"/>
        <w:bidi/>
        <w:spacing w:line="360" w:lineRule="auto"/>
        <w:ind w:left="0"/>
        <w:jc w:val="both"/>
        <w:rPr>
          <w:rFonts w:ascii="Tahoma" w:hAnsi="Tahoma" w:cs="David"/>
          <w:rtl/>
        </w:rPr>
      </w:pPr>
      <w:r w:rsidRPr="009F5E5A">
        <w:rPr>
          <w:rFonts w:ascii="Tahoma" w:hAnsi="Tahoma" w:cs="David"/>
          <w:b/>
          <w:bCs/>
          <w:rtl/>
        </w:rPr>
        <w:t>שלישית</w:t>
      </w:r>
      <w:r>
        <w:rPr>
          <w:rFonts w:ascii="Tahoma" w:hAnsi="Tahoma" w:cs="David"/>
          <w:rtl/>
        </w:rPr>
        <w:t xml:space="preserve"> - בד"ץ בית יוסף מזוהה עד היום בפני הציבור הן עם הנאשם והן עם בני משפחתו (ראו למשל סעיף 345 לסיכומי ההגנה). בהקשר זה, ראוי להפנות לדברי הנאשם לפיהם "..</w:t>
      </w:r>
      <w:r w:rsidRPr="009F5E5A">
        <w:rPr>
          <w:rFonts w:ascii="Tahoma" w:hAnsi="Tahoma" w:cs="David"/>
          <w:b/>
          <w:bCs/>
          <w:rtl/>
        </w:rPr>
        <w:t>והוא רצה דווקא את בשר עטרה מתוך כוונה להחניף לי</w:t>
      </w:r>
      <w:r w:rsidRPr="009F5E5A">
        <w:rPr>
          <w:rFonts w:ascii="Tahoma" w:hAnsi="Tahoma" w:cs="David"/>
          <w:rtl/>
        </w:rPr>
        <w:t>"(</w:t>
      </w:r>
      <w:r>
        <w:rPr>
          <w:rFonts w:ascii="Tahoma" w:hAnsi="Tahoma" w:cs="David"/>
          <w:rtl/>
        </w:rPr>
        <w:t>ת/16, ש' 149), "</w:t>
      </w:r>
      <w:r w:rsidRPr="004665F6">
        <w:rPr>
          <w:rFonts w:ascii="Tahoma" w:hAnsi="Tahoma" w:cs="David"/>
          <w:b/>
          <w:bCs/>
          <w:rtl/>
        </w:rPr>
        <w:t xml:space="preserve">אני יכול </w:t>
      </w:r>
      <w:proofErr w:type="spellStart"/>
      <w:r w:rsidRPr="004665F6">
        <w:rPr>
          <w:rFonts w:ascii="Tahoma" w:hAnsi="Tahoma" w:cs="David"/>
          <w:b/>
          <w:bCs/>
          <w:rtl/>
        </w:rPr>
        <w:t>לאמר</w:t>
      </w:r>
      <w:proofErr w:type="spellEnd"/>
      <w:r w:rsidRPr="004665F6">
        <w:rPr>
          <w:rFonts w:ascii="Tahoma" w:hAnsi="Tahoma" w:cs="David"/>
          <w:b/>
          <w:bCs/>
          <w:rtl/>
        </w:rPr>
        <w:t xml:space="preserve"> שעצם נוכחותי בעיר מפנה את הזרקורים לפסקי ההלכה של אבי לרבות ענייני כשרות</w:t>
      </w:r>
      <w:r>
        <w:rPr>
          <w:rFonts w:ascii="Tahoma" w:hAnsi="Tahoma" w:cs="David"/>
          <w:rtl/>
        </w:rPr>
        <w:t>" (ת/16, ש' 590) וכן כי "</w:t>
      </w:r>
      <w:r w:rsidRPr="009F5E5A">
        <w:rPr>
          <w:rFonts w:ascii="Tahoma" w:hAnsi="Tahoma" w:cs="David"/>
          <w:b/>
          <w:bCs/>
          <w:rtl/>
        </w:rPr>
        <w:t xml:space="preserve">אני אחרי </w:t>
      </w:r>
      <w:proofErr w:type="spellStart"/>
      <w:r w:rsidRPr="009F5E5A">
        <w:rPr>
          <w:rFonts w:ascii="Tahoma" w:hAnsi="Tahoma" w:cs="David"/>
          <w:b/>
          <w:bCs/>
          <w:rtl/>
        </w:rPr>
        <w:t>הכל</w:t>
      </w:r>
      <w:proofErr w:type="spellEnd"/>
      <w:r w:rsidRPr="009F5E5A">
        <w:rPr>
          <w:rFonts w:ascii="Tahoma" w:hAnsi="Tahoma" w:cs="David"/>
          <w:b/>
          <w:bCs/>
          <w:rtl/>
        </w:rPr>
        <w:t xml:space="preserve"> הבן של אבא שלי ואנשים לא מעטים מנסים למצוא חן בעיני, אז הם מביאים או מוצרים של בית יוסף או שהם מביאים את הגוף של בית יוסף</w:t>
      </w:r>
      <w:r>
        <w:rPr>
          <w:rFonts w:ascii="Tahoma" w:hAnsi="Tahoma" w:cs="David"/>
          <w:rtl/>
        </w:rPr>
        <w:t xml:space="preserve">" </w:t>
      </w:r>
      <w:r w:rsidRPr="009F5E5A">
        <w:rPr>
          <w:rFonts w:ascii="Tahoma" w:hAnsi="Tahoma" w:cs="David"/>
          <w:rtl/>
        </w:rPr>
        <w:t>(ע' 820, ש' 19)</w:t>
      </w:r>
      <w:r>
        <w:rPr>
          <w:rFonts w:ascii="Tahoma" w:hAnsi="Tahoma" w:cs="David"/>
          <w:rtl/>
        </w:rPr>
        <w:t xml:space="preserve">). </w:t>
      </w:r>
    </w:p>
    <w:p w:rsidR="007D0085" w:rsidRDefault="007D0085" w:rsidP="007D0085">
      <w:pPr>
        <w:pStyle w:val="ad"/>
        <w:bidi/>
        <w:spacing w:line="360" w:lineRule="auto"/>
        <w:ind w:left="0" w:firstLine="766"/>
        <w:jc w:val="both"/>
        <w:rPr>
          <w:rFonts w:ascii="Tahoma" w:hAnsi="Tahoma" w:cs="David"/>
          <w:b/>
          <w:bCs/>
          <w:rtl/>
        </w:rPr>
      </w:pPr>
    </w:p>
    <w:p w:rsidR="007D0085" w:rsidRDefault="007D0085" w:rsidP="007D0085">
      <w:pPr>
        <w:pStyle w:val="ad"/>
        <w:bidi/>
        <w:spacing w:line="360" w:lineRule="auto"/>
        <w:ind w:left="0"/>
        <w:jc w:val="both"/>
        <w:rPr>
          <w:rFonts w:ascii="Tahoma" w:hAnsi="Tahoma" w:cs="David"/>
          <w:rtl/>
        </w:rPr>
      </w:pPr>
      <w:r w:rsidRPr="004A7AF2">
        <w:rPr>
          <w:rFonts w:ascii="Tahoma" w:hAnsi="Tahoma" w:cs="David"/>
          <w:b/>
          <w:bCs/>
          <w:rtl/>
        </w:rPr>
        <w:t>רביעית</w:t>
      </w:r>
      <w:r>
        <w:rPr>
          <w:rFonts w:ascii="Tahoma" w:hAnsi="Tahoma" w:cs="David"/>
          <w:rtl/>
        </w:rPr>
        <w:t xml:space="preserve"> – מדובר בגוף פרטי עסקי, בעל פעילות ענפה ברחבי הארץ, כאשר מאז עזיבת הנאשם עומד בראשו אחיו, בן משפחה מקרבה ראשונה, שהוא בעל עניין כספי ממשי והנהנה העיקרי מפירותיו הכספיים של בד"ץ בית יוסף (ת/6; ת/7; ת/70-ת/72; ת/26; ת/28). העובדה שלא הובאו ראיות ישירות לאופיו של הקשר בין הנאשם לבין אחיו, כפי שגרסה ההגנה בסיכומיה, אינה שומטת הקרקע תחת קיומו של הקשר בין הנאשם לבד"ץ בית יוסף, שכן, כאמור, מדובר בקרבה מדרגה ראשונה ולכך, לטעמי, משמעות כמעט מכרעת </w:t>
      </w:r>
      <w:r w:rsidRPr="00D7496C">
        <w:rPr>
          <w:rFonts w:ascii="Tahoma" w:hAnsi="Tahoma" w:cs="David"/>
          <w:rtl/>
        </w:rPr>
        <w:t>(בקשר לניגוד עניינים מובהק וחשש טבוע למשוא פנים בנסיבות דומות ראו למשל סעיף 77א(א1)(2) לחוק בתי המשפט [נוסח משולב], תשמ"ד-1984</w:t>
      </w:r>
      <w:r>
        <w:rPr>
          <w:rFonts w:ascii="Tahoma" w:hAnsi="Tahoma" w:cs="David"/>
          <w:rtl/>
        </w:rPr>
        <w:t xml:space="preserve">). </w:t>
      </w:r>
    </w:p>
    <w:p w:rsidR="007D0085" w:rsidRDefault="007D0085" w:rsidP="007D0085">
      <w:pPr>
        <w:pStyle w:val="ad"/>
        <w:bidi/>
        <w:spacing w:line="360" w:lineRule="auto"/>
        <w:ind w:left="0"/>
        <w:jc w:val="both"/>
        <w:rPr>
          <w:rFonts w:ascii="Tahoma" w:hAnsi="Tahoma" w:cs="David"/>
          <w:rtl/>
        </w:rPr>
      </w:pPr>
    </w:p>
    <w:p w:rsidR="007D0085" w:rsidRDefault="007D0085" w:rsidP="007D0085">
      <w:pPr>
        <w:spacing w:line="360" w:lineRule="auto"/>
        <w:jc w:val="both"/>
        <w:rPr>
          <w:rFonts w:ascii="Tahoma" w:hAnsi="Tahoma"/>
          <w:rtl/>
        </w:rPr>
      </w:pPr>
      <w:r>
        <w:rPr>
          <w:rFonts w:ascii="Tahoma" w:hAnsi="Tahoma"/>
          <w:rtl/>
        </w:rPr>
        <w:t xml:space="preserve">הצטברותם של הנתונים הנ"ל מבססת המסקנה </w:t>
      </w:r>
      <w:r w:rsidRPr="009F5930">
        <w:rPr>
          <w:rFonts w:ascii="Tahoma" w:hAnsi="Tahoma"/>
          <w:rtl/>
        </w:rPr>
        <w:t>בדבר קיומו של אינטרס אישי, משפחתי וכלכלי של הנאשם בקשר לבד"ץ בית יוסף,</w:t>
      </w:r>
      <w:r>
        <w:rPr>
          <w:rFonts w:ascii="Tahoma" w:hAnsi="Tahoma"/>
          <w:rtl/>
        </w:rPr>
        <w:t xml:space="preserve"> כפי שטוענת המאשימה. במצב הדברים המתואר, לא ניתן לומר כי מדובר </w:t>
      </w:r>
      <w:r w:rsidRPr="00D7496C">
        <w:rPr>
          <w:rFonts w:ascii="Tahoma" w:hAnsi="Tahoma"/>
          <w:rtl/>
        </w:rPr>
        <w:t xml:space="preserve">בניגוד עניינים פורמאלי בלבד או ב"ניסיון מלאכותי ומאולץ", כי אם בניגוד ענייני ממשי </w:t>
      </w:r>
      <w:r>
        <w:rPr>
          <w:rFonts w:ascii="Tahoma" w:hAnsi="Tahoma"/>
          <w:rtl/>
        </w:rPr>
        <w:t xml:space="preserve">הנעוץ בעובדה שהנאשם ומשפחתו מזוהים עם הגוף, כך שהמוניטין של הגוף עשוי להשליך ישירות גם על המוניטין של הנאשם, ובעובדה שבן משפחה מקרבה ראשונה </w:t>
      </w:r>
      <w:r w:rsidRPr="00D7496C">
        <w:rPr>
          <w:rFonts w:ascii="Tahoma" w:hAnsi="Tahoma"/>
          <w:rtl/>
        </w:rPr>
        <w:t xml:space="preserve">הוא </w:t>
      </w:r>
      <w:r>
        <w:rPr>
          <w:rFonts w:ascii="Tahoma" w:hAnsi="Tahoma"/>
          <w:rtl/>
        </w:rPr>
        <w:t>ה</w:t>
      </w:r>
      <w:r w:rsidRPr="00D7496C">
        <w:rPr>
          <w:rFonts w:ascii="Tahoma" w:hAnsi="Tahoma"/>
          <w:rtl/>
        </w:rPr>
        <w:t xml:space="preserve">נהנה </w:t>
      </w:r>
      <w:r>
        <w:rPr>
          <w:rFonts w:ascii="Tahoma" w:hAnsi="Tahoma"/>
          <w:rtl/>
        </w:rPr>
        <w:t xml:space="preserve">הישיר </w:t>
      </w:r>
      <w:r w:rsidRPr="00D7496C">
        <w:rPr>
          <w:rFonts w:ascii="Tahoma" w:hAnsi="Tahoma"/>
          <w:rtl/>
        </w:rPr>
        <w:t>מהרווחים</w:t>
      </w:r>
      <w:r>
        <w:rPr>
          <w:rFonts w:ascii="Tahoma" w:hAnsi="Tahoma"/>
          <w:rtl/>
        </w:rPr>
        <w:t>.</w:t>
      </w:r>
    </w:p>
    <w:p w:rsidR="007D0085" w:rsidRDefault="007D0085" w:rsidP="007D0085">
      <w:pPr>
        <w:spacing w:line="360" w:lineRule="auto"/>
        <w:jc w:val="both"/>
        <w:rPr>
          <w:rFonts w:ascii="Tahoma" w:hAnsi="Tahoma"/>
        </w:rPr>
      </w:pPr>
    </w:p>
    <w:p w:rsidR="007D0085" w:rsidRDefault="007D0085" w:rsidP="007D0085">
      <w:pPr>
        <w:pStyle w:val="ad"/>
        <w:numPr>
          <w:ilvl w:val="0"/>
          <w:numId w:val="15"/>
        </w:numPr>
        <w:bidi/>
        <w:spacing w:line="360" w:lineRule="auto"/>
        <w:ind w:left="0" w:hanging="851"/>
        <w:jc w:val="both"/>
        <w:rPr>
          <w:rFonts w:cs="David"/>
          <w:b/>
          <w:bCs/>
        </w:rPr>
      </w:pPr>
      <w:r w:rsidRPr="00A5393E">
        <w:rPr>
          <w:rFonts w:ascii="Tahoma" w:hAnsi="Tahoma" w:cs="David"/>
          <w:rtl/>
        </w:rPr>
        <w:t xml:space="preserve">בהינתן המסקנה בדבר קיומו של אינטרס </w:t>
      </w:r>
      <w:r>
        <w:rPr>
          <w:rFonts w:ascii="Tahoma" w:hAnsi="Tahoma" w:cs="David"/>
          <w:rtl/>
        </w:rPr>
        <w:t>לנאשם בקשר ל</w:t>
      </w:r>
      <w:r w:rsidRPr="00A5393E">
        <w:rPr>
          <w:rFonts w:ascii="Tahoma" w:hAnsi="Tahoma" w:cs="David"/>
          <w:rtl/>
        </w:rPr>
        <w:t xml:space="preserve">בד"ץ בית יוסף, ברור כי העובדה שהנאשם הופקד על תחום הכשרות בערים חולון ואור יהודה וכי במסגרת זו </w:t>
      </w:r>
      <w:r>
        <w:rPr>
          <w:rFonts w:ascii="Tahoma" w:hAnsi="Tahoma" w:cs="David"/>
          <w:rtl/>
        </w:rPr>
        <w:t>רשאי</w:t>
      </w:r>
      <w:r w:rsidRPr="00A5393E">
        <w:rPr>
          <w:rFonts w:ascii="Tahoma" w:hAnsi="Tahoma" w:cs="David"/>
          <w:rtl/>
        </w:rPr>
        <w:t xml:space="preserve"> </w:t>
      </w:r>
      <w:r>
        <w:rPr>
          <w:rFonts w:ascii="Tahoma" w:hAnsi="Tahoma" w:cs="David"/>
          <w:rtl/>
        </w:rPr>
        <w:t xml:space="preserve">היה </w:t>
      </w:r>
      <w:r w:rsidRPr="00A5393E">
        <w:rPr>
          <w:rFonts w:ascii="Tahoma" w:hAnsi="Tahoma" w:cs="David"/>
          <w:rtl/>
        </w:rPr>
        <w:t>להתנות מתן תעודת כשרות מהדרין בהתקשרות בעל העסק עם בד"ץ כזה או אחר או לאסור התקשרות כאמור, הביאה להימצאותו במצב של ניגוד עניינים בין האינטרס הציבורי עליו מופקד בתחום הכשרות לבין האינטרס של</w:t>
      </w:r>
      <w:r>
        <w:rPr>
          <w:rFonts w:ascii="Tahoma" w:hAnsi="Tahoma" w:cs="David"/>
          <w:rtl/>
        </w:rPr>
        <w:t>ו ב</w:t>
      </w:r>
      <w:r w:rsidRPr="00A5393E">
        <w:rPr>
          <w:rFonts w:ascii="Tahoma" w:hAnsi="Tahoma" w:cs="David"/>
          <w:rtl/>
        </w:rPr>
        <w:t>בד"ץ בית יוסף. ניגוד עניינים זה אף עלה מדרגה בשל השתייכותו של הנאשם לאסכול</w:t>
      </w:r>
      <w:r>
        <w:rPr>
          <w:rFonts w:ascii="Tahoma" w:hAnsi="Tahoma" w:cs="David"/>
          <w:rtl/>
        </w:rPr>
        <w:t xml:space="preserve">ת </w:t>
      </w:r>
      <w:r w:rsidRPr="00A5393E">
        <w:rPr>
          <w:rFonts w:ascii="Tahoma" w:hAnsi="Tahoma" w:cs="David"/>
          <w:rtl/>
        </w:rPr>
        <w:t xml:space="preserve">רבני </w:t>
      </w:r>
      <w:r>
        <w:rPr>
          <w:rFonts w:ascii="Tahoma" w:hAnsi="Tahoma" w:cs="David"/>
          <w:rtl/>
        </w:rPr>
        <w:t>ה</w:t>
      </w:r>
      <w:r w:rsidRPr="00A5393E">
        <w:rPr>
          <w:rFonts w:ascii="Tahoma" w:hAnsi="Tahoma" w:cs="David"/>
          <w:rtl/>
        </w:rPr>
        <w:t>עיר המ</w:t>
      </w:r>
      <w:r>
        <w:rPr>
          <w:rFonts w:ascii="Tahoma" w:hAnsi="Tahoma" w:cs="David"/>
          <w:rtl/>
        </w:rPr>
        <w:t>תנים הענקת</w:t>
      </w:r>
      <w:r w:rsidRPr="00A5393E">
        <w:rPr>
          <w:rFonts w:ascii="Tahoma" w:hAnsi="Tahoma" w:cs="David"/>
          <w:rtl/>
        </w:rPr>
        <w:t xml:space="preserve"> תעודת מהדרין בהתקשרות של בעל עסק עם גוף בד"ץ (בשונה מאסכולת הרבנים המ</w:t>
      </w:r>
      <w:r>
        <w:rPr>
          <w:rFonts w:ascii="Tahoma" w:hAnsi="Tahoma" w:cs="David"/>
          <w:rtl/>
        </w:rPr>
        <w:t>עניק</w:t>
      </w:r>
      <w:r w:rsidRPr="00A5393E">
        <w:rPr>
          <w:rFonts w:ascii="Tahoma" w:hAnsi="Tahoma" w:cs="David"/>
          <w:rtl/>
        </w:rPr>
        <w:t>ים תעודת מהדרין ללא קשר להתקשרות עם גוף בד"ץ</w:t>
      </w:r>
      <w:r>
        <w:rPr>
          <w:rFonts w:ascii="Tahoma" w:hAnsi="Tahoma" w:cs="David"/>
          <w:rtl/>
        </w:rPr>
        <w:t xml:space="preserve">). כאן המקום להזכיר, כי </w:t>
      </w:r>
      <w:r w:rsidRPr="00A5393E">
        <w:rPr>
          <w:rFonts w:ascii="Tahoma" w:hAnsi="Tahoma" w:cs="David"/>
          <w:rtl/>
        </w:rPr>
        <w:t>"המאפיין</w:t>
      </w:r>
      <w:r w:rsidRPr="009F5930">
        <w:rPr>
          <w:rFonts w:ascii="Tahoma" w:hAnsi="Tahoma" w:cs="David"/>
          <w:rtl/>
        </w:rPr>
        <w:t xml:space="preserve"> מצב של ניגוד עניינים הוא הימצאותו של עובד הציבור במצב בו קיים ניגוד בין האינטרס עליו מופקד עובד הציבור לבין אינטרס אחר </w:t>
      </w:r>
      <w:r>
        <w:rPr>
          <w:rFonts w:ascii="Tahoma" w:hAnsi="Tahoma" w:cs="David"/>
          <w:rtl/>
        </w:rPr>
        <w:t>כלשהו" (</w:t>
      </w:r>
      <w:proofErr w:type="spellStart"/>
      <w:r w:rsidRPr="008858F2">
        <w:rPr>
          <w:rFonts w:ascii="Tahoma" w:hAnsi="Tahoma" w:cs="David"/>
          <w:rtl/>
        </w:rPr>
        <w:t>דנ</w:t>
      </w:r>
      <w:r>
        <w:rPr>
          <w:rFonts w:ascii="Tahoma" w:hAnsi="Tahoma" w:cs="David"/>
          <w:rtl/>
        </w:rPr>
        <w:t>"פ</w:t>
      </w:r>
      <w:proofErr w:type="spellEnd"/>
      <w:r>
        <w:rPr>
          <w:rFonts w:ascii="Tahoma" w:hAnsi="Tahoma" w:cs="David"/>
          <w:rtl/>
        </w:rPr>
        <w:t xml:space="preserve"> 1397/03 </w:t>
      </w:r>
      <w:r w:rsidRPr="00941F2F">
        <w:rPr>
          <w:rFonts w:ascii="Tahoma" w:hAnsi="Tahoma" w:cs="David"/>
          <w:b/>
          <w:bCs/>
          <w:rtl/>
        </w:rPr>
        <w:t>מדינת ישראל נגד שבס</w:t>
      </w:r>
      <w:r>
        <w:rPr>
          <w:rFonts w:ascii="Tahoma" w:hAnsi="Tahoma" w:cs="David"/>
          <w:rtl/>
        </w:rPr>
        <w:t xml:space="preserve">, פ"ד נט(4) 385, פס' 42 (2004) </w:t>
      </w:r>
      <w:r w:rsidRPr="008858F2">
        <w:rPr>
          <w:rFonts w:ascii="Tahoma" w:hAnsi="Tahoma" w:cs="David"/>
          <w:rtl/>
        </w:rPr>
        <w:t>(להלן</w:t>
      </w:r>
      <w:r>
        <w:rPr>
          <w:rFonts w:ascii="Tahoma" w:hAnsi="Tahoma" w:cs="David"/>
          <w:rtl/>
        </w:rPr>
        <w:t xml:space="preserve"> </w:t>
      </w:r>
      <w:r w:rsidRPr="008858F2">
        <w:rPr>
          <w:rFonts w:ascii="Tahoma" w:hAnsi="Tahoma" w:cs="David"/>
          <w:rtl/>
        </w:rPr>
        <w:t xml:space="preserve">- </w:t>
      </w:r>
      <w:r w:rsidRPr="00941F2F">
        <w:rPr>
          <w:rFonts w:ascii="Tahoma" w:hAnsi="Tahoma" w:cs="David"/>
          <w:b/>
          <w:bCs/>
          <w:rtl/>
        </w:rPr>
        <w:t>עניין שבס</w:t>
      </w:r>
      <w:r>
        <w:rPr>
          <w:rFonts w:ascii="Tahoma" w:hAnsi="Tahoma" w:cs="David"/>
          <w:rtl/>
        </w:rPr>
        <w:t>)), וכך הם פני הדברים בענייננו</w:t>
      </w:r>
      <w:r w:rsidRPr="009F5930">
        <w:rPr>
          <w:rFonts w:ascii="Tahoma" w:hAnsi="Tahoma" w:cs="David"/>
          <w:rtl/>
        </w:rPr>
        <w:t>.</w:t>
      </w:r>
      <w:r w:rsidRPr="009F5930">
        <w:rPr>
          <w:rFonts w:cs="David"/>
          <w:b/>
          <w:bCs/>
          <w:rtl/>
        </w:rPr>
        <w:t xml:space="preserve"> </w:t>
      </w:r>
    </w:p>
    <w:p w:rsidR="007D0085" w:rsidRPr="00A5393E" w:rsidRDefault="007D0085" w:rsidP="007D0085">
      <w:pPr>
        <w:pStyle w:val="ad"/>
        <w:bidi/>
        <w:spacing w:line="360" w:lineRule="auto"/>
        <w:ind w:left="0"/>
        <w:jc w:val="both"/>
        <w:rPr>
          <w:rFonts w:cs="David"/>
          <w:b/>
          <w:bCs/>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6B0DCD">
        <w:rPr>
          <w:rFonts w:ascii="Tahoma" w:hAnsi="Tahoma" w:cs="David"/>
          <w:rtl/>
        </w:rPr>
        <w:t xml:space="preserve">בקשר לקיומו של ניגוד עניינים </w:t>
      </w:r>
      <w:r w:rsidRPr="005072D9">
        <w:rPr>
          <w:rFonts w:ascii="Tahoma" w:hAnsi="Tahoma" w:cs="David"/>
          <w:rtl/>
        </w:rPr>
        <w:t>מוּבְנֶה</w:t>
      </w:r>
      <w:r>
        <w:rPr>
          <w:rFonts w:ascii="Tahoma" w:hAnsi="Tahoma" w:cs="David"/>
          <w:rtl/>
        </w:rPr>
        <w:t xml:space="preserve"> במצב </w:t>
      </w:r>
      <w:r w:rsidRPr="006B0DCD">
        <w:rPr>
          <w:rFonts w:ascii="Tahoma" w:hAnsi="Tahoma" w:cs="David"/>
          <w:rtl/>
        </w:rPr>
        <w:t>ב</w:t>
      </w:r>
      <w:r>
        <w:rPr>
          <w:rFonts w:ascii="Tahoma" w:hAnsi="Tahoma" w:cs="David"/>
          <w:rtl/>
        </w:rPr>
        <w:t>ו</w:t>
      </w:r>
      <w:r w:rsidRPr="006B0DCD">
        <w:rPr>
          <w:rFonts w:ascii="Tahoma" w:hAnsi="Tahoma" w:cs="David"/>
          <w:rtl/>
        </w:rPr>
        <w:t xml:space="preserve"> היה נתון הנאשם</w:t>
      </w:r>
      <w:r>
        <w:rPr>
          <w:rFonts w:ascii="Tahoma" w:hAnsi="Tahoma" w:cs="David"/>
          <w:rtl/>
        </w:rPr>
        <w:t xml:space="preserve"> במסגרת תפקידו</w:t>
      </w:r>
      <w:r w:rsidRPr="006B0DCD">
        <w:rPr>
          <w:rFonts w:ascii="Tahoma" w:hAnsi="Tahoma" w:cs="David"/>
          <w:rtl/>
        </w:rPr>
        <w:t>, ראוי להפנות גם לחוזר מנכ"ל המשרד לשירותי דת, מחודש יולי 2010, שעניינו "נוהל הפעלת מערך הכשרות במועצות הדתיות" (ת/8</w:t>
      </w:r>
      <w:r>
        <w:rPr>
          <w:rFonts w:ascii="Tahoma" w:hAnsi="Tahoma" w:cs="David"/>
          <w:rtl/>
        </w:rPr>
        <w:t xml:space="preserve">; </w:t>
      </w:r>
      <w:r w:rsidRPr="006B0DCD">
        <w:rPr>
          <w:rFonts w:ascii="Tahoma" w:hAnsi="Tahoma" w:cs="David"/>
          <w:rtl/>
        </w:rPr>
        <w:t>יעקב סבג, ע' 681, 693; רפאל יוחאי, ע' 27). במסגרת חוזר המנכ"ל ישנה התייחסות להיבטים של ניגוד עניינים הנובעים מפעילות גופי הכשרות הפרטיים ובגדרו צוין בין השאר כי: "</w:t>
      </w:r>
      <w:r w:rsidRPr="006B0DCD">
        <w:rPr>
          <w:rFonts w:ascii="Tahoma" w:hAnsi="Tahoma" w:cs="David"/>
          <w:b/>
          <w:bCs/>
          <w:rtl/>
        </w:rPr>
        <w:t xml:space="preserve">רב מקומי לא רשאי להיות מועסק בתמורה או שלא בתמורה בגוף כשרות פרטי, וזאת אף אם שירותי הכשרות הניתנים על ידי גוף הכשרות הפרטי אינם ניתנים בתחומי היישוב בו מכהן הרב המקומי. כמו כן, אין לעשות שימוש בשמו של הרב המקומי לשם קידום מטרות עסקיות. בכלל זה, אין </w:t>
      </w:r>
      <w:r w:rsidRPr="006B0DCD">
        <w:rPr>
          <w:rFonts w:ascii="Tahoma" w:hAnsi="Tahoma" w:cs="David"/>
          <w:b/>
          <w:bCs/>
          <w:rtl/>
        </w:rPr>
        <w:lastRenderedPageBreak/>
        <w:t xml:space="preserve">להשתמש בשמו של הרב המקומי לצורך קידום שירותי כשרות פרטית (כדוגמת ציון שמו של הרב המקומי על גבי חותמת בד"ץ פרטי, </w:t>
      </w:r>
      <w:r w:rsidRPr="007E2613">
        <w:rPr>
          <w:rFonts w:ascii="Tahoma" w:hAnsi="Tahoma" w:cs="David"/>
          <w:b/>
          <w:bCs/>
          <w:u w:val="single"/>
          <w:rtl/>
        </w:rPr>
        <w:t>כתב המלצה מרב העיר לגבי גוף כשרות פרטי</w:t>
      </w:r>
      <w:r w:rsidRPr="006B0DCD">
        <w:rPr>
          <w:rFonts w:ascii="Tahoma" w:hAnsi="Tahoma" w:cs="David"/>
          <w:b/>
          <w:bCs/>
          <w:rtl/>
        </w:rPr>
        <w:t>, וכיו"ב)</w:t>
      </w:r>
      <w:r w:rsidRPr="006B0DCD">
        <w:rPr>
          <w:rFonts w:ascii="Tahoma" w:hAnsi="Tahoma" w:cs="David"/>
          <w:rtl/>
        </w:rPr>
        <w:t>"</w:t>
      </w:r>
      <w:r>
        <w:rPr>
          <w:rFonts w:ascii="Tahoma" w:hAnsi="Tahoma" w:cs="David"/>
          <w:rtl/>
        </w:rPr>
        <w:t xml:space="preserve"> (ההדגשה אינה במקור - ע' 18, סעיף 11(א)). </w:t>
      </w:r>
      <w:r w:rsidRPr="006B0DCD">
        <w:rPr>
          <w:rFonts w:ascii="Tahoma" w:hAnsi="Tahoma" w:cs="David"/>
          <w:rtl/>
        </w:rPr>
        <w:t>דברים אלה</w:t>
      </w:r>
      <w:r>
        <w:rPr>
          <w:rFonts w:ascii="Tahoma" w:hAnsi="Tahoma" w:cs="David"/>
          <w:rtl/>
        </w:rPr>
        <w:t xml:space="preserve"> מוסיפים ו</w:t>
      </w:r>
      <w:r w:rsidRPr="006B0DCD">
        <w:rPr>
          <w:rFonts w:ascii="Tahoma" w:hAnsi="Tahoma" w:cs="David"/>
          <w:rtl/>
        </w:rPr>
        <w:t xml:space="preserve">ממחישים את </w:t>
      </w:r>
      <w:r w:rsidRPr="007E2613">
        <w:rPr>
          <w:rFonts w:ascii="Tahoma" w:hAnsi="Tahoma" w:cs="David"/>
          <w:rtl/>
        </w:rPr>
        <w:t xml:space="preserve">הפסול המובנה </w:t>
      </w:r>
      <w:r>
        <w:rPr>
          <w:rFonts w:ascii="Tahoma" w:hAnsi="Tahoma" w:cs="David"/>
          <w:rtl/>
        </w:rPr>
        <w:t xml:space="preserve">בקיומו של קשר כלשהו בין רב עיר לבין בד"ץ כלשהו, בין אם גוף הכשרות פועל בתחום העיר בה מכהן הרב ובין אם לאו. </w:t>
      </w:r>
    </w:p>
    <w:p w:rsidR="007D0085" w:rsidRPr="00C9339C" w:rsidRDefault="007D0085" w:rsidP="007D0085">
      <w:pPr>
        <w:pStyle w:val="ad"/>
        <w:bidi/>
        <w:spacing w:line="360" w:lineRule="auto"/>
        <w:ind w:left="0"/>
        <w:jc w:val="both"/>
        <w:rPr>
          <w:rFonts w:ascii="Tahoma" w:hAnsi="Tahoma" w:cs="David"/>
          <w:rtl/>
        </w:rPr>
      </w:pPr>
    </w:p>
    <w:p w:rsidR="007D0085" w:rsidRPr="001168AA" w:rsidRDefault="007D0085" w:rsidP="007D0085">
      <w:pPr>
        <w:pStyle w:val="ad"/>
        <w:numPr>
          <w:ilvl w:val="0"/>
          <w:numId w:val="15"/>
        </w:numPr>
        <w:bidi/>
        <w:spacing w:line="360" w:lineRule="auto"/>
        <w:ind w:left="0" w:hanging="851"/>
        <w:jc w:val="both"/>
        <w:rPr>
          <w:rFonts w:ascii="Tahoma" w:hAnsi="Tahoma" w:cs="David"/>
        </w:rPr>
      </w:pPr>
      <w:r w:rsidRPr="001168AA">
        <w:rPr>
          <w:rFonts w:ascii="Tahoma" w:hAnsi="Tahoma" w:cs="David"/>
          <w:rtl/>
        </w:rPr>
        <w:t>ראוי להבהיר כבר עתה, הגם שנושא זה יידון בהמשך במסגרת הפרק המשפטי, כי רק קיומו של ניגוד עניינים כללי ומוּבְנֶה מהסוג האמור, הנובע מעצם התפקיד ומעצם קיומו של קשר לבד"ץ בית יוסף, אינו מגבש בהכרח מעשה של הפרת אמונים הפוגע בציבור, שכן, כפי שנפסק, ל</w:t>
      </w:r>
      <w:r>
        <w:rPr>
          <w:rFonts w:ascii="Tahoma" w:hAnsi="Tahoma" w:cs="David"/>
          <w:rtl/>
        </w:rPr>
        <w:t xml:space="preserve">צורך הרשעה בעבירה זו </w:t>
      </w:r>
      <w:r w:rsidRPr="001168AA">
        <w:rPr>
          <w:rFonts w:cs="David"/>
          <w:b/>
          <w:bCs/>
          <w:rtl/>
        </w:rPr>
        <w:t xml:space="preserve">"נדרש גוון מיוחד לניגוד העניינים" </w:t>
      </w:r>
      <w:r w:rsidRPr="001168AA">
        <w:rPr>
          <w:rFonts w:ascii="Tahoma" w:hAnsi="Tahoma" w:cs="David"/>
          <w:rtl/>
        </w:rPr>
        <w:t>ויש להראות כי להתנהגותו של הנאשם נלווה "</w:t>
      </w:r>
      <w:r w:rsidRPr="001168AA">
        <w:rPr>
          <w:rFonts w:ascii="Tahoma" w:hAnsi="Tahoma" w:cs="David"/>
          <w:b/>
          <w:bCs/>
          <w:rtl/>
        </w:rPr>
        <w:t>פן מחמיר נוסף</w:t>
      </w:r>
      <w:r w:rsidRPr="001168AA">
        <w:rPr>
          <w:rFonts w:ascii="Tahoma" w:hAnsi="Tahoma" w:cs="David"/>
          <w:rtl/>
        </w:rPr>
        <w:t>" (עניין</w:t>
      </w:r>
      <w:r w:rsidRPr="001168AA">
        <w:rPr>
          <w:rFonts w:ascii="Tahoma" w:hAnsi="Tahoma" w:cs="David"/>
          <w:b/>
          <w:bCs/>
          <w:i/>
          <w:iCs/>
          <w:rtl/>
        </w:rPr>
        <w:t xml:space="preserve"> </w:t>
      </w:r>
      <w:r w:rsidRPr="001168AA">
        <w:rPr>
          <w:rFonts w:ascii="Tahoma" w:hAnsi="Tahoma" w:cs="David"/>
          <w:rtl/>
        </w:rPr>
        <w:t xml:space="preserve">שבס). למעשה, השאלה המרכזית בענייננו, אותה יש לברר במסגרת הכרעת דין זו, היא האם </w:t>
      </w:r>
      <w:r>
        <w:rPr>
          <w:rFonts w:ascii="Tahoma" w:hAnsi="Tahoma" w:cs="David"/>
          <w:rtl/>
        </w:rPr>
        <w:t>ל</w:t>
      </w:r>
      <w:r w:rsidRPr="001168AA">
        <w:rPr>
          <w:rFonts w:ascii="Tahoma" w:hAnsi="Tahoma" w:cs="David"/>
          <w:rtl/>
        </w:rPr>
        <w:t xml:space="preserve">התנהלותו של הנאשם בהיותו בניגוד עניינים במסגרת תפקידו בערים חולון ואור יהודה </w:t>
      </w:r>
      <w:r>
        <w:rPr>
          <w:rFonts w:ascii="Tahoma" w:hAnsi="Tahoma" w:cs="David"/>
          <w:rtl/>
        </w:rPr>
        <w:t xml:space="preserve">התווסף </w:t>
      </w:r>
      <w:r w:rsidRPr="001168AA">
        <w:rPr>
          <w:rFonts w:ascii="Tahoma" w:hAnsi="Tahoma" w:cs="David"/>
          <w:rtl/>
        </w:rPr>
        <w:t>"פן מחמיר נוסף" ה</w:t>
      </w:r>
      <w:r>
        <w:rPr>
          <w:rFonts w:ascii="Tahoma" w:hAnsi="Tahoma" w:cs="David"/>
          <w:rtl/>
        </w:rPr>
        <w:t xml:space="preserve">מבסס אחריות פלילית. </w:t>
      </w:r>
      <w:r w:rsidRPr="001168AA">
        <w:rPr>
          <w:rFonts w:ascii="Tahoma" w:hAnsi="Tahoma" w:cs="David"/>
          <w:rtl/>
        </w:rPr>
        <w:t xml:space="preserve"> </w:t>
      </w:r>
    </w:p>
    <w:p w:rsidR="007D0085" w:rsidRPr="001D6153" w:rsidRDefault="007D0085" w:rsidP="007D0085">
      <w:pPr>
        <w:pStyle w:val="ad"/>
        <w:bidi/>
        <w:spacing w:line="360" w:lineRule="auto"/>
        <w:ind w:left="0"/>
        <w:jc w:val="both"/>
        <w:rPr>
          <w:rFonts w:ascii="Tahoma" w:hAnsi="Tahoma" w:cs="David"/>
          <w:rtl/>
        </w:rPr>
      </w:pPr>
    </w:p>
    <w:p w:rsidR="007D0085" w:rsidRDefault="007D0085" w:rsidP="007D0085">
      <w:pPr>
        <w:pStyle w:val="1"/>
        <w:bidi/>
        <w:spacing w:before="0" w:line="360" w:lineRule="auto"/>
        <w:jc w:val="both"/>
        <w:rPr>
          <w:rFonts w:cs="David"/>
          <w:b/>
          <w:bCs/>
          <w:color w:val="auto"/>
          <w:sz w:val="36"/>
          <w:szCs w:val="36"/>
          <w:rtl/>
        </w:rPr>
      </w:pPr>
      <w:bookmarkStart w:id="6" w:name="_Toc480712148"/>
      <w:r w:rsidRPr="00F410E4">
        <w:rPr>
          <w:rFonts w:cs="David" w:hint="eastAsia"/>
          <w:b/>
          <w:bCs/>
          <w:color w:val="auto"/>
          <w:sz w:val="36"/>
          <w:szCs w:val="36"/>
          <w:rtl/>
        </w:rPr>
        <w:t>פרק</w:t>
      </w:r>
      <w:r w:rsidRPr="00F410E4">
        <w:rPr>
          <w:rFonts w:cs="David"/>
          <w:b/>
          <w:bCs/>
          <w:color w:val="auto"/>
          <w:sz w:val="36"/>
          <w:szCs w:val="36"/>
          <w:rtl/>
        </w:rPr>
        <w:t xml:space="preserve"> </w:t>
      </w:r>
      <w:r w:rsidRPr="00F410E4">
        <w:rPr>
          <w:rFonts w:cs="David" w:hint="eastAsia"/>
          <w:b/>
          <w:bCs/>
          <w:color w:val="auto"/>
          <w:sz w:val="36"/>
          <w:szCs w:val="36"/>
          <w:rtl/>
        </w:rPr>
        <w:t>ד</w:t>
      </w:r>
      <w:r w:rsidRPr="00F410E4">
        <w:rPr>
          <w:rFonts w:cs="David"/>
          <w:b/>
          <w:bCs/>
          <w:color w:val="auto"/>
          <w:sz w:val="36"/>
          <w:szCs w:val="36"/>
          <w:rtl/>
        </w:rPr>
        <w:t xml:space="preserve">: </w:t>
      </w:r>
      <w:r w:rsidRPr="00F410E4">
        <w:rPr>
          <w:rFonts w:cs="David"/>
          <w:b/>
          <w:bCs/>
          <w:color w:val="auto"/>
          <w:sz w:val="36"/>
          <w:szCs w:val="36"/>
          <w:rtl/>
        </w:rPr>
        <w:tab/>
      </w:r>
      <w:r w:rsidRPr="00F410E4">
        <w:rPr>
          <w:rFonts w:cs="David" w:hint="eastAsia"/>
          <w:b/>
          <w:bCs/>
          <w:color w:val="auto"/>
          <w:sz w:val="36"/>
          <w:szCs w:val="36"/>
          <w:u w:val="single"/>
          <w:rtl/>
        </w:rPr>
        <w:t>ההתנהלות</w:t>
      </w:r>
      <w:r w:rsidRPr="00F410E4">
        <w:rPr>
          <w:rFonts w:cs="David"/>
          <w:b/>
          <w:bCs/>
          <w:color w:val="auto"/>
          <w:sz w:val="36"/>
          <w:szCs w:val="36"/>
          <w:u w:val="single"/>
          <w:rtl/>
        </w:rPr>
        <w:t xml:space="preserve"> </w:t>
      </w:r>
      <w:r w:rsidRPr="00F410E4">
        <w:rPr>
          <w:rFonts w:cs="David" w:hint="eastAsia"/>
          <w:b/>
          <w:bCs/>
          <w:color w:val="auto"/>
          <w:sz w:val="36"/>
          <w:szCs w:val="36"/>
          <w:u w:val="single"/>
          <w:rtl/>
        </w:rPr>
        <w:t>בעיר</w:t>
      </w:r>
      <w:r w:rsidRPr="00F410E4">
        <w:rPr>
          <w:rFonts w:cs="David"/>
          <w:b/>
          <w:bCs/>
          <w:color w:val="auto"/>
          <w:sz w:val="36"/>
          <w:szCs w:val="36"/>
          <w:u w:val="single"/>
          <w:rtl/>
        </w:rPr>
        <w:t xml:space="preserve"> </w:t>
      </w:r>
      <w:r w:rsidRPr="00F410E4">
        <w:rPr>
          <w:rFonts w:cs="David" w:hint="eastAsia"/>
          <w:b/>
          <w:bCs/>
          <w:color w:val="auto"/>
          <w:sz w:val="36"/>
          <w:szCs w:val="36"/>
          <w:u w:val="single"/>
          <w:rtl/>
        </w:rPr>
        <w:t>חולון</w:t>
      </w:r>
      <w:bookmarkEnd w:id="6"/>
      <w:r w:rsidRPr="00F410E4">
        <w:rPr>
          <w:rFonts w:cs="David"/>
          <w:b/>
          <w:bCs/>
          <w:color w:val="auto"/>
          <w:sz w:val="36"/>
          <w:szCs w:val="36"/>
          <w:rtl/>
        </w:rPr>
        <w:t xml:space="preserve"> </w:t>
      </w:r>
    </w:p>
    <w:p w:rsidR="001C4C12" w:rsidRPr="001C4C12" w:rsidRDefault="001C4C12" w:rsidP="001C4C12">
      <w:pPr>
        <w:rPr>
          <w:rtl/>
        </w:rPr>
      </w:pPr>
    </w:p>
    <w:p w:rsidR="007D0085" w:rsidRDefault="007D0085" w:rsidP="007D0085">
      <w:pPr>
        <w:pStyle w:val="2"/>
        <w:numPr>
          <w:ilvl w:val="0"/>
          <w:numId w:val="34"/>
        </w:numPr>
        <w:bidi/>
        <w:spacing w:before="0" w:line="360" w:lineRule="auto"/>
        <w:ind w:hanging="766"/>
        <w:jc w:val="both"/>
        <w:rPr>
          <w:rFonts w:cs="David"/>
          <w:b/>
          <w:bCs/>
          <w:color w:val="auto"/>
          <w:sz w:val="32"/>
          <w:szCs w:val="32"/>
          <w:rtl/>
        </w:rPr>
      </w:pPr>
      <w:bookmarkStart w:id="7" w:name="_Toc480712149"/>
      <w:r w:rsidRPr="00A70DFF">
        <w:rPr>
          <w:rFonts w:cs="David" w:hint="eastAsia"/>
          <w:b/>
          <w:bCs/>
          <w:color w:val="auto"/>
          <w:sz w:val="32"/>
          <w:szCs w:val="32"/>
          <w:rtl/>
        </w:rPr>
        <w:t>מדיניות</w:t>
      </w:r>
      <w:r w:rsidRPr="00A70DFF">
        <w:rPr>
          <w:rFonts w:cs="David"/>
          <w:b/>
          <w:bCs/>
          <w:color w:val="auto"/>
          <w:sz w:val="32"/>
          <w:szCs w:val="32"/>
          <w:rtl/>
        </w:rPr>
        <w:t xml:space="preserve"> </w:t>
      </w:r>
      <w:r w:rsidRPr="00A70DFF">
        <w:rPr>
          <w:rFonts w:cs="David" w:hint="eastAsia"/>
          <w:b/>
          <w:bCs/>
          <w:color w:val="auto"/>
          <w:sz w:val="32"/>
          <w:szCs w:val="32"/>
          <w:rtl/>
        </w:rPr>
        <w:t>הנאשם</w:t>
      </w:r>
      <w:r w:rsidRPr="00A70DFF">
        <w:rPr>
          <w:rFonts w:cs="David"/>
          <w:b/>
          <w:bCs/>
          <w:color w:val="auto"/>
          <w:sz w:val="32"/>
          <w:szCs w:val="32"/>
          <w:rtl/>
        </w:rPr>
        <w:t xml:space="preserve"> </w:t>
      </w:r>
      <w:r w:rsidRPr="00A70DFF">
        <w:rPr>
          <w:rFonts w:cs="David" w:hint="eastAsia"/>
          <w:b/>
          <w:bCs/>
          <w:color w:val="auto"/>
          <w:sz w:val="32"/>
          <w:szCs w:val="32"/>
          <w:rtl/>
        </w:rPr>
        <w:t>בתחום</w:t>
      </w:r>
      <w:r w:rsidRPr="00A70DFF">
        <w:rPr>
          <w:rFonts w:cs="David"/>
          <w:b/>
          <w:bCs/>
          <w:color w:val="auto"/>
          <w:sz w:val="32"/>
          <w:szCs w:val="32"/>
          <w:rtl/>
        </w:rPr>
        <w:t xml:space="preserve"> </w:t>
      </w:r>
      <w:r w:rsidRPr="00A70DFF">
        <w:rPr>
          <w:rFonts w:cs="David" w:hint="eastAsia"/>
          <w:b/>
          <w:bCs/>
          <w:color w:val="auto"/>
          <w:sz w:val="32"/>
          <w:szCs w:val="32"/>
          <w:rtl/>
        </w:rPr>
        <w:t>הכשרות</w:t>
      </w:r>
      <w:r w:rsidRPr="00A70DFF">
        <w:rPr>
          <w:rFonts w:cs="David"/>
          <w:b/>
          <w:bCs/>
          <w:color w:val="auto"/>
          <w:sz w:val="32"/>
          <w:szCs w:val="32"/>
          <w:rtl/>
        </w:rPr>
        <w:t xml:space="preserve"> </w:t>
      </w:r>
      <w:r w:rsidRPr="00A70DFF">
        <w:rPr>
          <w:rFonts w:cs="David" w:hint="eastAsia"/>
          <w:b/>
          <w:bCs/>
          <w:color w:val="auto"/>
          <w:sz w:val="32"/>
          <w:szCs w:val="32"/>
          <w:rtl/>
        </w:rPr>
        <w:t>כרב</w:t>
      </w:r>
      <w:r w:rsidRPr="00A70DFF">
        <w:rPr>
          <w:rFonts w:cs="David"/>
          <w:b/>
          <w:bCs/>
          <w:color w:val="auto"/>
          <w:sz w:val="32"/>
          <w:szCs w:val="32"/>
          <w:rtl/>
        </w:rPr>
        <w:t xml:space="preserve"> </w:t>
      </w:r>
      <w:r w:rsidRPr="00A70DFF">
        <w:rPr>
          <w:rFonts w:cs="David" w:hint="eastAsia"/>
          <w:b/>
          <w:bCs/>
          <w:color w:val="auto"/>
          <w:sz w:val="32"/>
          <w:szCs w:val="32"/>
          <w:rtl/>
        </w:rPr>
        <w:t>העיר</w:t>
      </w:r>
      <w:r w:rsidRPr="00A70DFF">
        <w:rPr>
          <w:rFonts w:cs="David"/>
          <w:b/>
          <w:bCs/>
          <w:color w:val="auto"/>
          <w:sz w:val="32"/>
          <w:szCs w:val="32"/>
          <w:rtl/>
        </w:rPr>
        <w:t xml:space="preserve"> </w:t>
      </w:r>
      <w:r w:rsidRPr="00A70DFF">
        <w:rPr>
          <w:rFonts w:cs="David" w:hint="eastAsia"/>
          <w:b/>
          <w:bCs/>
          <w:color w:val="auto"/>
          <w:sz w:val="32"/>
          <w:szCs w:val="32"/>
          <w:rtl/>
        </w:rPr>
        <w:t>חולון</w:t>
      </w:r>
      <w:bookmarkEnd w:id="7"/>
    </w:p>
    <w:p w:rsidR="00A772BB" w:rsidRPr="00A772BB" w:rsidRDefault="00A772BB" w:rsidP="00A772BB">
      <w:pPr>
        <w:rPr>
          <w:rtl/>
        </w:rPr>
      </w:pPr>
    </w:p>
    <w:p w:rsidR="007D0085" w:rsidRPr="009F5930" w:rsidRDefault="007D0085" w:rsidP="007D0085">
      <w:pPr>
        <w:pStyle w:val="ad"/>
        <w:numPr>
          <w:ilvl w:val="0"/>
          <w:numId w:val="15"/>
        </w:numPr>
        <w:bidi/>
        <w:spacing w:line="360" w:lineRule="auto"/>
        <w:ind w:left="0" w:hanging="851"/>
        <w:jc w:val="both"/>
        <w:rPr>
          <w:rFonts w:ascii="Tahoma" w:hAnsi="Tahoma" w:cs="David"/>
        </w:rPr>
      </w:pPr>
      <w:r w:rsidRPr="009F5930">
        <w:rPr>
          <w:rFonts w:ascii="Tahoma" w:hAnsi="Tahoma" w:cs="David"/>
          <w:rtl/>
        </w:rPr>
        <w:t>בפתח הדברים, יצוין כי בעיר חולון קיימים שני רבנים, הנאשם והרב יוחנן גור אריה, המוסמכים שניהם להעניק תעודות הכשר על-פי חוק (עדות רפאל יוחאי, ע' 13, ש' 3), אולם, כעולה מדברי הנאשם, "חילקנו ביננו את האחריות מיד לאחר הבחירה כאשר המחלקה הגדולה בנישואין היא תחת אחריותו של הרב יוחנן גור אריה ומחלקת הכשרות נתונה לאחריותי" (ת/15א, ש' 29; ת/14, ש' 53).</w:t>
      </w:r>
    </w:p>
    <w:p w:rsidR="007D0085" w:rsidRDefault="007D0085" w:rsidP="007D0085">
      <w:pPr>
        <w:pStyle w:val="ad"/>
        <w:bidi/>
        <w:spacing w:line="360" w:lineRule="auto"/>
        <w:ind w:left="0"/>
        <w:jc w:val="both"/>
        <w:rPr>
          <w:rFonts w:ascii="Tahoma" w:hAnsi="Tahoma" w:cs="David"/>
          <w:rtl/>
        </w:rPr>
      </w:pPr>
    </w:p>
    <w:p w:rsidR="007D0085" w:rsidRPr="00B07F85" w:rsidRDefault="007D0085" w:rsidP="007D0085">
      <w:pPr>
        <w:pStyle w:val="ad"/>
        <w:numPr>
          <w:ilvl w:val="0"/>
          <w:numId w:val="15"/>
        </w:numPr>
        <w:bidi/>
        <w:spacing w:line="360" w:lineRule="auto"/>
        <w:ind w:left="0" w:hanging="851"/>
        <w:jc w:val="both"/>
        <w:rPr>
          <w:rFonts w:ascii="Tahoma" w:hAnsi="Tahoma" w:cs="David"/>
        </w:rPr>
      </w:pPr>
      <w:r w:rsidRPr="00B07F85">
        <w:rPr>
          <w:rFonts w:ascii="Tahoma" w:hAnsi="Tahoma" w:cs="David"/>
          <w:rtl/>
        </w:rPr>
        <w:t>כפי שצוין בסעי</w:t>
      </w:r>
      <w:r>
        <w:rPr>
          <w:rFonts w:ascii="Tahoma" w:hAnsi="Tahoma" w:cs="David"/>
          <w:rtl/>
        </w:rPr>
        <w:t xml:space="preserve">ף 12 </w:t>
      </w:r>
      <w:r w:rsidRPr="00B07F85">
        <w:rPr>
          <w:rFonts w:ascii="Tahoma" w:hAnsi="Tahoma" w:cs="David"/>
          <w:rtl/>
        </w:rPr>
        <w:t xml:space="preserve">לעיל, במסגרת אחריותו של הנאשם על תחום הכשרות בעיר ובהתאם לפרקטיקה מקובלת על הרבנות הראשית, בחר הנאשם, ככלל, להעניק תעודות מהדרין לבעלי עסק בכפוף להתקשרות </w:t>
      </w:r>
      <w:r>
        <w:rPr>
          <w:rFonts w:ascii="Tahoma" w:hAnsi="Tahoma" w:cs="David"/>
          <w:rtl/>
        </w:rPr>
        <w:t xml:space="preserve">של אותו עסק </w:t>
      </w:r>
      <w:r w:rsidRPr="00B07F85">
        <w:rPr>
          <w:rFonts w:ascii="Tahoma" w:hAnsi="Tahoma" w:cs="David"/>
          <w:rtl/>
        </w:rPr>
        <w:t xml:space="preserve">עם גוף </w:t>
      </w:r>
      <w:r>
        <w:rPr>
          <w:rFonts w:ascii="Tahoma" w:hAnsi="Tahoma" w:cs="David"/>
          <w:rtl/>
        </w:rPr>
        <w:t>כשרות</w:t>
      </w:r>
      <w:r w:rsidRPr="00B07F85">
        <w:rPr>
          <w:rFonts w:ascii="Tahoma" w:hAnsi="Tahoma" w:cs="David"/>
          <w:rtl/>
        </w:rPr>
        <w:t xml:space="preserve"> פרטי. </w:t>
      </w:r>
      <w:r>
        <w:rPr>
          <w:rFonts w:ascii="Tahoma" w:hAnsi="Tahoma" w:cs="David"/>
          <w:rtl/>
        </w:rPr>
        <w:t xml:space="preserve">טענת המאשימה בדבר התנהלותו הפסולה של הנאשם אינה נובעת מפרקטיקה כללית זו, אלא מהעובדה שהנאשם יישם אותה באופן המקדם, לפי הטענה, את בד"ץ בית יוסף. </w:t>
      </w:r>
      <w:r w:rsidRPr="00B07F85">
        <w:rPr>
          <w:rFonts w:ascii="Tahoma" w:hAnsi="Tahoma" w:cs="David"/>
          <w:rtl/>
        </w:rPr>
        <w:t xml:space="preserve">אחת הראיות המרכזיות עליהן מסתמכת המאשימה </w:t>
      </w:r>
      <w:r>
        <w:rPr>
          <w:rFonts w:ascii="Tahoma" w:hAnsi="Tahoma" w:cs="David"/>
          <w:rtl/>
        </w:rPr>
        <w:t xml:space="preserve">בקשר לכך, </w:t>
      </w:r>
      <w:r w:rsidRPr="00B07F85">
        <w:rPr>
          <w:rFonts w:ascii="Tahoma" w:hAnsi="Tahoma" w:cs="David"/>
          <w:rtl/>
        </w:rPr>
        <w:t>הוא מכתב מיום 4.3.08 ששיגר</w:t>
      </w:r>
      <w:r>
        <w:rPr>
          <w:rFonts w:ascii="Tahoma" w:hAnsi="Tahoma" w:cs="David"/>
          <w:rtl/>
        </w:rPr>
        <w:t xml:space="preserve"> הנאשם במסגרת תפקידו </w:t>
      </w:r>
      <w:r w:rsidRPr="00B07F85">
        <w:rPr>
          <w:rFonts w:ascii="Tahoma" w:hAnsi="Tahoma" w:cs="David"/>
          <w:rtl/>
        </w:rPr>
        <w:t>"לבעלי העסקים למהדרין" בו ציין כדלקמן:</w:t>
      </w:r>
    </w:p>
    <w:p w:rsidR="007D0085" w:rsidRPr="001A7F72" w:rsidRDefault="007D0085" w:rsidP="007D0085">
      <w:pPr>
        <w:pStyle w:val="ad"/>
        <w:bidi/>
        <w:spacing w:line="360" w:lineRule="auto"/>
        <w:ind w:left="0"/>
        <w:jc w:val="both"/>
        <w:rPr>
          <w:rFonts w:ascii="Tahoma" w:hAnsi="Tahoma" w:cs="David"/>
          <w:rtl/>
        </w:rPr>
      </w:pPr>
    </w:p>
    <w:p w:rsidR="007D0085" w:rsidRPr="001A7F72" w:rsidRDefault="007D0085" w:rsidP="007D0085">
      <w:pPr>
        <w:spacing w:line="360" w:lineRule="auto"/>
        <w:ind w:right="851"/>
        <w:jc w:val="both"/>
        <w:rPr>
          <w:rFonts w:ascii="Tahoma" w:hAnsi="Tahoma"/>
          <w:b/>
          <w:bCs/>
          <w:rtl/>
        </w:rPr>
      </w:pPr>
      <w:r>
        <w:rPr>
          <w:rFonts w:ascii="Tahoma" w:hAnsi="Tahoma"/>
          <w:rtl/>
        </w:rPr>
        <w:t>"</w:t>
      </w:r>
      <w:r w:rsidRPr="001A7F72">
        <w:rPr>
          <w:rFonts w:ascii="Tahoma" w:hAnsi="Tahoma"/>
          <w:b/>
          <w:bCs/>
          <w:rtl/>
        </w:rPr>
        <w:t xml:space="preserve">לפי החלטת מועצת הרבנות הראשית לישראל אין להעניק </w:t>
      </w:r>
      <w:r w:rsidRPr="001E3B71">
        <w:rPr>
          <w:rFonts w:ascii="Tahoma" w:hAnsi="Tahoma"/>
          <w:b/>
          <w:bCs/>
          <w:rtl/>
        </w:rPr>
        <w:t>תעודת מהדרין לעסקים</w:t>
      </w:r>
      <w:r w:rsidRPr="001A7F72">
        <w:rPr>
          <w:rFonts w:ascii="Tahoma" w:hAnsi="Tahoma"/>
          <w:b/>
          <w:bCs/>
          <w:rtl/>
        </w:rPr>
        <w:t xml:space="preserve"> שיש בהם תעודת הכשר מגוף שאינו מוכח כמקפיד על הרמה הנאותה עם מערכת פיקוח כנדרש.</w:t>
      </w:r>
    </w:p>
    <w:p w:rsidR="007D0085" w:rsidRPr="001A7F72" w:rsidRDefault="007D0085" w:rsidP="007D0085">
      <w:pPr>
        <w:spacing w:line="360" w:lineRule="auto"/>
        <w:ind w:right="851"/>
        <w:jc w:val="both"/>
        <w:rPr>
          <w:rFonts w:ascii="Tahoma" w:hAnsi="Tahoma"/>
          <w:b/>
          <w:bCs/>
          <w:rtl/>
        </w:rPr>
      </w:pPr>
      <w:r w:rsidRPr="001A7F72">
        <w:rPr>
          <w:rFonts w:ascii="Tahoma" w:hAnsi="Tahoma"/>
          <w:b/>
          <w:bCs/>
          <w:rtl/>
        </w:rPr>
        <w:t xml:space="preserve">אי לכך, בעירנו חולון יהיו הגופים דלהלן </w:t>
      </w:r>
      <w:r w:rsidRPr="006F223D">
        <w:rPr>
          <w:rFonts w:ascii="Tahoma" w:hAnsi="Tahoma"/>
          <w:b/>
          <w:bCs/>
          <w:u w:val="single"/>
          <w:rtl/>
        </w:rPr>
        <w:t>בלבד</w:t>
      </w:r>
      <w:r w:rsidRPr="001A7F72">
        <w:rPr>
          <w:rFonts w:ascii="Tahoma" w:hAnsi="Tahoma"/>
          <w:b/>
          <w:bCs/>
          <w:rtl/>
        </w:rPr>
        <w:t xml:space="preserve"> מוסמכים להיכנס לעסקים:</w:t>
      </w:r>
    </w:p>
    <w:p w:rsidR="007D0085" w:rsidRPr="001A7F72" w:rsidRDefault="007D0085" w:rsidP="007D0085">
      <w:pPr>
        <w:pStyle w:val="ad"/>
        <w:numPr>
          <w:ilvl w:val="0"/>
          <w:numId w:val="10"/>
        </w:numPr>
        <w:bidi/>
        <w:spacing w:line="360" w:lineRule="auto"/>
        <w:ind w:left="0" w:right="851" w:firstLine="662"/>
        <w:jc w:val="both"/>
        <w:rPr>
          <w:rFonts w:ascii="Tahoma" w:hAnsi="Tahoma" w:cs="David"/>
          <w:b/>
          <w:bCs/>
        </w:rPr>
      </w:pPr>
      <w:r w:rsidRPr="001A7F72">
        <w:rPr>
          <w:rFonts w:ascii="Tahoma" w:hAnsi="Tahoma" w:cs="David"/>
          <w:b/>
          <w:bCs/>
          <w:rtl/>
        </w:rPr>
        <w:lastRenderedPageBreak/>
        <w:t>בד"</w:t>
      </w:r>
      <w:r>
        <w:rPr>
          <w:rFonts w:ascii="Tahoma" w:hAnsi="Tahoma" w:cs="David"/>
          <w:b/>
          <w:bCs/>
          <w:rtl/>
        </w:rPr>
        <w:t>ץ</w:t>
      </w:r>
      <w:r w:rsidRPr="001A7F72">
        <w:rPr>
          <w:rFonts w:ascii="Tahoma" w:hAnsi="Tahoma" w:cs="David"/>
          <w:b/>
          <w:bCs/>
          <w:rtl/>
        </w:rPr>
        <w:t xml:space="preserve"> העדה החרדית</w:t>
      </w:r>
    </w:p>
    <w:p w:rsidR="007D0085" w:rsidRPr="001A7F72" w:rsidRDefault="007D0085" w:rsidP="007D0085">
      <w:pPr>
        <w:pStyle w:val="ad"/>
        <w:numPr>
          <w:ilvl w:val="0"/>
          <w:numId w:val="10"/>
        </w:numPr>
        <w:bidi/>
        <w:spacing w:line="360" w:lineRule="auto"/>
        <w:ind w:left="0" w:right="851" w:firstLine="662"/>
        <w:jc w:val="both"/>
        <w:rPr>
          <w:rFonts w:ascii="Tahoma" w:hAnsi="Tahoma" w:cs="David"/>
          <w:b/>
          <w:bCs/>
        </w:rPr>
      </w:pPr>
      <w:r w:rsidRPr="001A7F72">
        <w:rPr>
          <w:rFonts w:ascii="Tahoma" w:hAnsi="Tahoma" w:cs="David"/>
          <w:b/>
          <w:bCs/>
          <w:rtl/>
        </w:rPr>
        <w:t>בד"</w:t>
      </w:r>
      <w:r>
        <w:rPr>
          <w:rFonts w:ascii="Tahoma" w:hAnsi="Tahoma" w:cs="David"/>
          <w:b/>
          <w:bCs/>
          <w:rtl/>
        </w:rPr>
        <w:t>ץ</w:t>
      </w:r>
      <w:r w:rsidRPr="001A7F72">
        <w:rPr>
          <w:rFonts w:ascii="Tahoma" w:hAnsi="Tahoma" w:cs="David"/>
          <w:b/>
          <w:bCs/>
          <w:rtl/>
        </w:rPr>
        <w:t xml:space="preserve"> בית יוסף</w:t>
      </w:r>
    </w:p>
    <w:p w:rsidR="007D0085" w:rsidRPr="001A7F72" w:rsidRDefault="007D0085" w:rsidP="007D0085">
      <w:pPr>
        <w:pStyle w:val="ad"/>
        <w:numPr>
          <w:ilvl w:val="0"/>
          <w:numId w:val="10"/>
        </w:numPr>
        <w:bidi/>
        <w:spacing w:line="360" w:lineRule="auto"/>
        <w:ind w:left="0" w:right="851" w:firstLine="662"/>
        <w:jc w:val="both"/>
        <w:rPr>
          <w:rFonts w:ascii="Tahoma" w:hAnsi="Tahoma" w:cs="David"/>
          <w:b/>
          <w:bCs/>
        </w:rPr>
      </w:pPr>
      <w:r w:rsidRPr="001A7F72">
        <w:rPr>
          <w:rFonts w:ascii="Tahoma" w:hAnsi="Tahoma" w:cs="David"/>
          <w:b/>
          <w:bCs/>
          <w:rtl/>
        </w:rPr>
        <w:t>כשרות הרב לנדאו בני ברק</w:t>
      </w:r>
    </w:p>
    <w:p w:rsidR="007D0085" w:rsidRDefault="007D0085" w:rsidP="007D0085">
      <w:pPr>
        <w:spacing w:line="360" w:lineRule="auto"/>
        <w:ind w:right="851"/>
        <w:jc w:val="both"/>
        <w:rPr>
          <w:rFonts w:ascii="Tahoma" w:hAnsi="Tahoma"/>
          <w:rtl/>
        </w:rPr>
      </w:pPr>
      <w:r w:rsidRPr="006F223D">
        <w:rPr>
          <w:rFonts w:ascii="Tahoma" w:hAnsi="Tahoma"/>
          <w:b/>
          <w:bCs/>
          <w:u w:val="single"/>
          <w:rtl/>
        </w:rPr>
        <w:t>עסק שיש לו תעודה מגוף אחר, תינתן לו ארכה לסדר עסקו עם גופי הכשרות המאושרים לחצי שנה</w:t>
      </w:r>
      <w:r>
        <w:rPr>
          <w:rFonts w:ascii="Tahoma" w:hAnsi="Tahoma"/>
          <w:rtl/>
        </w:rPr>
        <w:t xml:space="preserve">" (ההדגשות אינן במקור -ת/1) (להלן – </w:t>
      </w:r>
      <w:r w:rsidRPr="0044584D">
        <w:rPr>
          <w:rFonts w:ascii="Tahoma" w:hAnsi="Tahoma"/>
          <w:b/>
          <w:bCs/>
          <w:rtl/>
        </w:rPr>
        <w:t xml:space="preserve">מכתב </w:t>
      </w:r>
      <w:r>
        <w:rPr>
          <w:rFonts w:ascii="Tahoma" w:hAnsi="Tahoma"/>
          <w:b/>
          <w:bCs/>
          <w:rtl/>
        </w:rPr>
        <w:t>ההנח</w:t>
      </w:r>
      <w:r w:rsidRPr="0044584D">
        <w:rPr>
          <w:rFonts w:ascii="Tahoma" w:hAnsi="Tahoma"/>
          <w:b/>
          <w:bCs/>
          <w:rtl/>
        </w:rPr>
        <w:t>יה</w:t>
      </w:r>
      <w:r>
        <w:rPr>
          <w:rFonts w:ascii="Tahoma" w:hAnsi="Tahoma"/>
          <w:rtl/>
        </w:rPr>
        <w:t>).</w:t>
      </w:r>
    </w:p>
    <w:p w:rsidR="007D0085" w:rsidRDefault="007D0085" w:rsidP="007D0085">
      <w:pPr>
        <w:spacing w:line="360" w:lineRule="auto"/>
        <w:ind w:right="851"/>
        <w:jc w:val="both"/>
        <w:rPr>
          <w:rFonts w:ascii="Tahoma" w:hAnsi="Tahoma"/>
          <w:rtl/>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בטרם נבחן את </w:t>
      </w:r>
      <w:r w:rsidRPr="00E3708F">
        <w:rPr>
          <w:rFonts w:ascii="Tahoma" w:hAnsi="Tahoma" w:cs="David"/>
          <w:rtl/>
        </w:rPr>
        <w:t xml:space="preserve">התנהלות הנאשם </w:t>
      </w:r>
      <w:r>
        <w:rPr>
          <w:rFonts w:ascii="Tahoma" w:hAnsi="Tahoma" w:cs="David"/>
          <w:rtl/>
        </w:rPr>
        <w:t>ה</w:t>
      </w:r>
      <w:r w:rsidRPr="00E3708F">
        <w:rPr>
          <w:rFonts w:ascii="Tahoma" w:hAnsi="Tahoma" w:cs="David"/>
          <w:rtl/>
        </w:rPr>
        <w:t>עולה מ</w:t>
      </w:r>
      <w:r>
        <w:rPr>
          <w:rFonts w:ascii="Tahoma" w:hAnsi="Tahoma" w:cs="David"/>
          <w:rtl/>
        </w:rPr>
        <w:t>מכלול ה</w:t>
      </w:r>
      <w:r w:rsidRPr="00E3708F">
        <w:rPr>
          <w:rFonts w:ascii="Tahoma" w:hAnsi="Tahoma" w:cs="David"/>
          <w:rtl/>
        </w:rPr>
        <w:t>ראיות</w:t>
      </w:r>
      <w:r>
        <w:rPr>
          <w:rFonts w:ascii="Tahoma" w:hAnsi="Tahoma" w:cs="David"/>
          <w:rtl/>
        </w:rPr>
        <w:t xml:space="preserve">, ראוי להתעכב לרגע על תוכנו של </w:t>
      </w:r>
      <w:r w:rsidRPr="00E3708F">
        <w:rPr>
          <w:rFonts w:ascii="Tahoma" w:hAnsi="Tahoma" w:cs="David"/>
          <w:rtl/>
        </w:rPr>
        <w:t>מכתב</w:t>
      </w:r>
      <w:r>
        <w:rPr>
          <w:rFonts w:ascii="Tahoma" w:hAnsi="Tahoma" w:cs="David"/>
          <w:rtl/>
        </w:rPr>
        <w:t xml:space="preserve"> ההנחיה</w:t>
      </w:r>
      <w:r w:rsidRPr="00E3708F">
        <w:rPr>
          <w:rFonts w:ascii="Tahoma" w:hAnsi="Tahoma" w:cs="David"/>
          <w:rtl/>
        </w:rPr>
        <w:t xml:space="preserve">. למעשה, בהתאם ללשון המכתב, מורה </w:t>
      </w:r>
      <w:r>
        <w:rPr>
          <w:rFonts w:ascii="Tahoma" w:hAnsi="Tahoma" w:cs="David"/>
          <w:rtl/>
        </w:rPr>
        <w:t xml:space="preserve">הנאשם, בהיותו </w:t>
      </w:r>
      <w:r w:rsidRPr="00E3708F">
        <w:rPr>
          <w:rFonts w:ascii="Tahoma" w:hAnsi="Tahoma" w:cs="David"/>
          <w:rtl/>
        </w:rPr>
        <w:t>רב העיר</w:t>
      </w:r>
      <w:r>
        <w:rPr>
          <w:rFonts w:ascii="Tahoma" w:hAnsi="Tahoma" w:cs="David"/>
          <w:rtl/>
        </w:rPr>
        <w:t>,</w:t>
      </w:r>
      <w:r w:rsidRPr="00E3708F">
        <w:rPr>
          <w:rFonts w:ascii="Tahoma" w:hAnsi="Tahoma" w:cs="David"/>
          <w:rtl/>
        </w:rPr>
        <w:t xml:space="preserve"> כי יעניק תעודת כשרות מהדרין רק לבעלי עסק האוחזים בתעודת </w:t>
      </w:r>
      <w:r>
        <w:rPr>
          <w:rFonts w:ascii="Tahoma" w:hAnsi="Tahoma" w:cs="David"/>
          <w:rtl/>
        </w:rPr>
        <w:t xml:space="preserve">כשרות </w:t>
      </w:r>
      <w:r w:rsidRPr="00E3708F">
        <w:rPr>
          <w:rFonts w:ascii="Tahoma" w:hAnsi="Tahoma" w:cs="David"/>
          <w:rtl/>
        </w:rPr>
        <w:t xml:space="preserve">של אחד מתוך שלושה גופי בד"ץ </w:t>
      </w:r>
      <w:r w:rsidRPr="00E3708F">
        <w:rPr>
          <w:rFonts w:ascii="Tahoma" w:hAnsi="Tahoma" w:cs="David"/>
          <w:u w:val="single"/>
          <w:rtl/>
        </w:rPr>
        <w:t>בלבד</w:t>
      </w:r>
      <w:r w:rsidRPr="00E3708F">
        <w:rPr>
          <w:rFonts w:ascii="Tahoma" w:hAnsi="Tahoma" w:cs="David"/>
          <w:rtl/>
        </w:rPr>
        <w:t xml:space="preserve"> וככל שביום </w:t>
      </w:r>
      <w:r>
        <w:rPr>
          <w:rFonts w:ascii="Tahoma" w:hAnsi="Tahoma" w:cs="David"/>
          <w:rtl/>
        </w:rPr>
        <w:t xml:space="preserve">שיגור המכתב מחזיק בעל עסק בתעודה </w:t>
      </w:r>
      <w:r w:rsidRPr="00E3708F">
        <w:rPr>
          <w:rFonts w:ascii="Tahoma" w:hAnsi="Tahoma" w:cs="David"/>
          <w:rtl/>
        </w:rPr>
        <w:t xml:space="preserve">של </w:t>
      </w:r>
      <w:r>
        <w:rPr>
          <w:rFonts w:ascii="Tahoma" w:hAnsi="Tahoma" w:cs="David"/>
          <w:rtl/>
        </w:rPr>
        <w:t xml:space="preserve">גוף </w:t>
      </w:r>
      <w:r w:rsidRPr="00E3708F">
        <w:rPr>
          <w:rFonts w:ascii="Tahoma" w:hAnsi="Tahoma" w:cs="David"/>
          <w:rtl/>
        </w:rPr>
        <w:t xml:space="preserve">בד"ץ אחר, הרי שתינתן לו ארכה בת חצי שנה לצורך </w:t>
      </w:r>
      <w:r w:rsidRPr="00122C63">
        <w:rPr>
          <w:rFonts w:ascii="Tahoma" w:hAnsi="Tahoma" w:cs="David"/>
          <w:u w:val="single"/>
          <w:rtl/>
        </w:rPr>
        <w:t>סיום</w:t>
      </w:r>
      <w:r>
        <w:rPr>
          <w:rFonts w:ascii="Tahoma" w:hAnsi="Tahoma" w:cs="David"/>
          <w:rtl/>
        </w:rPr>
        <w:t xml:space="preserve"> ההתקשרות עם אותו בד"ץ והתקשרות עם אחד הגופים שברשימה</w:t>
      </w:r>
      <w:r w:rsidRPr="00E3708F">
        <w:rPr>
          <w:rFonts w:ascii="Tahoma" w:hAnsi="Tahoma" w:cs="David"/>
          <w:rtl/>
        </w:rPr>
        <w:t>, שאחרת לא תוענק לו תעודת מהדרין</w:t>
      </w:r>
      <w:r>
        <w:rPr>
          <w:rFonts w:ascii="Tahoma" w:hAnsi="Tahoma" w:cs="David"/>
          <w:rtl/>
        </w:rPr>
        <w:t xml:space="preserve"> או תישלל ממנו תעודה קיימת</w:t>
      </w:r>
      <w:r w:rsidRPr="00E3708F">
        <w:rPr>
          <w:rFonts w:ascii="Tahoma" w:hAnsi="Tahoma" w:cs="David"/>
          <w:rtl/>
        </w:rPr>
        <w:t xml:space="preserve">. </w:t>
      </w:r>
      <w:r>
        <w:rPr>
          <w:rFonts w:ascii="Tahoma" w:hAnsi="Tahoma" w:cs="David"/>
          <w:rtl/>
        </w:rPr>
        <w:t xml:space="preserve">למען הסר ספק, </w:t>
      </w:r>
      <w:r w:rsidRPr="00E3708F">
        <w:rPr>
          <w:rFonts w:ascii="Tahoma" w:hAnsi="Tahoma" w:cs="David"/>
          <w:rtl/>
        </w:rPr>
        <w:t>הנאשם אינו מכחיש את עריכת המכתב ושיגורו לבעלי עסקים, אלא של</w:t>
      </w:r>
      <w:r>
        <w:rPr>
          <w:rFonts w:ascii="Tahoma" w:hAnsi="Tahoma" w:cs="David"/>
          <w:rtl/>
        </w:rPr>
        <w:t>טענתו, עליה אעמוד בהרחבה בהמשך, מדובר ב</w:t>
      </w:r>
      <w:r w:rsidRPr="00E3708F">
        <w:rPr>
          <w:rFonts w:ascii="Tahoma" w:hAnsi="Tahoma" w:cs="David"/>
          <w:rtl/>
        </w:rPr>
        <w:t>המלצה</w:t>
      </w:r>
      <w:r>
        <w:rPr>
          <w:rFonts w:ascii="Tahoma" w:hAnsi="Tahoma" w:cs="David"/>
          <w:rtl/>
        </w:rPr>
        <w:t xml:space="preserve"> ולא בהוראה וכי תכליתו העיקרית של המכתב הייתה "לזעזע" בעיקר את בד"ץ חתם סופר בגין התנהלותו</w:t>
      </w:r>
      <w:r w:rsidRPr="00E3708F">
        <w:rPr>
          <w:rFonts w:ascii="Tahoma" w:hAnsi="Tahoma" w:cs="David"/>
          <w:rtl/>
        </w:rPr>
        <w:t xml:space="preserve">. </w:t>
      </w:r>
    </w:p>
    <w:p w:rsidR="007D0085" w:rsidRPr="005C2EC6" w:rsidRDefault="007D0085" w:rsidP="007D0085">
      <w:pPr>
        <w:pStyle w:val="ad"/>
        <w:bidi/>
        <w:spacing w:line="360" w:lineRule="auto"/>
        <w:ind w:left="0"/>
        <w:jc w:val="both"/>
        <w:rPr>
          <w:rFonts w:ascii="Tahoma" w:hAnsi="Tahoma" w:cs="David"/>
        </w:rPr>
      </w:pPr>
    </w:p>
    <w:p w:rsidR="007D0085" w:rsidRPr="00DD24D6" w:rsidRDefault="007D0085" w:rsidP="007D0085">
      <w:pPr>
        <w:pStyle w:val="ad"/>
        <w:numPr>
          <w:ilvl w:val="0"/>
          <w:numId w:val="15"/>
        </w:numPr>
        <w:bidi/>
        <w:spacing w:line="360" w:lineRule="auto"/>
        <w:ind w:left="0" w:hanging="851"/>
        <w:jc w:val="both"/>
        <w:rPr>
          <w:rFonts w:ascii="Tahoma" w:hAnsi="Tahoma" w:cs="David"/>
          <w:rtl/>
        </w:rPr>
      </w:pPr>
      <w:r>
        <w:rPr>
          <w:rFonts w:ascii="Tahoma" w:hAnsi="Tahoma" w:cs="David"/>
          <w:rtl/>
        </w:rPr>
        <w:t xml:space="preserve">ייאמר כבר עתה, </w:t>
      </w:r>
      <w:r w:rsidRPr="00DD24D6">
        <w:rPr>
          <w:rFonts w:ascii="Tahoma" w:hAnsi="Tahoma" w:cs="David"/>
          <w:rtl/>
        </w:rPr>
        <w:t xml:space="preserve">כי הראיות שהציגה המאשימה מלמדות כי ההתנהלות בשטח, עליה ניתן ללמוד </w:t>
      </w:r>
      <w:r>
        <w:rPr>
          <w:rFonts w:ascii="Tahoma" w:hAnsi="Tahoma" w:cs="David"/>
          <w:rtl/>
        </w:rPr>
        <w:t xml:space="preserve">בין השאר </w:t>
      </w:r>
      <w:r w:rsidRPr="00DD24D6">
        <w:rPr>
          <w:rFonts w:ascii="Tahoma" w:hAnsi="Tahoma" w:cs="David"/>
          <w:rtl/>
        </w:rPr>
        <w:t xml:space="preserve">מעדויותיהם של כל מפקחי או משגיחי הכשרות ברבנות המקומית בעיר חולון, </w:t>
      </w:r>
      <w:r>
        <w:rPr>
          <w:rFonts w:ascii="Tahoma" w:hAnsi="Tahoma" w:cs="David"/>
          <w:rtl/>
        </w:rPr>
        <w:t>תואמת את האמור במכתב ההנחיה ומלמדת כי אין המדובר בה</w:t>
      </w:r>
      <w:r w:rsidRPr="00DD24D6">
        <w:rPr>
          <w:rFonts w:ascii="Tahoma" w:hAnsi="Tahoma" w:cs="David"/>
          <w:rtl/>
        </w:rPr>
        <w:t xml:space="preserve">מלצה בלבד, כפי שגרס. בהקשר זה, מסר מפקח הכשרות </w:t>
      </w:r>
      <w:r w:rsidRPr="00DD24D6">
        <w:rPr>
          <w:rFonts w:ascii="Tahoma" w:hAnsi="Tahoma" w:cs="David"/>
          <w:b/>
          <w:bCs/>
          <w:rtl/>
        </w:rPr>
        <w:t>שמחה שטיינברג</w:t>
      </w:r>
      <w:r w:rsidRPr="00DD24D6">
        <w:rPr>
          <w:rFonts w:ascii="Tahoma" w:hAnsi="Tahoma" w:cs="David"/>
          <w:rtl/>
        </w:rPr>
        <w:t xml:space="preserve"> בחקירתו כי "...כאן ברבנות חולון </w:t>
      </w:r>
      <w:r w:rsidRPr="00DD24D6">
        <w:rPr>
          <w:rFonts w:ascii="Tahoma" w:hAnsi="Tahoma" w:cs="David"/>
          <w:b/>
          <w:bCs/>
          <w:u w:val="single"/>
          <w:rtl/>
        </w:rPr>
        <w:t>מרשים</w:t>
      </w:r>
      <w:r w:rsidRPr="00DD24D6">
        <w:rPr>
          <w:rFonts w:ascii="Tahoma" w:hAnsi="Tahoma" w:cs="David"/>
          <w:rtl/>
        </w:rPr>
        <w:t xml:space="preserve"> אך ורק </w:t>
      </w:r>
      <w:r>
        <w:rPr>
          <w:rFonts w:ascii="Tahoma" w:hAnsi="Tahoma" w:cs="David"/>
          <w:rtl/>
        </w:rPr>
        <w:t>עטרה בית יוסף, הרב לנדאו או בד"ץ</w:t>
      </w:r>
      <w:r w:rsidRPr="00DD24D6">
        <w:rPr>
          <w:rFonts w:ascii="Tahoma" w:hAnsi="Tahoma" w:cs="David"/>
          <w:rtl/>
        </w:rPr>
        <w:t xml:space="preserve"> העדה החרדית.." (ת/76, ש' 20; ע' 255, ש' 21)</w:t>
      </w:r>
      <w:r>
        <w:rPr>
          <w:rFonts w:ascii="Tahoma" w:hAnsi="Tahoma" w:cs="David"/>
          <w:rtl/>
        </w:rPr>
        <w:t xml:space="preserve"> וגם יתר גורמי הרבנות המקומית, בהם </w:t>
      </w:r>
      <w:r w:rsidRPr="00DD24D6">
        <w:rPr>
          <w:rFonts w:ascii="Tahoma" w:hAnsi="Tahoma" w:cs="David"/>
          <w:rtl/>
        </w:rPr>
        <w:t>המפקח</w:t>
      </w:r>
      <w:r>
        <w:rPr>
          <w:rFonts w:ascii="Tahoma" w:hAnsi="Tahoma" w:cs="David"/>
          <w:rtl/>
        </w:rPr>
        <w:t xml:space="preserve">ים </w:t>
      </w:r>
      <w:r w:rsidRPr="00DD24D6">
        <w:rPr>
          <w:rFonts w:ascii="Tahoma" w:hAnsi="Tahoma" w:cs="David"/>
          <w:b/>
          <w:bCs/>
          <w:rtl/>
        </w:rPr>
        <w:t>דוד אהרונוב</w:t>
      </w:r>
      <w:r w:rsidRPr="00DD24D6">
        <w:rPr>
          <w:rFonts w:ascii="Tahoma" w:hAnsi="Tahoma" w:cs="David"/>
          <w:rtl/>
        </w:rPr>
        <w:t xml:space="preserve"> (ע' 443, ש' 20; ע' 453, ש' 29), </w:t>
      </w:r>
      <w:r w:rsidRPr="00DD24D6">
        <w:rPr>
          <w:rFonts w:ascii="Tahoma" w:hAnsi="Tahoma" w:cs="David"/>
          <w:b/>
          <w:bCs/>
          <w:rtl/>
        </w:rPr>
        <w:t xml:space="preserve">שלום </w:t>
      </w:r>
      <w:proofErr w:type="spellStart"/>
      <w:r w:rsidRPr="00DD24D6">
        <w:rPr>
          <w:rFonts w:ascii="Tahoma" w:hAnsi="Tahoma" w:cs="David"/>
          <w:b/>
          <w:bCs/>
          <w:rtl/>
        </w:rPr>
        <w:t>סאסי</w:t>
      </w:r>
      <w:proofErr w:type="spellEnd"/>
      <w:r w:rsidRPr="00DD24D6">
        <w:rPr>
          <w:rFonts w:ascii="Tahoma" w:hAnsi="Tahoma" w:cs="David"/>
          <w:rtl/>
        </w:rPr>
        <w:t xml:space="preserve"> (ת/56, ש' 232-238; ת/57, ש' 66), </w:t>
      </w:r>
      <w:r w:rsidRPr="00DD24D6">
        <w:rPr>
          <w:rFonts w:ascii="Tahoma" w:hAnsi="Tahoma" w:cs="David"/>
          <w:b/>
          <w:bCs/>
          <w:rtl/>
        </w:rPr>
        <w:t>נחשון זכריה</w:t>
      </w:r>
      <w:r w:rsidRPr="00DD24D6">
        <w:rPr>
          <w:rFonts w:ascii="Tahoma" w:hAnsi="Tahoma" w:cs="David"/>
          <w:rtl/>
        </w:rPr>
        <w:t xml:space="preserve"> (ע' 511, ש' 14, ש' 23), </w:t>
      </w:r>
      <w:r w:rsidRPr="00DD24D6">
        <w:rPr>
          <w:rFonts w:ascii="Tahoma" w:hAnsi="Tahoma" w:cs="David"/>
          <w:b/>
          <w:bCs/>
          <w:rtl/>
        </w:rPr>
        <w:t>משה מוגרבי</w:t>
      </w:r>
      <w:r w:rsidRPr="00DD24D6">
        <w:rPr>
          <w:rFonts w:ascii="Tahoma" w:hAnsi="Tahoma" w:cs="David"/>
          <w:rtl/>
        </w:rPr>
        <w:t xml:space="preserve"> (ע' 522, ש' 26), </w:t>
      </w:r>
      <w:r w:rsidRPr="00DD24D6">
        <w:rPr>
          <w:rFonts w:ascii="Tahoma" w:hAnsi="Tahoma" w:cs="David"/>
          <w:b/>
          <w:bCs/>
          <w:rtl/>
        </w:rPr>
        <w:t>יוסף ארביב</w:t>
      </w:r>
      <w:r w:rsidRPr="00DD24D6">
        <w:rPr>
          <w:rFonts w:ascii="Tahoma" w:hAnsi="Tahoma" w:cs="David"/>
          <w:rtl/>
        </w:rPr>
        <w:t xml:space="preserve"> (ת/49א, ש' 23 - 37) ו</w:t>
      </w:r>
      <w:r w:rsidRPr="00DD24D6">
        <w:rPr>
          <w:rFonts w:ascii="Tahoma" w:hAnsi="Tahoma" w:cs="David"/>
          <w:b/>
          <w:bCs/>
          <w:rtl/>
        </w:rPr>
        <w:t xml:space="preserve">ליאור חיון </w:t>
      </w:r>
      <w:r>
        <w:rPr>
          <w:rFonts w:ascii="Tahoma" w:hAnsi="Tahoma" w:cs="David"/>
          <w:rtl/>
        </w:rPr>
        <w:t>(ע' 625, ש' 16),</w:t>
      </w:r>
      <w:r w:rsidRPr="00DD24D6">
        <w:rPr>
          <w:rFonts w:ascii="Tahoma" w:hAnsi="Tahoma" w:cs="David"/>
          <w:rtl/>
        </w:rPr>
        <w:t xml:space="preserve"> אישר</w:t>
      </w:r>
      <w:r>
        <w:rPr>
          <w:rFonts w:ascii="Tahoma" w:hAnsi="Tahoma" w:cs="David"/>
          <w:rtl/>
        </w:rPr>
        <w:t>ו</w:t>
      </w:r>
      <w:r w:rsidRPr="00DD24D6">
        <w:rPr>
          <w:rFonts w:ascii="Tahoma" w:hAnsi="Tahoma" w:cs="David"/>
          <w:rtl/>
        </w:rPr>
        <w:t xml:space="preserve"> התנהלות </w:t>
      </w:r>
      <w:r>
        <w:rPr>
          <w:rFonts w:ascii="Tahoma" w:hAnsi="Tahoma" w:cs="David"/>
          <w:rtl/>
        </w:rPr>
        <w:t xml:space="preserve">בשטח התואמת את </w:t>
      </w:r>
      <w:r w:rsidRPr="00DD24D6">
        <w:rPr>
          <w:rFonts w:ascii="Tahoma" w:hAnsi="Tahoma" w:cs="David"/>
          <w:rtl/>
        </w:rPr>
        <w:t>ה</w:t>
      </w:r>
      <w:r>
        <w:rPr>
          <w:rFonts w:ascii="Tahoma" w:hAnsi="Tahoma" w:cs="David"/>
          <w:rtl/>
        </w:rPr>
        <w:t xml:space="preserve">נחיית הנאשם </w:t>
      </w:r>
      <w:r w:rsidRPr="00DD24D6">
        <w:rPr>
          <w:rFonts w:ascii="Tahoma" w:hAnsi="Tahoma" w:cs="David"/>
          <w:rtl/>
        </w:rPr>
        <w:t>במסגרת המכתב ת/1</w:t>
      </w:r>
      <w:r>
        <w:rPr>
          <w:rFonts w:ascii="Tahoma" w:hAnsi="Tahoma" w:cs="David"/>
          <w:rtl/>
        </w:rPr>
        <w:t xml:space="preserve">. </w:t>
      </w:r>
    </w:p>
    <w:p w:rsidR="007D0085" w:rsidRPr="006F223D" w:rsidRDefault="007D0085" w:rsidP="007D0085">
      <w:pPr>
        <w:pStyle w:val="ad"/>
        <w:bidi/>
        <w:spacing w:line="360" w:lineRule="auto"/>
        <w:ind w:left="0"/>
        <w:jc w:val="both"/>
        <w:rPr>
          <w:rFonts w:ascii="Tahoma" w:hAnsi="Tahoma" w:cs="David"/>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גם מעדויותיהם של </w:t>
      </w:r>
      <w:r w:rsidRPr="001B272B">
        <w:rPr>
          <w:rFonts w:ascii="Tahoma" w:hAnsi="Tahoma" w:cs="David"/>
          <w:rtl/>
        </w:rPr>
        <w:t>בעלי עסקים בעיר ניתן ללמוד על ההתנהלות הכללית בעיר חולון</w:t>
      </w:r>
      <w:r>
        <w:rPr>
          <w:rFonts w:ascii="Tahoma" w:hAnsi="Tahoma" w:cs="David"/>
          <w:rtl/>
        </w:rPr>
        <w:t xml:space="preserve"> ועל המדיניות של הנאשם:</w:t>
      </w:r>
    </w:p>
    <w:p w:rsidR="007D0085" w:rsidRDefault="007D0085" w:rsidP="007D0085">
      <w:pPr>
        <w:pStyle w:val="ad"/>
        <w:numPr>
          <w:ilvl w:val="0"/>
          <w:numId w:val="16"/>
        </w:numPr>
        <w:bidi/>
        <w:spacing w:line="360" w:lineRule="auto"/>
        <w:ind w:left="0" w:hanging="46"/>
        <w:jc w:val="both"/>
        <w:rPr>
          <w:rFonts w:ascii="Tahoma" w:hAnsi="Tahoma" w:cs="David"/>
        </w:rPr>
      </w:pPr>
      <w:r w:rsidRPr="001B272B">
        <w:rPr>
          <w:rFonts w:ascii="Tahoma" w:hAnsi="Tahoma" w:cs="David"/>
          <w:b/>
          <w:bCs/>
          <w:rtl/>
        </w:rPr>
        <w:t>פלאפל כיד המלך</w:t>
      </w:r>
      <w:r>
        <w:rPr>
          <w:rFonts w:ascii="Tahoma" w:hAnsi="Tahoma" w:cs="David"/>
          <w:rtl/>
        </w:rPr>
        <w:t xml:space="preserve"> - </w:t>
      </w:r>
      <w:r w:rsidRPr="001A4497">
        <w:rPr>
          <w:rFonts w:ascii="Tahoma" w:hAnsi="Tahoma" w:cs="David"/>
          <w:b/>
          <w:bCs/>
          <w:rtl/>
        </w:rPr>
        <w:t>אלעד בלחני</w:t>
      </w:r>
      <w:r w:rsidRPr="001B272B">
        <w:rPr>
          <w:rFonts w:ascii="Tahoma" w:hAnsi="Tahoma" w:cs="David"/>
          <w:rtl/>
        </w:rPr>
        <w:t xml:space="preserve">, בעל </w:t>
      </w:r>
      <w:r>
        <w:rPr>
          <w:rFonts w:ascii="Tahoma" w:hAnsi="Tahoma" w:cs="David"/>
          <w:rtl/>
        </w:rPr>
        <w:t>ה</w:t>
      </w:r>
      <w:r w:rsidRPr="001B272B">
        <w:rPr>
          <w:rFonts w:ascii="Tahoma" w:hAnsi="Tahoma" w:cs="David"/>
          <w:rtl/>
        </w:rPr>
        <w:t>עסק, מסר כי לא הכניס בעבר בשר לעסק כ</w:t>
      </w:r>
      <w:r>
        <w:rPr>
          <w:rFonts w:ascii="Tahoma" w:hAnsi="Tahoma" w:cs="David"/>
          <w:rtl/>
        </w:rPr>
        <w:t>י</w:t>
      </w:r>
      <w:r w:rsidRPr="001B272B">
        <w:rPr>
          <w:rFonts w:ascii="Tahoma" w:hAnsi="Tahoma" w:cs="David"/>
          <w:rtl/>
        </w:rPr>
        <w:t xml:space="preserve"> לא עמד בעלויות, שכן "בשביל מהדרין צריך ..בד"</w:t>
      </w:r>
      <w:r>
        <w:rPr>
          <w:rFonts w:ascii="Tahoma" w:hAnsi="Tahoma" w:cs="David"/>
          <w:rtl/>
        </w:rPr>
        <w:t>ץ</w:t>
      </w:r>
      <w:r w:rsidRPr="001B272B">
        <w:rPr>
          <w:rFonts w:ascii="Tahoma" w:hAnsi="Tahoma" w:cs="David"/>
          <w:rtl/>
        </w:rPr>
        <w:t xml:space="preserve"> בית יוסף", "אמרו לי עטרה בית יוסף ויכול להיות העדה החרדית ירושלים" (ע' 264, ש' 22; ע' 279, ש' 16, 25; ראו בהקשר זה גם עדות אביו, </w:t>
      </w:r>
      <w:r w:rsidRPr="001E3B71">
        <w:rPr>
          <w:rFonts w:ascii="Tahoma" w:hAnsi="Tahoma" w:cs="David"/>
          <w:b/>
          <w:bCs/>
          <w:rtl/>
        </w:rPr>
        <w:t>עמנואל בלחני</w:t>
      </w:r>
      <w:r w:rsidRPr="001B272B">
        <w:rPr>
          <w:rFonts w:ascii="Tahoma" w:hAnsi="Tahoma" w:cs="David"/>
          <w:rtl/>
        </w:rPr>
        <w:t>, ע' 286, ש' 19; ע' 289, ש' 23; ע' 292, ש' 1; וכן עדות משגיח הכשרות משה מוגרבי, ע' 524, ש' 18).</w:t>
      </w:r>
      <w:r>
        <w:rPr>
          <w:rFonts w:ascii="Tahoma" w:hAnsi="Tahoma" w:cs="David"/>
          <w:rtl/>
        </w:rPr>
        <w:t xml:space="preserve"> יוער, כי במהלך המשפט הועלו טענות לגבי ההתנהלות הכללית של בעלי עסק זה, אלא שלא מצאתי </w:t>
      </w:r>
      <w:r>
        <w:rPr>
          <w:rFonts w:ascii="Tahoma" w:hAnsi="Tahoma" w:cs="David"/>
          <w:rtl/>
        </w:rPr>
        <w:lastRenderedPageBreak/>
        <w:t>שיש בטענות, גם אם היו מוכחות כנכונות, כדי להשליך על עדותם הממוקדת של עמנואל ואלעד בלחני בנוגע לדרישת הרבנות המקומית, הנתמכת גם בעדות המפקח מוגרבי.</w:t>
      </w:r>
    </w:p>
    <w:p w:rsidR="007D0085" w:rsidRDefault="007D0085" w:rsidP="007D0085">
      <w:pPr>
        <w:pStyle w:val="ad"/>
        <w:bidi/>
        <w:spacing w:line="360" w:lineRule="auto"/>
        <w:ind w:left="0"/>
        <w:jc w:val="both"/>
        <w:rPr>
          <w:rFonts w:ascii="Tahoma" w:hAnsi="Tahoma" w:cs="David"/>
        </w:rPr>
      </w:pPr>
    </w:p>
    <w:p w:rsidR="007D0085" w:rsidRDefault="007D0085" w:rsidP="007D0085">
      <w:pPr>
        <w:pStyle w:val="ad"/>
        <w:numPr>
          <w:ilvl w:val="0"/>
          <w:numId w:val="16"/>
        </w:numPr>
        <w:bidi/>
        <w:spacing w:line="360" w:lineRule="auto"/>
        <w:ind w:left="0" w:hanging="46"/>
        <w:jc w:val="both"/>
        <w:rPr>
          <w:rFonts w:ascii="Tahoma" w:hAnsi="Tahoma" w:cs="David"/>
        </w:rPr>
      </w:pPr>
      <w:r w:rsidRPr="00EA74C0">
        <w:rPr>
          <w:rFonts w:ascii="Tahoma" w:hAnsi="Tahoma" w:cs="David"/>
          <w:b/>
          <w:bCs/>
          <w:rtl/>
        </w:rPr>
        <w:t xml:space="preserve">אולמי המוזיאון בחולון </w:t>
      </w:r>
      <w:r>
        <w:rPr>
          <w:rFonts w:ascii="Tahoma" w:hAnsi="Tahoma" w:cs="David"/>
          <w:b/>
          <w:bCs/>
          <w:rtl/>
        </w:rPr>
        <w:t>–</w:t>
      </w:r>
      <w:r w:rsidRPr="00586903">
        <w:rPr>
          <w:rFonts w:ascii="Tahoma" w:hAnsi="Tahoma" w:cs="David"/>
          <w:b/>
          <w:bCs/>
          <w:rtl/>
        </w:rPr>
        <w:t xml:space="preserve"> </w:t>
      </w:r>
      <w:r>
        <w:rPr>
          <w:rFonts w:ascii="Tahoma" w:hAnsi="Tahoma" w:cs="David"/>
          <w:rtl/>
        </w:rPr>
        <w:t xml:space="preserve">בעליו של אולם האירועים הם ארז ליטאי ודוד טהור, שניהם נחקרו במשטרה בשנת 2015. מהודעתו </w:t>
      </w:r>
      <w:r w:rsidRPr="00586903">
        <w:rPr>
          <w:rFonts w:ascii="Tahoma" w:hAnsi="Tahoma" w:cs="David"/>
          <w:rtl/>
        </w:rPr>
        <w:t xml:space="preserve">של </w:t>
      </w:r>
      <w:r w:rsidRPr="00F01F9F">
        <w:rPr>
          <w:rFonts w:ascii="Tahoma" w:hAnsi="Tahoma" w:cs="David"/>
          <w:b/>
          <w:bCs/>
          <w:rtl/>
        </w:rPr>
        <w:t>דוד טהור</w:t>
      </w:r>
      <w:r w:rsidRPr="00586903">
        <w:rPr>
          <w:rFonts w:ascii="Tahoma" w:hAnsi="Tahoma" w:cs="David"/>
          <w:rtl/>
        </w:rPr>
        <w:t>, שהוגשה</w:t>
      </w:r>
      <w:r>
        <w:rPr>
          <w:rFonts w:ascii="Tahoma" w:hAnsi="Tahoma" w:cs="David"/>
          <w:rtl/>
        </w:rPr>
        <w:t xml:space="preserve"> בהסכמה ללא חקירה (ת/75), עולה כי פגש את הנאשם בשנת 2013 עת פתחו העסק, וביקש את אישורו להעביר מזון מעסק נוסף שניהלו בבת-ים לגביו מחזיקים בתעודת מהדרין, לעסק החדש בחולון, אולם הנאשם הבהיר לו כי במקרה כזה תינתן לו תעודת כשרות רגילה בלבד. בהמשך, כך העיד, </w:t>
      </w:r>
      <w:r w:rsidRPr="00EA74C0">
        <w:rPr>
          <w:rFonts w:ascii="Tahoma" w:hAnsi="Tahoma" w:cs="David"/>
          <w:rtl/>
        </w:rPr>
        <w:t>"שאלתי את הרב מהן הכשרות המהדרין המקובלת בחולון והוא ציין בפני שלוש. את עטרה בית יוסף, לנדאו ואם אינני טועה גם העדה החרדית" (ת/75, ש' 10)</w:t>
      </w:r>
      <w:r>
        <w:rPr>
          <w:rFonts w:ascii="Tahoma" w:hAnsi="Tahoma" w:cs="David"/>
          <w:rtl/>
        </w:rPr>
        <w:t xml:space="preserve">. </w:t>
      </w:r>
    </w:p>
    <w:p w:rsidR="007D0085" w:rsidRPr="00ED37A3" w:rsidRDefault="007D0085" w:rsidP="007D0085">
      <w:pPr>
        <w:pStyle w:val="ad"/>
        <w:bidi/>
        <w:spacing w:line="360" w:lineRule="auto"/>
        <w:jc w:val="both"/>
        <w:rPr>
          <w:rFonts w:ascii="Tahoma" w:hAnsi="Tahoma" w:cs="David"/>
          <w:rtl/>
        </w:rPr>
      </w:pPr>
    </w:p>
    <w:p w:rsidR="007D0085" w:rsidRDefault="007D0085" w:rsidP="007D0085">
      <w:pPr>
        <w:pStyle w:val="ad"/>
        <w:bidi/>
        <w:spacing w:line="360" w:lineRule="auto"/>
        <w:ind w:left="0"/>
        <w:jc w:val="both"/>
        <w:rPr>
          <w:rFonts w:ascii="Tahoma" w:hAnsi="Tahoma" w:cs="David"/>
          <w:b/>
          <w:bCs/>
          <w:rtl/>
        </w:rPr>
      </w:pPr>
      <w:r>
        <w:rPr>
          <w:rFonts w:ascii="Tahoma" w:hAnsi="Tahoma" w:cs="David"/>
          <w:rtl/>
        </w:rPr>
        <w:t xml:space="preserve">באותו עניין זומן לעדות מטעם המאשימה גם </w:t>
      </w:r>
      <w:r w:rsidRPr="00DD24D6">
        <w:rPr>
          <w:rFonts w:ascii="Tahoma" w:hAnsi="Tahoma" w:cs="David"/>
          <w:b/>
          <w:bCs/>
          <w:rtl/>
        </w:rPr>
        <w:t>ארז ליטאי</w:t>
      </w:r>
      <w:r>
        <w:rPr>
          <w:rFonts w:ascii="Tahoma" w:hAnsi="Tahoma" w:cs="David"/>
          <w:rtl/>
        </w:rPr>
        <w:t>, שותפו של דוד טהור, ובמסגרת חקירה ראשית, שבוצעה על דרך של חקירה נגדית בהסכמת ההגנה לאור סתירות לכאוריות בין הודעתו במשטרה לבין עדותו בבית המשפט, נתבקשה הגשת הודעתו במשטרה והעדפתה על פני העדות בבית המשפט בהתאם לסעיף 10א ל</w:t>
      </w:r>
      <w:r w:rsidRPr="00ED37A3">
        <w:rPr>
          <w:rFonts w:ascii="Tahoma" w:hAnsi="Tahoma" w:cs="David"/>
          <w:rtl/>
        </w:rPr>
        <w:t>פקודת הראיות [נוסח חדש], תשל"א-1971</w:t>
      </w:r>
      <w:r>
        <w:rPr>
          <w:rFonts w:ascii="Tahoma" w:hAnsi="Tahoma" w:cs="David"/>
          <w:rtl/>
        </w:rPr>
        <w:t xml:space="preserve"> (להלן – </w:t>
      </w:r>
      <w:r w:rsidRPr="00B162CD">
        <w:rPr>
          <w:rFonts w:ascii="Tahoma" w:hAnsi="Tahoma" w:cs="David"/>
          <w:b/>
          <w:bCs/>
          <w:rtl/>
        </w:rPr>
        <w:t>פקודת הראיות</w:t>
      </w:r>
      <w:r>
        <w:rPr>
          <w:rFonts w:ascii="Tahoma" w:hAnsi="Tahoma" w:cs="David"/>
          <w:rtl/>
        </w:rPr>
        <w:t xml:space="preserve">). במסגרת הודעתו, ציין ליטאי כי התעניין בכשרות מהדרין לעסק, </w:t>
      </w:r>
      <w:r w:rsidRPr="00586903">
        <w:rPr>
          <w:rFonts w:ascii="Tahoma" w:hAnsi="Tahoma" w:cs="David"/>
          <w:rtl/>
        </w:rPr>
        <w:t>פנה למשגיח הכשרות</w:t>
      </w:r>
      <w:r>
        <w:rPr>
          <w:rFonts w:ascii="Tahoma" w:hAnsi="Tahoma" w:cs="David"/>
          <w:rtl/>
        </w:rPr>
        <w:t xml:space="preserve">, שחזר אליו </w:t>
      </w:r>
      <w:r w:rsidRPr="00586903">
        <w:rPr>
          <w:rFonts w:ascii="Tahoma" w:hAnsi="Tahoma" w:cs="David"/>
          <w:rtl/>
        </w:rPr>
        <w:t>למחרת ומסר "שאם אני בעצם רוצה תעודה מהודרת אני חייב להיצמד להשגחת בית יוסף בלבד" (ת/80, ע' 1, ש' 8)</w:t>
      </w:r>
      <w:r>
        <w:rPr>
          <w:rFonts w:ascii="Tahoma" w:hAnsi="Tahoma" w:cs="David"/>
          <w:rtl/>
        </w:rPr>
        <w:t xml:space="preserve">, כי </w:t>
      </w:r>
      <w:r w:rsidRPr="00586903">
        <w:rPr>
          <w:rFonts w:ascii="Tahoma" w:hAnsi="Tahoma" w:cs="David"/>
          <w:rtl/>
        </w:rPr>
        <w:t xml:space="preserve">"זו ההנחיה של הרב יוסף" (ש' 19). </w:t>
      </w:r>
      <w:r>
        <w:rPr>
          <w:rFonts w:ascii="Tahoma" w:hAnsi="Tahoma" w:cs="David"/>
          <w:rtl/>
        </w:rPr>
        <w:t xml:space="preserve">עוד הוסיף העד בהודעה, כי "בסופו של דבר נכנעתי לדרישה של הרב יוסף ועשיתי בד"ץ בית יוסף... אני רוצה לציין שבעצם אני רציתי תעודת מהדרין מהרבנות ושתהיה לי האפשרות להביא כל בשר בד"ץ כמו </w:t>
      </w:r>
      <w:proofErr w:type="spellStart"/>
      <w:r>
        <w:rPr>
          <w:rFonts w:ascii="Tahoma" w:hAnsi="Tahoma" w:cs="David"/>
          <w:rtl/>
        </w:rPr>
        <w:t>מחפוד</w:t>
      </w:r>
      <w:proofErr w:type="spellEnd"/>
      <w:r>
        <w:rPr>
          <w:rFonts w:ascii="Tahoma" w:hAnsi="Tahoma" w:cs="David"/>
          <w:rtl/>
        </w:rPr>
        <w:t xml:space="preserve">, נווה ציון, אשפר, </w:t>
      </w:r>
      <w:proofErr w:type="spellStart"/>
      <w:r>
        <w:rPr>
          <w:rFonts w:ascii="Tahoma" w:hAnsi="Tahoma" w:cs="David"/>
          <w:rtl/>
        </w:rPr>
        <w:t>מוצפי</w:t>
      </w:r>
      <w:proofErr w:type="spellEnd"/>
      <w:r>
        <w:rPr>
          <w:rFonts w:ascii="Tahoma" w:hAnsi="Tahoma" w:cs="David"/>
          <w:rtl/>
        </w:rPr>
        <w:t xml:space="preserve"> ועוד ומצאתי את עצמי מוגבל רק ללנדאו ולבית יוסף..." (ת/80, ע' 2, ש' 13-23). אכן, עדותו של ליטאי בבית המשפט הייתה שונה </w:t>
      </w:r>
      <w:r w:rsidRPr="00586903">
        <w:rPr>
          <w:rFonts w:ascii="Tahoma" w:hAnsi="Tahoma" w:cs="David"/>
          <w:rtl/>
        </w:rPr>
        <w:t>באופן מהותי מעדותו במשטרה</w:t>
      </w:r>
      <w:r>
        <w:rPr>
          <w:rFonts w:ascii="Tahoma" w:hAnsi="Tahoma" w:cs="David"/>
          <w:rtl/>
        </w:rPr>
        <w:t xml:space="preserve">, שכן </w:t>
      </w:r>
      <w:r w:rsidRPr="00586903">
        <w:rPr>
          <w:rFonts w:ascii="Tahoma" w:hAnsi="Tahoma" w:cs="David"/>
          <w:rtl/>
        </w:rPr>
        <w:t>כל ה</w:t>
      </w:r>
      <w:r>
        <w:rPr>
          <w:rFonts w:ascii="Tahoma" w:hAnsi="Tahoma" w:cs="David"/>
          <w:rtl/>
        </w:rPr>
        <w:t xml:space="preserve">טרוניה </w:t>
      </w:r>
      <w:r w:rsidRPr="00586903">
        <w:rPr>
          <w:rFonts w:ascii="Tahoma" w:hAnsi="Tahoma" w:cs="David"/>
          <w:rtl/>
        </w:rPr>
        <w:t>שהובע</w:t>
      </w:r>
      <w:r>
        <w:rPr>
          <w:rFonts w:ascii="Tahoma" w:hAnsi="Tahoma" w:cs="David"/>
          <w:rtl/>
        </w:rPr>
        <w:t>ה</w:t>
      </w:r>
      <w:r w:rsidRPr="00586903">
        <w:rPr>
          <w:rFonts w:ascii="Tahoma" w:hAnsi="Tahoma" w:cs="David"/>
          <w:rtl/>
        </w:rPr>
        <w:t xml:space="preserve"> בהודעתו על כך שחויב לעבוד רק עם בד"</w:t>
      </w:r>
      <w:r>
        <w:rPr>
          <w:rFonts w:ascii="Tahoma" w:hAnsi="Tahoma" w:cs="David"/>
          <w:rtl/>
        </w:rPr>
        <w:t>ץ</w:t>
      </w:r>
      <w:r w:rsidRPr="00586903">
        <w:rPr>
          <w:rFonts w:ascii="Tahoma" w:hAnsi="Tahoma" w:cs="David"/>
          <w:rtl/>
        </w:rPr>
        <w:t xml:space="preserve"> בית יוסף </w:t>
      </w:r>
      <w:r>
        <w:rPr>
          <w:rFonts w:ascii="Tahoma" w:hAnsi="Tahoma" w:cs="David"/>
          <w:rtl/>
        </w:rPr>
        <w:t xml:space="preserve">או כשרות לנדאו </w:t>
      </w:r>
      <w:r w:rsidRPr="00586903">
        <w:rPr>
          <w:rFonts w:ascii="Tahoma" w:hAnsi="Tahoma" w:cs="David"/>
          <w:rtl/>
        </w:rPr>
        <w:t>נעל</w:t>
      </w:r>
      <w:r>
        <w:rPr>
          <w:rFonts w:ascii="Tahoma" w:hAnsi="Tahoma" w:cs="David"/>
          <w:rtl/>
        </w:rPr>
        <w:t>מה</w:t>
      </w:r>
      <w:r w:rsidRPr="00586903">
        <w:rPr>
          <w:rFonts w:ascii="Tahoma" w:hAnsi="Tahoma" w:cs="David"/>
          <w:rtl/>
        </w:rPr>
        <w:t xml:space="preserve"> במהלך המשפט</w:t>
      </w:r>
      <w:r>
        <w:rPr>
          <w:rFonts w:ascii="Tahoma" w:hAnsi="Tahoma" w:cs="David"/>
          <w:rtl/>
        </w:rPr>
        <w:t xml:space="preserve"> באופן לא מוסבר. בהתחשב בכך שדבריו של ליטאי במשטרה מתיישבים עם דברי שותפו דוד טהור ובהינתן כי מדובר </w:t>
      </w:r>
      <w:r w:rsidRPr="00586903">
        <w:rPr>
          <w:rFonts w:ascii="Tahoma" w:hAnsi="Tahoma" w:cs="David"/>
          <w:rtl/>
        </w:rPr>
        <w:t>בעד שפנה מיוזמתו למשטרה לאחר ששמע פרסומים על החקירה שהתנהלה ועל האפשרות כי יוגש כתב אישום (</w:t>
      </w:r>
      <w:r>
        <w:rPr>
          <w:rFonts w:ascii="Tahoma" w:hAnsi="Tahoma" w:cs="David"/>
          <w:rtl/>
        </w:rPr>
        <w:t xml:space="preserve">ע' 462, ש' 14 -18; </w:t>
      </w:r>
      <w:r w:rsidRPr="00586903">
        <w:rPr>
          <w:rFonts w:ascii="Tahoma" w:hAnsi="Tahoma" w:cs="David"/>
          <w:rtl/>
        </w:rPr>
        <w:t>ע' 466, ש' 22)</w:t>
      </w:r>
      <w:r>
        <w:rPr>
          <w:rFonts w:ascii="Tahoma" w:hAnsi="Tahoma" w:cs="David"/>
          <w:rtl/>
        </w:rPr>
        <w:t xml:space="preserve">, סבורני כי יש להעדיף ההודעה במשטרה, ממנה כאמור ניתן ללמוד על המדיניות שהונהגה בעיר חולון, אם כי יש להדגיש כי העד לא שוחח ישירות עם הנאשם, כך שעדותו מתייחסת למדיניות בשטח בלבד. </w:t>
      </w:r>
    </w:p>
    <w:p w:rsidR="007D0085" w:rsidRPr="00586903" w:rsidRDefault="007D0085" w:rsidP="007D0085">
      <w:pPr>
        <w:pStyle w:val="ad"/>
        <w:bidi/>
        <w:spacing w:line="360" w:lineRule="auto"/>
        <w:ind w:left="0"/>
        <w:jc w:val="both"/>
        <w:rPr>
          <w:rFonts w:ascii="Tahoma" w:hAnsi="Tahoma" w:cs="David"/>
          <w:b/>
          <w:bCs/>
          <w:rtl/>
        </w:rPr>
      </w:pPr>
    </w:p>
    <w:p w:rsidR="007D0085" w:rsidRPr="00D0439D" w:rsidRDefault="007D0085" w:rsidP="007D0085">
      <w:pPr>
        <w:pStyle w:val="ad"/>
        <w:numPr>
          <w:ilvl w:val="0"/>
          <w:numId w:val="16"/>
        </w:numPr>
        <w:bidi/>
        <w:spacing w:line="360" w:lineRule="auto"/>
        <w:ind w:left="0" w:hanging="46"/>
        <w:jc w:val="both"/>
        <w:rPr>
          <w:rFonts w:ascii="Tahoma" w:hAnsi="Tahoma" w:cs="David"/>
        </w:rPr>
      </w:pPr>
      <w:r w:rsidRPr="005B6F51">
        <w:rPr>
          <w:rFonts w:ascii="Tahoma" w:hAnsi="Tahoma" w:cs="David"/>
          <w:b/>
          <w:bCs/>
          <w:rtl/>
        </w:rPr>
        <w:t xml:space="preserve">בית קפה חלבי </w:t>
      </w:r>
      <w:r w:rsidRPr="005B6F51">
        <w:rPr>
          <w:rFonts w:ascii="Tahoma" w:hAnsi="Tahoma" w:cs="David"/>
          <w:rtl/>
        </w:rPr>
        <w:t xml:space="preserve">– במסגרת עדותו בבית המשפט, מסר </w:t>
      </w:r>
      <w:r w:rsidRPr="00702BE4">
        <w:rPr>
          <w:rFonts w:ascii="Tahoma" w:hAnsi="Tahoma" w:cs="David"/>
          <w:b/>
          <w:bCs/>
          <w:rtl/>
        </w:rPr>
        <w:t>דוד ברנס</w:t>
      </w:r>
      <w:r w:rsidRPr="005F4018">
        <w:rPr>
          <w:rFonts w:ascii="Tahoma" w:hAnsi="Tahoma" w:cs="David"/>
          <w:b/>
          <w:bCs/>
          <w:rtl/>
        </w:rPr>
        <w:t>,</w:t>
      </w:r>
      <w:r w:rsidRPr="005B6F51">
        <w:rPr>
          <w:rFonts w:ascii="Tahoma" w:hAnsi="Tahoma" w:cs="David"/>
          <w:rtl/>
        </w:rPr>
        <w:t xml:space="preserve"> בעל העסק, כי החליט לפתוח עסק בחולון, ניגש לנאשם</w:t>
      </w:r>
      <w:r>
        <w:rPr>
          <w:rFonts w:ascii="Tahoma" w:hAnsi="Tahoma" w:cs="David"/>
          <w:rtl/>
        </w:rPr>
        <w:t xml:space="preserve"> אשר </w:t>
      </w:r>
      <w:r w:rsidRPr="005B6F51">
        <w:rPr>
          <w:rFonts w:ascii="Tahoma" w:hAnsi="Tahoma" w:cs="David"/>
          <w:rtl/>
        </w:rPr>
        <w:t>המליץ לו על בד"</w:t>
      </w:r>
      <w:r>
        <w:rPr>
          <w:rFonts w:ascii="Tahoma" w:hAnsi="Tahoma" w:cs="David"/>
          <w:rtl/>
        </w:rPr>
        <w:t>ץ</w:t>
      </w:r>
      <w:r w:rsidRPr="005B6F51">
        <w:rPr>
          <w:rFonts w:ascii="Tahoma" w:hAnsi="Tahoma" w:cs="David"/>
          <w:rtl/>
        </w:rPr>
        <w:t xml:space="preserve"> בית יוסף או</w:t>
      </w:r>
      <w:r>
        <w:rPr>
          <w:rFonts w:ascii="Tahoma" w:hAnsi="Tahoma" w:cs="David"/>
          <w:rtl/>
        </w:rPr>
        <w:t xml:space="preserve">, כפי שהסביר העד, </w:t>
      </w:r>
      <w:r w:rsidRPr="005B6F51">
        <w:rPr>
          <w:rFonts w:ascii="Tahoma" w:hAnsi="Tahoma" w:cs="David"/>
          <w:rtl/>
        </w:rPr>
        <w:t xml:space="preserve">נתן לו את ברכת </w:t>
      </w:r>
      <w:r>
        <w:rPr>
          <w:rFonts w:ascii="Tahoma" w:hAnsi="Tahoma" w:cs="David"/>
          <w:rtl/>
        </w:rPr>
        <w:t>ה</w:t>
      </w:r>
      <w:r w:rsidRPr="005B6F51">
        <w:rPr>
          <w:rFonts w:ascii="Tahoma" w:hAnsi="Tahoma" w:cs="David"/>
          <w:rtl/>
        </w:rPr>
        <w:t>דרך (ע' 533, ש' 4; ע' 535, ש' 28-32; ע' 540,ש' 30)</w:t>
      </w:r>
      <w:r>
        <w:rPr>
          <w:rFonts w:ascii="Tahoma" w:hAnsi="Tahoma" w:cs="David"/>
          <w:rtl/>
        </w:rPr>
        <w:t>, וזאת בניגוד ל</w:t>
      </w:r>
      <w:r w:rsidRPr="005B6F51">
        <w:rPr>
          <w:rFonts w:ascii="Tahoma" w:hAnsi="Tahoma" w:cs="David"/>
          <w:rtl/>
        </w:rPr>
        <w:t xml:space="preserve">הודעה במשטרה, </w:t>
      </w:r>
      <w:r>
        <w:rPr>
          <w:rFonts w:ascii="Tahoma" w:hAnsi="Tahoma" w:cs="David"/>
          <w:rtl/>
        </w:rPr>
        <w:t xml:space="preserve">אשר </w:t>
      </w:r>
      <w:r w:rsidRPr="005F4018">
        <w:rPr>
          <w:rFonts w:ascii="Tahoma" w:hAnsi="Tahoma" w:cs="David"/>
          <w:rtl/>
        </w:rPr>
        <w:t>נתבקשה העדפתה לפי סעיף 10א</w:t>
      </w:r>
      <w:r w:rsidRPr="005B6F51">
        <w:rPr>
          <w:rFonts w:ascii="Tahoma" w:hAnsi="Tahoma" w:cs="David"/>
          <w:rtl/>
        </w:rPr>
        <w:t xml:space="preserve"> </w:t>
      </w:r>
      <w:r>
        <w:rPr>
          <w:rFonts w:ascii="Tahoma" w:hAnsi="Tahoma" w:cs="David"/>
          <w:rtl/>
        </w:rPr>
        <w:t xml:space="preserve">לפקודת הראיות </w:t>
      </w:r>
      <w:r w:rsidRPr="005B6F51">
        <w:rPr>
          <w:rFonts w:ascii="Tahoma" w:hAnsi="Tahoma" w:cs="David"/>
          <w:rtl/>
        </w:rPr>
        <w:t xml:space="preserve">(ת/81), </w:t>
      </w:r>
      <w:r>
        <w:rPr>
          <w:rFonts w:ascii="Tahoma" w:hAnsi="Tahoma" w:cs="David"/>
          <w:rtl/>
        </w:rPr>
        <w:t>בגדרה מסר כי הנאשם אמר לו "</w:t>
      </w:r>
      <w:r w:rsidRPr="005B6F51">
        <w:rPr>
          <w:rFonts w:ascii="Tahoma" w:hAnsi="Tahoma" w:cs="David"/>
          <w:rtl/>
        </w:rPr>
        <w:t xml:space="preserve">שאם אני רוצה </w:t>
      </w:r>
      <w:r w:rsidRPr="005B6F51">
        <w:rPr>
          <w:rFonts w:ascii="Tahoma" w:hAnsi="Tahoma" w:cs="David"/>
          <w:rtl/>
        </w:rPr>
        <w:lastRenderedPageBreak/>
        <w:t>לעשות בד"</w:t>
      </w:r>
      <w:r>
        <w:rPr>
          <w:rFonts w:ascii="Tahoma" w:hAnsi="Tahoma" w:cs="David"/>
          <w:rtl/>
        </w:rPr>
        <w:t>ץ</w:t>
      </w:r>
      <w:r w:rsidRPr="005B6F51">
        <w:rPr>
          <w:rFonts w:ascii="Tahoma" w:hAnsi="Tahoma" w:cs="David"/>
          <w:rtl/>
        </w:rPr>
        <w:t xml:space="preserve"> בנוסף לתעודת הכשרות מטעם הרבנות אז שאני יעשה בד"</w:t>
      </w:r>
      <w:r>
        <w:rPr>
          <w:rFonts w:ascii="Tahoma" w:hAnsi="Tahoma" w:cs="David"/>
          <w:rtl/>
        </w:rPr>
        <w:t>ץ</w:t>
      </w:r>
      <w:r w:rsidRPr="005B6F51">
        <w:rPr>
          <w:rFonts w:ascii="Tahoma" w:hAnsi="Tahoma" w:cs="David"/>
          <w:rtl/>
        </w:rPr>
        <w:t xml:space="preserve"> של בית יוסף הוא לא נתן לי עוד אופציות ולכן החלטתי לעשות בד"</w:t>
      </w:r>
      <w:r>
        <w:rPr>
          <w:rFonts w:ascii="Tahoma" w:hAnsi="Tahoma" w:cs="David"/>
          <w:rtl/>
        </w:rPr>
        <w:t>ץ</w:t>
      </w:r>
      <w:r w:rsidRPr="005B6F51">
        <w:rPr>
          <w:rFonts w:ascii="Tahoma" w:hAnsi="Tahoma" w:cs="David"/>
          <w:rtl/>
        </w:rPr>
        <w:t xml:space="preserve"> של בית יוסף.." (ת/81, ש' 12 ואילך). </w:t>
      </w:r>
      <w:r>
        <w:rPr>
          <w:rFonts w:ascii="Tahoma" w:hAnsi="Tahoma" w:cs="David"/>
          <w:rtl/>
        </w:rPr>
        <w:t>יוער כי גם בבית המשפט וגם בחקירה דיבר ברנס על המלצה או הצעה של הנאשם להתקשר עם בד"ץ בית יוסף ואינני סבור כי מדובר בסתירה במידה המצדיקה העדפת אמרה זו או אחרת לפי סעיף 10א לפקודת הראיות. ראוי לציין, כי גרסת הנאשם, עת נשאל לפשר הדברים שמסר ברנס, היא כי "</w:t>
      </w:r>
      <w:r w:rsidRPr="005B6F51">
        <w:rPr>
          <w:rFonts w:ascii="Tahoma" w:hAnsi="Tahoma" w:cs="David"/>
          <w:rtl/>
        </w:rPr>
        <w:t xml:space="preserve">אני לא רואה בעיה להמליץ על כשרות של אחי אם אני מאמין בה" (ת/16, ש' </w:t>
      </w:r>
      <w:r w:rsidRPr="00D0439D">
        <w:rPr>
          <w:rFonts w:ascii="Tahoma" w:hAnsi="Tahoma" w:cs="David"/>
          <w:rtl/>
        </w:rPr>
        <w:t xml:space="preserve">626). </w:t>
      </w:r>
    </w:p>
    <w:p w:rsidR="007D0085" w:rsidRPr="005B6F51"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6"/>
        </w:numPr>
        <w:bidi/>
        <w:spacing w:line="360" w:lineRule="auto"/>
        <w:ind w:left="0" w:hanging="46"/>
        <w:jc w:val="both"/>
        <w:rPr>
          <w:rFonts w:ascii="Tahoma" w:hAnsi="Tahoma" w:cs="David"/>
        </w:rPr>
      </w:pPr>
      <w:r w:rsidRPr="005B6F51">
        <w:rPr>
          <w:rFonts w:ascii="Tahoma" w:hAnsi="Tahoma" w:cs="David"/>
          <w:b/>
          <w:bCs/>
          <w:rtl/>
        </w:rPr>
        <w:t xml:space="preserve">עסק לאפיית לחמים - </w:t>
      </w:r>
      <w:r w:rsidRPr="00F01F9F">
        <w:rPr>
          <w:rFonts w:ascii="Tahoma" w:hAnsi="Tahoma" w:cs="David"/>
          <w:b/>
          <w:bCs/>
          <w:rtl/>
        </w:rPr>
        <w:t>אהרון טל</w:t>
      </w:r>
      <w:r w:rsidRPr="005B6F51">
        <w:rPr>
          <w:rFonts w:ascii="Tahoma" w:hAnsi="Tahoma" w:cs="David"/>
          <w:rtl/>
        </w:rPr>
        <w:t xml:space="preserve">, בעל עסק לאפיית לחמים, מסר בהודעתו במשטרה מיום 14.8.13, </w:t>
      </w:r>
      <w:r>
        <w:rPr>
          <w:rFonts w:ascii="Tahoma" w:hAnsi="Tahoma" w:cs="David"/>
          <w:rtl/>
        </w:rPr>
        <w:t xml:space="preserve">שהוגשה במקום חקירה, </w:t>
      </w:r>
      <w:r w:rsidRPr="005B6F51">
        <w:rPr>
          <w:rFonts w:ascii="Tahoma" w:hAnsi="Tahoma" w:cs="David"/>
          <w:rtl/>
        </w:rPr>
        <w:t xml:space="preserve">כי לפני </w:t>
      </w:r>
      <w:r>
        <w:rPr>
          <w:rFonts w:ascii="Tahoma" w:hAnsi="Tahoma" w:cs="David"/>
          <w:rtl/>
        </w:rPr>
        <w:t>שש</w:t>
      </w:r>
      <w:r w:rsidRPr="005B6F51">
        <w:rPr>
          <w:rFonts w:ascii="Tahoma" w:hAnsi="Tahoma" w:cs="David"/>
          <w:rtl/>
        </w:rPr>
        <w:t xml:space="preserve"> שנים, סמוך לפתיחת המאפייה, הגיע לפגישה עם הנאשם בלשכתו, "ביקשתי לצרף כשרות שנייה אני רציתי את חתם סופר איתם אני כבר עובד בראשל"צ. הרב אמר לי שהוא מעדיף את בד"ץ העדה החרדית או של בית יוסף </w:t>
      </w:r>
      <w:r w:rsidRPr="0044584D">
        <w:rPr>
          <w:rFonts w:ascii="Tahoma" w:hAnsi="Tahoma" w:cs="David"/>
          <w:b/>
          <w:bCs/>
          <w:u w:val="single"/>
          <w:rtl/>
        </w:rPr>
        <w:t>שאיתם הוא יכול לחיות בשלום</w:t>
      </w:r>
      <w:r w:rsidRPr="005B6F51">
        <w:rPr>
          <w:rFonts w:ascii="Tahoma" w:hAnsi="Tahoma" w:cs="David"/>
          <w:rtl/>
        </w:rPr>
        <w:t>" (ת/59, ש' 18)</w:t>
      </w:r>
      <w:r>
        <w:rPr>
          <w:rFonts w:ascii="Tahoma" w:hAnsi="Tahoma" w:cs="David"/>
          <w:rtl/>
        </w:rPr>
        <w:t xml:space="preserve"> (ההדגשה אינה במקור)</w:t>
      </w:r>
      <w:r w:rsidRPr="005B6F51">
        <w:rPr>
          <w:rFonts w:ascii="Tahoma" w:hAnsi="Tahoma" w:cs="David"/>
          <w:rtl/>
        </w:rPr>
        <w:t xml:space="preserve">. </w:t>
      </w:r>
    </w:p>
    <w:p w:rsidR="007D0085" w:rsidRPr="00AD6513" w:rsidRDefault="007D0085" w:rsidP="007D0085">
      <w:pPr>
        <w:pStyle w:val="ad"/>
        <w:bidi/>
        <w:spacing w:line="360" w:lineRule="auto"/>
        <w:jc w:val="both"/>
        <w:rPr>
          <w:rFonts w:ascii="Tahoma" w:hAnsi="Tahoma" w:cs="David"/>
          <w:rtl/>
        </w:rPr>
      </w:pPr>
    </w:p>
    <w:p w:rsidR="007D0085" w:rsidRDefault="007D0085" w:rsidP="007D0085">
      <w:pPr>
        <w:pStyle w:val="ad"/>
        <w:bidi/>
        <w:spacing w:line="360" w:lineRule="auto"/>
        <w:ind w:left="0"/>
        <w:jc w:val="both"/>
        <w:rPr>
          <w:rFonts w:ascii="Tahoma" w:hAnsi="Tahoma" w:cs="David"/>
          <w:rtl/>
        </w:rPr>
      </w:pPr>
      <w:r>
        <w:rPr>
          <w:rFonts w:ascii="Tahoma" w:hAnsi="Tahoma" w:cs="David"/>
          <w:rtl/>
        </w:rPr>
        <w:t>ממקבץ עדויותיהם של בעלי העסקים הנ"ל</w:t>
      </w:r>
      <w:r w:rsidRPr="00DE334F">
        <w:rPr>
          <w:rFonts w:ascii="Tahoma" w:hAnsi="Tahoma" w:cs="David"/>
          <w:rtl/>
        </w:rPr>
        <w:t xml:space="preserve"> </w:t>
      </w:r>
      <w:r>
        <w:rPr>
          <w:rFonts w:ascii="Tahoma" w:hAnsi="Tahoma" w:cs="David"/>
          <w:rtl/>
        </w:rPr>
        <w:t xml:space="preserve">בקשר לשיחות שניהלו ישירות עם הנאשם (עדויות דוד טהור, דוד ברנס ואהרון טל) ובקשר להתנהלות בשטח, עולה בבירור כי מכתב ההנחיה לא היה בגדר המלצה בלבד, כי אם כזה המשקף את המדיניות שקידם הנאשם.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2"/>
        <w:numPr>
          <w:ilvl w:val="0"/>
          <w:numId w:val="34"/>
        </w:numPr>
        <w:bidi/>
        <w:spacing w:before="0" w:line="360" w:lineRule="auto"/>
        <w:ind w:hanging="766"/>
        <w:jc w:val="both"/>
        <w:rPr>
          <w:rFonts w:cs="David"/>
          <w:b/>
          <w:bCs/>
          <w:color w:val="auto"/>
          <w:sz w:val="32"/>
          <w:szCs w:val="32"/>
          <w:rtl/>
        </w:rPr>
      </w:pPr>
      <w:bookmarkStart w:id="8" w:name="_Toc480712150"/>
      <w:r w:rsidRPr="00A70DFF">
        <w:rPr>
          <w:rFonts w:cs="David" w:hint="eastAsia"/>
          <w:b/>
          <w:bCs/>
          <w:color w:val="auto"/>
          <w:sz w:val="32"/>
          <w:szCs w:val="32"/>
          <w:rtl/>
        </w:rPr>
        <w:t>גרסת</w:t>
      </w:r>
      <w:r w:rsidRPr="00A70DFF">
        <w:rPr>
          <w:rFonts w:cs="David"/>
          <w:b/>
          <w:bCs/>
          <w:color w:val="auto"/>
          <w:sz w:val="32"/>
          <w:szCs w:val="32"/>
          <w:rtl/>
        </w:rPr>
        <w:t xml:space="preserve"> </w:t>
      </w:r>
      <w:r w:rsidRPr="00A70DFF">
        <w:rPr>
          <w:rFonts w:cs="David" w:hint="eastAsia"/>
          <w:b/>
          <w:bCs/>
          <w:color w:val="auto"/>
          <w:sz w:val="32"/>
          <w:szCs w:val="32"/>
          <w:rtl/>
        </w:rPr>
        <w:t>הנאשם</w:t>
      </w:r>
      <w:r w:rsidRPr="00A70DFF">
        <w:rPr>
          <w:rFonts w:cs="David"/>
          <w:b/>
          <w:bCs/>
          <w:color w:val="auto"/>
          <w:sz w:val="32"/>
          <w:szCs w:val="32"/>
          <w:rtl/>
        </w:rPr>
        <w:t xml:space="preserve"> </w:t>
      </w:r>
      <w:r w:rsidRPr="00A70DFF">
        <w:rPr>
          <w:rFonts w:cs="David" w:hint="eastAsia"/>
          <w:b/>
          <w:bCs/>
          <w:color w:val="auto"/>
          <w:sz w:val="32"/>
          <w:szCs w:val="32"/>
          <w:rtl/>
        </w:rPr>
        <w:t>ובחינתה</w:t>
      </w:r>
      <w:bookmarkEnd w:id="8"/>
    </w:p>
    <w:p w:rsidR="00A772BB" w:rsidRPr="00A772BB" w:rsidRDefault="00A772BB" w:rsidP="00A772BB">
      <w:pPr>
        <w:rPr>
          <w:rtl/>
        </w:rPr>
      </w:pPr>
    </w:p>
    <w:p w:rsidR="007D0085" w:rsidRPr="00950FD7" w:rsidRDefault="007D0085" w:rsidP="007D0085">
      <w:pPr>
        <w:pStyle w:val="ad"/>
        <w:numPr>
          <w:ilvl w:val="0"/>
          <w:numId w:val="15"/>
        </w:numPr>
        <w:bidi/>
        <w:spacing w:line="360" w:lineRule="auto"/>
        <w:ind w:left="0" w:hanging="851"/>
        <w:jc w:val="both"/>
        <w:rPr>
          <w:rFonts w:ascii="Arial" w:hAnsi="Arial" w:cs="David"/>
          <w:rtl/>
          <w:lang w:eastAsia="he-IL"/>
        </w:rPr>
      </w:pPr>
      <w:r w:rsidRPr="0078362D">
        <w:rPr>
          <w:rFonts w:ascii="Tahoma" w:hAnsi="Tahoma" w:cs="David"/>
          <w:rtl/>
        </w:rPr>
        <w:t xml:space="preserve">הנאשם, כעולה מהודעותיו במשטרה ומעדותו בבית המשפט, העלה שתי טענות עיקריות בנוגע למכתב </w:t>
      </w:r>
      <w:r>
        <w:rPr>
          <w:rFonts w:ascii="Tahoma" w:hAnsi="Tahoma" w:cs="David"/>
          <w:rtl/>
        </w:rPr>
        <w:t xml:space="preserve">ההנחיה </w:t>
      </w:r>
      <w:r w:rsidRPr="0078362D">
        <w:rPr>
          <w:rFonts w:ascii="Tahoma" w:hAnsi="Tahoma" w:cs="David"/>
          <w:rtl/>
        </w:rPr>
        <w:t xml:space="preserve">ת/1, </w:t>
      </w:r>
      <w:r>
        <w:rPr>
          <w:rFonts w:ascii="Tahoma" w:hAnsi="Tahoma" w:cs="David"/>
          <w:rtl/>
        </w:rPr>
        <w:t xml:space="preserve">אשר אינן בהכרח מתיישבות זו עם זו, </w:t>
      </w:r>
      <w:r w:rsidRPr="0078362D">
        <w:rPr>
          <w:rFonts w:ascii="Tahoma" w:hAnsi="Tahoma" w:cs="David"/>
          <w:rtl/>
        </w:rPr>
        <w:t xml:space="preserve">כדלקמן: </w:t>
      </w:r>
      <w:r w:rsidRPr="00B65344">
        <w:rPr>
          <w:rFonts w:ascii="Tahoma" w:hAnsi="Tahoma" w:cs="David"/>
          <w:b/>
          <w:bCs/>
          <w:rtl/>
        </w:rPr>
        <w:t>האחת</w:t>
      </w:r>
      <w:r w:rsidRPr="0078362D">
        <w:rPr>
          <w:rFonts w:ascii="Tahoma" w:hAnsi="Tahoma" w:cs="David"/>
          <w:rtl/>
        </w:rPr>
        <w:t xml:space="preserve"> -  המכתב שוגר "כדי לזעזע את כל גופי הכשרות האחרים בעיקר חתם סופר פתח תקווה..." (ת/16, ש' 694), "התחלתי לחשוב איך אני מזעזע קצת את גופי הכשרות שלא ימעלו בתפקיד שלהם, זו המטרה של התפקיד הזה, של המסמך הזה" (ע' 810, ש' 6), כאשר, לדבריו, "לא הייתה מגמה במכתב לשלול את האחרים וזה היה מופנה בעיקר כלפי חתם סופר" (ת/16, ש' 711). </w:t>
      </w:r>
      <w:r w:rsidRPr="00B65344">
        <w:rPr>
          <w:rFonts w:ascii="Tahoma" w:hAnsi="Tahoma" w:cs="David"/>
          <w:b/>
          <w:bCs/>
          <w:rtl/>
        </w:rPr>
        <w:t>השנייה</w:t>
      </w:r>
      <w:r w:rsidRPr="00B65344">
        <w:rPr>
          <w:rFonts w:ascii="Tahoma" w:hAnsi="Tahoma" w:cs="David"/>
          <w:rtl/>
        </w:rPr>
        <w:t xml:space="preserve"> </w:t>
      </w:r>
      <w:r w:rsidRPr="0078362D">
        <w:rPr>
          <w:rFonts w:ascii="Tahoma" w:hAnsi="Tahoma" w:cs="David"/>
          <w:rtl/>
        </w:rPr>
        <w:t xml:space="preserve">– מדובר </w:t>
      </w:r>
      <w:r>
        <w:rPr>
          <w:rFonts w:ascii="Tahoma" w:hAnsi="Tahoma" w:cs="David"/>
          <w:rtl/>
        </w:rPr>
        <w:t>בהמלצה בלבד, "</w:t>
      </w:r>
      <w:r w:rsidRPr="0078362D">
        <w:rPr>
          <w:rFonts w:ascii="Tahoma" w:hAnsi="Tahoma" w:cs="David"/>
          <w:rtl/>
        </w:rPr>
        <w:t>אני ממליץ על שלושת גופי הכשרות: בד"</w:t>
      </w:r>
      <w:r>
        <w:rPr>
          <w:rFonts w:ascii="Tahoma" w:hAnsi="Tahoma" w:cs="David"/>
          <w:rtl/>
        </w:rPr>
        <w:t>ץ</w:t>
      </w:r>
      <w:r w:rsidRPr="0078362D">
        <w:rPr>
          <w:rFonts w:ascii="Tahoma" w:hAnsi="Tahoma" w:cs="David"/>
          <w:rtl/>
        </w:rPr>
        <w:t xml:space="preserve"> העדה החרדית, הרב </w:t>
      </w:r>
      <w:proofErr w:type="spellStart"/>
      <w:r w:rsidRPr="0078362D">
        <w:rPr>
          <w:rFonts w:ascii="Tahoma" w:hAnsi="Tahoma" w:cs="David"/>
          <w:rtl/>
        </w:rPr>
        <w:t>לנדא</w:t>
      </w:r>
      <w:proofErr w:type="spellEnd"/>
      <w:r w:rsidRPr="0078362D">
        <w:rPr>
          <w:rFonts w:ascii="Tahoma" w:hAnsi="Tahoma" w:cs="David"/>
          <w:rtl/>
        </w:rPr>
        <w:t xml:space="preserve"> ובד"</w:t>
      </w:r>
      <w:r>
        <w:rPr>
          <w:rFonts w:ascii="Tahoma" w:hAnsi="Tahoma" w:cs="David"/>
          <w:rtl/>
        </w:rPr>
        <w:t>ץ</w:t>
      </w:r>
      <w:r w:rsidRPr="0078362D">
        <w:rPr>
          <w:rFonts w:ascii="Tahoma" w:hAnsi="Tahoma" w:cs="David"/>
          <w:rtl/>
        </w:rPr>
        <w:t xml:space="preserve"> בית יוסף, כי ראיתי את תוצאות השגחתם והענות להוראותיי</w:t>
      </w:r>
      <w:r>
        <w:rPr>
          <w:rFonts w:ascii="Tahoma" w:hAnsi="Tahoma" w:cs="David"/>
          <w:rtl/>
        </w:rPr>
        <w:t xml:space="preserve"> ויישומם בשטח" (ת/15א, ש' 153), "ל</w:t>
      </w:r>
      <w:r w:rsidRPr="00950FD7">
        <w:rPr>
          <w:rFonts w:ascii="Arial" w:hAnsi="Arial" w:cs="David"/>
          <w:rtl/>
          <w:lang w:eastAsia="he-IL"/>
        </w:rPr>
        <w:t>ו הייתי משפטן הייתי מנסח את זה אחרת, בוודאי, לו הייתי משפטן הייתי עומד על כל מילה לראות מה המשמעות ש</w:t>
      </w:r>
      <w:r>
        <w:rPr>
          <w:rFonts w:ascii="Arial" w:hAnsi="Arial" w:cs="David"/>
          <w:rtl/>
          <w:lang w:eastAsia="he-IL"/>
        </w:rPr>
        <w:t>לה" (</w:t>
      </w:r>
      <w:r w:rsidRPr="00950FD7">
        <w:rPr>
          <w:rFonts w:ascii="Arial" w:hAnsi="Arial" w:cs="David"/>
          <w:rtl/>
          <w:lang w:eastAsia="he-IL"/>
        </w:rPr>
        <w:t>ע' 813, ש' 14).</w:t>
      </w:r>
    </w:p>
    <w:p w:rsidR="007D0085" w:rsidRDefault="007D0085" w:rsidP="007D0085">
      <w:pPr>
        <w:pStyle w:val="ad"/>
        <w:bidi/>
        <w:spacing w:line="360" w:lineRule="auto"/>
        <w:ind w:left="0"/>
        <w:jc w:val="both"/>
        <w:rPr>
          <w:rFonts w:ascii="Tahoma" w:hAnsi="Tahoma" w:cs="David"/>
        </w:rPr>
      </w:pPr>
    </w:p>
    <w:p w:rsidR="007D0085" w:rsidRPr="002948CA" w:rsidRDefault="007D0085" w:rsidP="007D0085">
      <w:pPr>
        <w:pStyle w:val="ad"/>
        <w:numPr>
          <w:ilvl w:val="0"/>
          <w:numId w:val="15"/>
        </w:numPr>
        <w:bidi/>
        <w:spacing w:line="360" w:lineRule="auto"/>
        <w:ind w:left="0" w:hanging="851"/>
        <w:jc w:val="both"/>
        <w:rPr>
          <w:rFonts w:ascii="Tahoma" w:hAnsi="Tahoma" w:cs="David"/>
          <w:u w:val="single"/>
        </w:rPr>
      </w:pPr>
      <w:r w:rsidRPr="002948CA">
        <w:rPr>
          <w:rFonts w:ascii="Tahoma" w:hAnsi="Tahoma" w:cs="David"/>
          <w:rtl/>
        </w:rPr>
        <w:t>טענותיו של הנאשם בקשר למכתב ההנחיה מעורר</w:t>
      </w:r>
      <w:r>
        <w:rPr>
          <w:rFonts w:ascii="Tahoma" w:hAnsi="Tahoma" w:cs="David"/>
          <w:rtl/>
        </w:rPr>
        <w:t>ו</w:t>
      </w:r>
      <w:r w:rsidRPr="002948CA">
        <w:rPr>
          <w:rFonts w:ascii="Tahoma" w:hAnsi="Tahoma" w:cs="David"/>
          <w:rtl/>
        </w:rPr>
        <w:t xml:space="preserve">ת קושי לא מבוטל. הטענה לפיה מדובר </w:t>
      </w:r>
      <w:r>
        <w:rPr>
          <w:rFonts w:ascii="Tahoma" w:hAnsi="Tahoma" w:cs="David"/>
          <w:rtl/>
        </w:rPr>
        <w:t xml:space="preserve">במכתב שנועד </w:t>
      </w:r>
      <w:r w:rsidRPr="002948CA">
        <w:rPr>
          <w:rFonts w:ascii="Tahoma" w:hAnsi="Tahoma" w:cs="David"/>
          <w:rtl/>
        </w:rPr>
        <w:t xml:space="preserve">רק </w:t>
      </w:r>
      <w:r>
        <w:rPr>
          <w:rFonts w:ascii="Tahoma" w:hAnsi="Tahoma" w:cs="David"/>
          <w:rtl/>
        </w:rPr>
        <w:t>"</w:t>
      </w:r>
      <w:r w:rsidRPr="002948CA">
        <w:rPr>
          <w:rFonts w:ascii="Tahoma" w:hAnsi="Tahoma" w:cs="David"/>
          <w:rtl/>
        </w:rPr>
        <w:t xml:space="preserve">לזעזע" את בד"ץ חתם סופר אינה עולה בקנה אחד עם ההתנהלות בפועל, עליה העידו גורמי הרבנות המקומית ולפיה, כאמור, "כאן ברבנות חולון מרשים אך ורק עטרה בית יוסף, הרב לנדאו או בד"ץ העדה החרדית.." (ת/76, ש' 20), וכן עם עדויות בעלי העסקים שפורטו לעיל. בנוסף, לו </w:t>
      </w:r>
      <w:r w:rsidRPr="002948CA">
        <w:rPr>
          <w:rFonts w:ascii="Tahoma" w:hAnsi="Tahoma" w:cs="David"/>
          <w:rtl/>
        </w:rPr>
        <w:lastRenderedPageBreak/>
        <w:t xml:space="preserve">היה מדובר במכתב שנועד רק לזעזע את בד"ץ חתם סופר ולא מכתב הנחייה דווקנית כפי שמעיד עליו תוכנו, מצופה היה כי הנאשם יעדכן את הגורמים ברבנות כי אין הוא באמת מצפה שיפעלו לפיו, אלא שהראיות כאמור מוכיחות </w:t>
      </w:r>
      <w:r>
        <w:rPr>
          <w:rFonts w:ascii="Tahoma" w:hAnsi="Tahoma" w:cs="David"/>
          <w:rtl/>
        </w:rPr>
        <w:t xml:space="preserve">בדיוק </w:t>
      </w:r>
      <w:r w:rsidRPr="002948CA">
        <w:rPr>
          <w:rFonts w:ascii="Tahoma" w:hAnsi="Tahoma" w:cs="David"/>
          <w:rtl/>
        </w:rPr>
        <w:t xml:space="preserve">אחרת. גם העובדה שהנאשם מעולם לא שיגר מכתב תיקון </w:t>
      </w:r>
      <w:r>
        <w:rPr>
          <w:rFonts w:ascii="Tahoma" w:hAnsi="Tahoma" w:cs="David"/>
          <w:rtl/>
        </w:rPr>
        <w:t xml:space="preserve">כך שיכלול גם את בד"ץ חתם סופר כגוף מאושר </w:t>
      </w:r>
      <w:r w:rsidRPr="002948CA">
        <w:rPr>
          <w:rFonts w:ascii="Tahoma" w:hAnsi="Tahoma" w:cs="David"/>
          <w:rtl/>
        </w:rPr>
        <w:t>לאחר שלדבריו הושגה התכלית של אותו "זעזוע", דבר המ</w:t>
      </w:r>
      <w:r>
        <w:rPr>
          <w:rFonts w:ascii="Tahoma" w:hAnsi="Tahoma" w:cs="David"/>
          <w:rtl/>
        </w:rPr>
        <w:t xml:space="preserve">תבקש לאור גרסה זו, פועלת לחובתו. </w:t>
      </w:r>
      <w:r w:rsidRPr="002948CA">
        <w:rPr>
          <w:rFonts w:ascii="Tahoma" w:hAnsi="Tahoma" w:cs="David"/>
          <w:rtl/>
        </w:rPr>
        <w:t xml:space="preserve">תשובתו כי לא היה צורך לעשות כן מאחר ו"העסק זורם מצוין כי כעת </w:t>
      </w:r>
      <w:proofErr w:type="spellStart"/>
      <w:r w:rsidRPr="002948CA">
        <w:rPr>
          <w:rFonts w:ascii="Tahoma" w:hAnsi="Tahoma" w:cs="David"/>
          <w:rtl/>
        </w:rPr>
        <w:t>הבד"ץ</w:t>
      </w:r>
      <w:proofErr w:type="spellEnd"/>
      <w:r w:rsidRPr="002948CA">
        <w:rPr>
          <w:rFonts w:ascii="Tahoma" w:hAnsi="Tahoma" w:cs="David"/>
          <w:rtl/>
        </w:rPr>
        <w:t xml:space="preserve"> שלהם תיקן את הליקויים וגם שיפר את הפיקוח" (ת/16 ש' 703) אינה יכולה להתקבל והיא כשלעצמה מעוררת תמיהה.</w:t>
      </w:r>
    </w:p>
    <w:p w:rsidR="007D0085" w:rsidRPr="005E7F43"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8F6A33">
        <w:rPr>
          <w:rFonts w:ascii="Tahoma" w:hAnsi="Tahoma" w:cs="David"/>
          <w:rtl/>
        </w:rPr>
        <w:t xml:space="preserve">לסיכום חלק זה, </w:t>
      </w:r>
      <w:r>
        <w:rPr>
          <w:rFonts w:ascii="Tahoma" w:hAnsi="Tahoma" w:cs="David"/>
          <w:rtl/>
        </w:rPr>
        <w:t xml:space="preserve">בכל הנוגע למתן תעודת מהדרין לעסק בעיר חולון, חייבה המדיניות של הנאשם התקשרות עם אחד מתוך שלושה גופי כשרות פרטיים, ביניהם בד"ץ בית יוסף, וכפועל יוצא מכך מדיניות זו פסלה האפשרות להתקשר עם כל גוף בד"ץ אחר ואף חייבה סיום התקשרות עם גוף בד"ץ אחר. מעבר לראיות שפורטו בחלק זה, </w:t>
      </w:r>
      <w:r w:rsidRPr="009A079D">
        <w:rPr>
          <w:rFonts w:ascii="Tahoma" w:hAnsi="Tahoma" w:cs="David"/>
          <w:rtl/>
        </w:rPr>
        <w:t xml:space="preserve">גם הראיות הרבות בקשר להתנהלות </w:t>
      </w:r>
      <w:r>
        <w:rPr>
          <w:rFonts w:ascii="Tahoma" w:hAnsi="Tahoma" w:cs="David"/>
          <w:rtl/>
        </w:rPr>
        <w:t xml:space="preserve">הדומה </w:t>
      </w:r>
      <w:r w:rsidRPr="009A079D">
        <w:rPr>
          <w:rFonts w:ascii="Tahoma" w:hAnsi="Tahoma" w:cs="David"/>
          <w:rtl/>
        </w:rPr>
        <w:t xml:space="preserve">בעיר </w:t>
      </w:r>
      <w:r>
        <w:rPr>
          <w:rFonts w:ascii="Tahoma" w:hAnsi="Tahoma" w:cs="David"/>
          <w:rtl/>
        </w:rPr>
        <w:t xml:space="preserve">אור יהודה </w:t>
      </w:r>
      <w:r w:rsidRPr="009A079D">
        <w:rPr>
          <w:rFonts w:ascii="Tahoma" w:hAnsi="Tahoma" w:cs="David"/>
          <w:rtl/>
        </w:rPr>
        <w:t>וגרסת הנאשם בקשר לכך (</w:t>
      </w:r>
      <w:r>
        <w:rPr>
          <w:rFonts w:ascii="Tahoma" w:hAnsi="Tahoma" w:cs="David"/>
          <w:rtl/>
        </w:rPr>
        <w:t>פרק ה' להכרעת הדין), וכן הראיות</w:t>
      </w:r>
      <w:r w:rsidRPr="009A079D">
        <w:rPr>
          <w:rFonts w:ascii="Tahoma" w:hAnsi="Tahoma" w:cs="David"/>
          <w:rtl/>
        </w:rPr>
        <w:t xml:space="preserve"> בקשר </w:t>
      </w:r>
      <w:r>
        <w:rPr>
          <w:rFonts w:ascii="Tahoma" w:hAnsi="Tahoma" w:cs="David"/>
          <w:rtl/>
        </w:rPr>
        <w:t>ל</w:t>
      </w:r>
      <w:r w:rsidRPr="009A079D">
        <w:rPr>
          <w:rFonts w:ascii="Tahoma" w:hAnsi="Tahoma" w:cs="David"/>
          <w:rtl/>
        </w:rPr>
        <w:t xml:space="preserve">הימנעות </w:t>
      </w:r>
      <w:r>
        <w:rPr>
          <w:rFonts w:ascii="Tahoma" w:hAnsi="Tahoma" w:cs="David"/>
          <w:rtl/>
        </w:rPr>
        <w:t xml:space="preserve">של הנאשם </w:t>
      </w:r>
      <w:r w:rsidRPr="009A079D">
        <w:rPr>
          <w:rFonts w:ascii="Tahoma" w:hAnsi="Tahoma" w:cs="David"/>
          <w:rtl/>
        </w:rPr>
        <w:t xml:space="preserve">מאישור </w:t>
      </w:r>
      <w:proofErr w:type="spellStart"/>
      <w:r w:rsidRPr="009A079D">
        <w:rPr>
          <w:rFonts w:ascii="Tahoma" w:hAnsi="Tahoma" w:cs="David"/>
          <w:rtl/>
        </w:rPr>
        <w:t>בד"צים</w:t>
      </w:r>
      <w:proofErr w:type="spellEnd"/>
      <w:r w:rsidRPr="009A079D">
        <w:rPr>
          <w:rFonts w:ascii="Tahoma" w:hAnsi="Tahoma" w:cs="David"/>
          <w:rtl/>
        </w:rPr>
        <w:t xml:space="preserve"> הפונים לקהל הספרדי </w:t>
      </w:r>
      <w:r>
        <w:rPr>
          <w:rFonts w:ascii="Tahoma" w:hAnsi="Tahoma" w:cs="David"/>
          <w:rtl/>
        </w:rPr>
        <w:t xml:space="preserve">וגרסאותיו בקשר לכך (פרק ו' להכרעת הדין), מחזקות המסקנה כי עסקינן במדיניות הכוללת הנחייה דווקנית מטעם הנאשם ולא רק המלצה בלבד, כפי שגרס. </w:t>
      </w:r>
    </w:p>
    <w:p w:rsidR="007D0085" w:rsidRPr="00FB0440" w:rsidRDefault="007D0085" w:rsidP="007D0085">
      <w:pPr>
        <w:pStyle w:val="ad"/>
        <w:bidi/>
        <w:spacing w:line="360" w:lineRule="auto"/>
        <w:ind w:left="0"/>
        <w:jc w:val="both"/>
        <w:rPr>
          <w:rFonts w:ascii="Tahoma" w:hAnsi="Tahoma" w:cs="David"/>
        </w:rPr>
      </w:pPr>
    </w:p>
    <w:p w:rsidR="007D0085" w:rsidRDefault="007D0085" w:rsidP="007D0085">
      <w:pPr>
        <w:pStyle w:val="1"/>
        <w:bidi/>
        <w:spacing w:before="0" w:line="360" w:lineRule="auto"/>
        <w:jc w:val="both"/>
        <w:rPr>
          <w:rFonts w:cs="David"/>
          <w:b/>
          <w:bCs/>
          <w:color w:val="auto"/>
          <w:sz w:val="36"/>
          <w:szCs w:val="36"/>
          <w:rtl/>
        </w:rPr>
      </w:pPr>
      <w:bookmarkStart w:id="9" w:name="_Toc480712151"/>
      <w:r w:rsidRPr="00F410E4">
        <w:rPr>
          <w:rFonts w:cs="David" w:hint="eastAsia"/>
          <w:b/>
          <w:bCs/>
          <w:color w:val="auto"/>
          <w:sz w:val="36"/>
          <w:szCs w:val="36"/>
          <w:rtl/>
        </w:rPr>
        <w:t>פרק</w:t>
      </w:r>
      <w:r w:rsidRPr="00F410E4">
        <w:rPr>
          <w:rFonts w:cs="David"/>
          <w:b/>
          <w:bCs/>
          <w:color w:val="auto"/>
          <w:sz w:val="36"/>
          <w:szCs w:val="36"/>
          <w:rtl/>
        </w:rPr>
        <w:t xml:space="preserve"> </w:t>
      </w:r>
      <w:r w:rsidRPr="00F410E4">
        <w:rPr>
          <w:rFonts w:cs="David" w:hint="eastAsia"/>
          <w:b/>
          <w:bCs/>
          <w:color w:val="auto"/>
          <w:sz w:val="36"/>
          <w:szCs w:val="36"/>
          <w:rtl/>
        </w:rPr>
        <w:t>ה</w:t>
      </w:r>
      <w:r w:rsidRPr="00F410E4">
        <w:rPr>
          <w:rFonts w:cs="David"/>
          <w:b/>
          <w:bCs/>
          <w:color w:val="auto"/>
          <w:sz w:val="36"/>
          <w:szCs w:val="36"/>
          <w:rtl/>
        </w:rPr>
        <w:t>:</w:t>
      </w:r>
      <w:r w:rsidRPr="00F410E4">
        <w:rPr>
          <w:rFonts w:cs="David"/>
          <w:b/>
          <w:bCs/>
          <w:color w:val="auto"/>
          <w:sz w:val="36"/>
          <w:szCs w:val="36"/>
          <w:rtl/>
        </w:rPr>
        <w:tab/>
      </w:r>
      <w:r w:rsidRPr="00F410E4">
        <w:rPr>
          <w:rFonts w:cs="David" w:hint="eastAsia"/>
          <w:b/>
          <w:bCs/>
          <w:color w:val="auto"/>
          <w:sz w:val="36"/>
          <w:szCs w:val="36"/>
          <w:u w:val="single"/>
          <w:rtl/>
        </w:rPr>
        <w:t>ההתנהלות</w:t>
      </w:r>
      <w:r w:rsidRPr="00F410E4">
        <w:rPr>
          <w:rFonts w:cs="David"/>
          <w:b/>
          <w:bCs/>
          <w:color w:val="auto"/>
          <w:sz w:val="36"/>
          <w:szCs w:val="36"/>
          <w:u w:val="single"/>
          <w:rtl/>
        </w:rPr>
        <w:t xml:space="preserve"> </w:t>
      </w:r>
      <w:r w:rsidRPr="00F410E4">
        <w:rPr>
          <w:rFonts w:cs="David" w:hint="eastAsia"/>
          <w:b/>
          <w:bCs/>
          <w:color w:val="auto"/>
          <w:sz w:val="36"/>
          <w:szCs w:val="36"/>
          <w:u w:val="single"/>
          <w:rtl/>
        </w:rPr>
        <w:t>בעיר</w:t>
      </w:r>
      <w:r w:rsidRPr="00F410E4">
        <w:rPr>
          <w:rFonts w:cs="David"/>
          <w:b/>
          <w:bCs/>
          <w:color w:val="auto"/>
          <w:sz w:val="36"/>
          <w:szCs w:val="36"/>
          <w:u w:val="single"/>
          <w:rtl/>
        </w:rPr>
        <w:t xml:space="preserve"> </w:t>
      </w:r>
      <w:r w:rsidRPr="00F410E4">
        <w:rPr>
          <w:rFonts w:cs="David" w:hint="eastAsia"/>
          <w:b/>
          <w:bCs/>
          <w:color w:val="auto"/>
          <w:sz w:val="36"/>
          <w:szCs w:val="36"/>
          <w:u w:val="single"/>
          <w:rtl/>
        </w:rPr>
        <w:t>אור</w:t>
      </w:r>
      <w:r w:rsidRPr="00F410E4">
        <w:rPr>
          <w:rFonts w:cs="David"/>
          <w:b/>
          <w:bCs/>
          <w:color w:val="auto"/>
          <w:sz w:val="36"/>
          <w:szCs w:val="36"/>
          <w:u w:val="single"/>
          <w:rtl/>
        </w:rPr>
        <w:t xml:space="preserve"> </w:t>
      </w:r>
      <w:r w:rsidRPr="00F410E4">
        <w:rPr>
          <w:rFonts w:cs="David" w:hint="eastAsia"/>
          <w:b/>
          <w:bCs/>
          <w:color w:val="auto"/>
          <w:sz w:val="36"/>
          <w:szCs w:val="36"/>
          <w:u w:val="single"/>
          <w:rtl/>
        </w:rPr>
        <w:t>יהודה</w:t>
      </w:r>
      <w:bookmarkEnd w:id="9"/>
      <w:r w:rsidRPr="00F410E4">
        <w:rPr>
          <w:rFonts w:cs="David"/>
          <w:b/>
          <w:bCs/>
          <w:color w:val="auto"/>
          <w:sz w:val="36"/>
          <w:szCs w:val="36"/>
          <w:rtl/>
        </w:rPr>
        <w:t xml:space="preserve"> </w:t>
      </w:r>
    </w:p>
    <w:p w:rsidR="001C4C12" w:rsidRPr="001C4C12" w:rsidRDefault="001C4C12" w:rsidP="001C4C12">
      <w:pPr>
        <w:rPr>
          <w:rtl/>
        </w:rPr>
      </w:pPr>
    </w:p>
    <w:p w:rsidR="007D0085" w:rsidRDefault="007D0085" w:rsidP="007D0085">
      <w:pPr>
        <w:pStyle w:val="2"/>
        <w:numPr>
          <w:ilvl w:val="0"/>
          <w:numId w:val="35"/>
        </w:numPr>
        <w:bidi/>
        <w:spacing w:before="0" w:line="360" w:lineRule="auto"/>
        <w:ind w:hanging="766"/>
        <w:jc w:val="both"/>
        <w:rPr>
          <w:rFonts w:cs="David"/>
          <w:b/>
          <w:bCs/>
          <w:color w:val="auto"/>
          <w:sz w:val="32"/>
          <w:szCs w:val="32"/>
          <w:rtl/>
        </w:rPr>
      </w:pPr>
      <w:bookmarkStart w:id="10" w:name="_Toc480712152"/>
      <w:r w:rsidRPr="00A70DFF">
        <w:rPr>
          <w:rFonts w:cs="David" w:hint="eastAsia"/>
          <w:b/>
          <w:bCs/>
          <w:color w:val="auto"/>
          <w:sz w:val="32"/>
          <w:szCs w:val="32"/>
          <w:rtl/>
        </w:rPr>
        <w:t>מדיניות</w:t>
      </w:r>
      <w:r w:rsidRPr="00A70DFF">
        <w:rPr>
          <w:rFonts w:cs="David"/>
          <w:b/>
          <w:bCs/>
          <w:color w:val="auto"/>
          <w:sz w:val="32"/>
          <w:szCs w:val="32"/>
          <w:rtl/>
        </w:rPr>
        <w:t xml:space="preserve"> </w:t>
      </w:r>
      <w:r w:rsidRPr="00A70DFF">
        <w:rPr>
          <w:rFonts w:cs="David" w:hint="eastAsia"/>
          <w:b/>
          <w:bCs/>
          <w:color w:val="auto"/>
          <w:sz w:val="32"/>
          <w:szCs w:val="32"/>
          <w:rtl/>
        </w:rPr>
        <w:t>הנאשם</w:t>
      </w:r>
      <w:r w:rsidRPr="00A70DFF">
        <w:rPr>
          <w:rFonts w:cs="David"/>
          <w:b/>
          <w:bCs/>
          <w:color w:val="auto"/>
          <w:sz w:val="32"/>
          <w:szCs w:val="32"/>
          <w:rtl/>
        </w:rPr>
        <w:t xml:space="preserve"> </w:t>
      </w:r>
      <w:r>
        <w:rPr>
          <w:rFonts w:cs="David" w:hint="eastAsia"/>
          <w:b/>
          <w:bCs/>
          <w:color w:val="auto"/>
          <w:sz w:val="32"/>
          <w:szCs w:val="32"/>
          <w:rtl/>
        </w:rPr>
        <w:t>בתחום</w:t>
      </w:r>
      <w:r>
        <w:rPr>
          <w:rFonts w:cs="David"/>
          <w:b/>
          <w:bCs/>
          <w:color w:val="auto"/>
          <w:sz w:val="32"/>
          <w:szCs w:val="32"/>
          <w:rtl/>
        </w:rPr>
        <w:t xml:space="preserve"> </w:t>
      </w:r>
      <w:r>
        <w:rPr>
          <w:rFonts w:cs="David" w:hint="eastAsia"/>
          <w:b/>
          <w:bCs/>
          <w:color w:val="auto"/>
          <w:sz w:val="32"/>
          <w:szCs w:val="32"/>
          <w:rtl/>
        </w:rPr>
        <w:t>הכשרות</w:t>
      </w:r>
      <w:r>
        <w:rPr>
          <w:rFonts w:cs="David"/>
          <w:b/>
          <w:bCs/>
          <w:color w:val="auto"/>
          <w:sz w:val="32"/>
          <w:szCs w:val="32"/>
          <w:rtl/>
        </w:rPr>
        <w:t xml:space="preserve"> </w:t>
      </w:r>
      <w:r w:rsidRPr="00A70DFF">
        <w:rPr>
          <w:rFonts w:cs="David" w:hint="eastAsia"/>
          <w:b/>
          <w:bCs/>
          <w:color w:val="auto"/>
          <w:sz w:val="32"/>
          <w:szCs w:val="32"/>
          <w:rtl/>
        </w:rPr>
        <w:t>כממלא</w:t>
      </w:r>
      <w:r w:rsidRPr="00A70DFF">
        <w:rPr>
          <w:rFonts w:cs="David"/>
          <w:b/>
          <w:bCs/>
          <w:color w:val="auto"/>
          <w:sz w:val="32"/>
          <w:szCs w:val="32"/>
          <w:rtl/>
        </w:rPr>
        <w:t xml:space="preserve"> </w:t>
      </w:r>
      <w:r w:rsidRPr="00A70DFF">
        <w:rPr>
          <w:rFonts w:cs="David" w:hint="eastAsia"/>
          <w:b/>
          <w:bCs/>
          <w:color w:val="auto"/>
          <w:sz w:val="32"/>
          <w:szCs w:val="32"/>
          <w:rtl/>
        </w:rPr>
        <w:t>מקום</w:t>
      </w:r>
      <w:r w:rsidRPr="00A70DFF">
        <w:rPr>
          <w:rFonts w:cs="David"/>
          <w:b/>
          <w:bCs/>
          <w:color w:val="auto"/>
          <w:sz w:val="32"/>
          <w:szCs w:val="32"/>
          <w:rtl/>
        </w:rPr>
        <w:t xml:space="preserve"> </w:t>
      </w:r>
      <w:r w:rsidRPr="00A70DFF">
        <w:rPr>
          <w:rFonts w:cs="David" w:hint="eastAsia"/>
          <w:b/>
          <w:bCs/>
          <w:color w:val="auto"/>
          <w:sz w:val="32"/>
          <w:szCs w:val="32"/>
          <w:rtl/>
        </w:rPr>
        <w:t>רב</w:t>
      </w:r>
      <w:r w:rsidRPr="00A70DFF">
        <w:rPr>
          <w:rFonts w:cs="David"/>
          <w:b/>
          <w:bCs/>
          <w:color w:val="auto"/>
          <w:sz w:val="32"/>
          <w:szCs w:val="32"/>
          <w:rtl/>
        </w:rPr>
        <w:t xml:space="preserve"> </w:t>
      </w:r>
      <w:r w:rsidRPr="00A70DFF">
        <w:rPr>
          <w:rFonts w:cs="David" w:hint="eastAsia"/>
          <w:b/>
          <w:bCs/>
          <w:color w:val="auto"/>
          <w:sz w:val="32"/>
          <w:szCs w:val="32"/>
          <w:rtl/>
        </w:rPr>
        <w:t>העיר</w:t>
      </w:r>
      <w:r w:rsidRPr="00A70DFF">
        <w:rPr>
          <w:rFonts w:cs="David"/>
          <w:b/>
          <w:bCs/>
          <w:color w:val="auto"/>
          <w:sz w:val="32"/>
          <w:szCs w:val="32"/>
          <w:rtl/>
        </w:rPr>
        <w:t xml:space="preserve"> </w:t>
      </w:r>
      <w:r w:rsidRPr="00A70DFF">
        <w:rPr>
          <w:rFonts w:cs="David" w:hint="eastAsia"/>
          <w:b/>
          <w:bCs/>
          <w:color w:val="auto"/>
          <w:sz w:val="32"/>
          <w:szCs w:val="32"/>
          <w:rtl/>
        </w:rPr>
        <w:t>אור</w:t>
      </w:r>
      <w:r w:rsidRPr="00A70DFF">
        <w:rPr>
          <w:rFonts w:cs="David"/>
          <w:b/>
          <w:bCs/>
          <w:color w:val="auto"/>
          <w:sz w:val="32"/>
          <w:szCs w:val="32"/>
          <w:rtl/>
        </w:rPr>
        <w:t xml:space="preserve"> </w:t>
      </w:r>
      <w:r w:rsidRPr="00A70DFF">
        <w:rPr>
          <w:rFonts w:cs="David" w:hint="eastAsia"/>
          <w:b/>
          <w:bCs/>
          <w:color w:val="auto"/>
          <w:sz w:val="32"/>
          <w:szCs w:val="32"/>
          <w:rtl/>
        </w:rPr>
        <w:t>יהודה</w:t>
      </w:r>
      <w:bookmarkEnd w:id="10"/>
    </w:p>
    <w:p w:rsidR="00A772BB" w:rsidRPr="00A772BB" w:rsidRDefault="00A772BB" w:rsidP="00A772BB">
      <w:pPr>
        <w:rPr>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380666">
        <w:rPr>
          <w:rFonts w:ascii="Tahoma" w:hAnsi="Tahoma" w:cs="David"/>
          <w:rtl/>
        </w:rPr>
        <w:t xml:space="preserve">בחודש מאי 2008, לאחר פטירתו של הרב דוד </w:t>
      </w:r>
      <w:proofErr w:type="spellStart"/>
      <w:r w:rsidRPr="00380666">
        <w:rPr>
          <w:rFonts w:ascii="Tahoma" w:hAnsi="Tahoma" w:cs="David"/>
          <w:rtl/>
        </w:rPr>
        <w:t>ברהום</w:t>
      </w:r>
      <w:proofErr w:type="spellEnd"/>
      <w:r w:rsidRPr="00380666">
        <w:rPr>
          <w:rFonts w:ascii="Tahoma" w:hAnsi="Tahoma" w:cs="David"/>
          <w:rtl/>
        </w:rPr>
        <w:t xml:space="preserve"> ז"ל, </w:t>
      </w:r>
      <w:r>
        <w:rPr>
          <w:rFonts w:ascii="Tahoma" w:hAnsi="Tahoma" w:cs="David"/>
          <w:rtl/>
        </w:rPr>
        <w:t xml:space="preserve">אשר כיהן אותה עת כרב </w:t>
      </w:r>
      <w:r w:rsidRPr="00380666">
        <w:rPr>
          <w:rFonts w:ascii="Tahoma" w:hAnsi="Tahoma" w:cs="David"/>
          <w:rtl/>
        </w:rPr>
        <w:t>העיר אור יהודה, מינתה מועצת הרבנות הראשית לישראל את הרב יעקב אדרי לרשם נישואין באור יהודה ואת הנאשם והרב בן ציון נשר כאחראיים על תחום הכשרות</w:t>
      </w:r>
      <w:r>
        <w:rPr>
          <w:rFonts w:ascii="Tahoma" w:hAnsi="Tahoma" w:cs="David"/>
          <w:rtl/>
        </w:rPr>
        <w:t xml:space="preserve">. </w:t>
      </w:r>
      <w:r w:rsidRPr="00380666">
        <w:rPr>
          <w:rFonts w:ascii="Tahoma" w:hAnsi="Tahoma" w:cs="David"/>
          <w:rtl/>
        </w:rPr>
        <w:t>בהמשך, בחודש יולי 2009, הוסמך הנאשם לבקשתו כאחראי גם על תחום רישום הנישואין במקום הרב אדרי (ת/44)</w:t>
      </w:r>
      <w:r>
        <w:rPr>
          <w:rFonts w:ascii="Tahoma" w:hAnsi="Tahoma" w:cs="David"/>
          <w:rtl/>
        </w:rPr>
        <w:t>, תפקיד אותו מילא עד חודש אפריל 2011, אז מונה הרב ציון כהן לתפקיד רב העיר אור יהודה</w:t>
      </w:r>
      <w:r w:rsidRPr="00380666">
        <w:rPr>
          <w:rFonts w:ascii="Tahoma" w:hAnsi="Tahoma" w:cs="David"/>
          <w:rtl/>
        </w:rPr>
        <w:t xml:space="preserve">. </w:t>
      </w:r>
    </w:p>
    <w:p w:rsidR="007D0085" w:rsidRDefault="007D0085" w:rsidP="007D0085">
      <w:pPr>
        <w:pStyle w:val="ad"/>
        <w:bidi/>
        <w:spacing w:line="360" w:lineRule="auto"/>
        <w:ind w:left="0"/>
        <w:jc w:val="both"/>
        <w:rPr>
          <w:rFonts w:ascii="Tahoma" w:hAnsi="Tahoma" w:cs="David"/>
        </w:rPr>
      </w:pPr>
    </w:p>
    <w:p w:rsidR="007D0085" w:rsidRDefault="007D0085" w:rsidP="007D0085">
      <w:pPr>
        <w:pStyle w:val="ad"/>
        <w:numPr>
          <w:ilvl w:val="0"/>
          <w:numId w:val="15"/>
        </w:numPr>
        <w:bidi/>
        <w:spacing w:line="360" w:lineRule="auto"/>
        <w:ind w:left="0" w:hanging="851"/>
        <w:jc w:val="both"/>
        <w:rPr>
          <w:rFonts w:ascii="Tahoma" w:hAnsi="Tahoma" w:cs="David"/>
        </w:rPr>
      </w:pPr>
      <w:r w:rsidRPr="001D67F4">
        <w:rPr>
          <w:rFonts w:ascii="Tahoma" w:hAnsi="Tahoma" w:cs="David"/>
          <w:rtl/>
        </w:rPr>
        <w:t>לגישת המאשימה, כעולה מהאישום השני, בתחום הכשרות בעיר אור יהודה, פעל הנאשם באופן דומה למתואר בקשר לעיר חולון, אלא שבמקום שיגור מכתב הנחייה מפורש דוגמת ת/1, הנחה הנאשם את הכפופים לו</w:t>
      </w:r>
      <w:r>
        <w:rPr>
          <w:rFonts w:ascii="Tahoma" w:hAnsi="Tahoma" w:cs="David"/>
          <w:rtl/>
        </w:rPr>
        <w:t xml:space="preserve">, לרבות </w:t>
      </w:r>
      <w:r w:rsidRPr="001D67F4">
        <w:rPr>
          <w:rFonts w:ascii="Tahoma" w:hAnsi="Tahoma" w:cs="David"/>
          <w:rtl/>
        </w:rPr>
        <w:t>ב</w:t>
      </w:r>
      <w:r>
        <w:rPr>
          <w:rFonts w:ascii="Tahoma" w:hAnsi="Tahoma" w:cs="David"/>
          <w:rtl/>
        </w:rPr>
        <w:t xml:space="preserve">מהלך </w:t>
      </w:r>
      <w:r w:rsidRPr="001D67F4">
        <w:rPr>
          <w:rFonts w:ascii="Tahoma" w:hAnsi="Tahoma" w:cs="David"/>
          <w:rtl/>
        </w:rPr>
        <w:t xml:space="preserve">כנס שקיים, כי בעלי עסקים המבקשים לקבל תעודת כשרות מהדרין מטעם הרבנות חייבים לעבוד עם אחד משלושת </w:t>
      </w:r>
      <w:proofErr w:type="spellStart"/>
      <w:r w:rsidRPr="001D67F4">
        <w:rPr>
          <w:rFonts w:ascii="Tahoma" w:hAnsi="Tahoma" w:cs="David"/>
          <w:rtl/>
        </w:rPr>
        <w:t>הבד"צים</w:t>
      </w:r>
      <w:proofErr w:type="spellEnd"/>
      <w:r w:rsidRPr="001D67F4">
        <w:rPr>
          <w:rFonts w:ascii="Tahoma" w:hAnsi="Tahoma" w:cs="David"/>
          <w:rtl/>
        </w:rPr>
        <w:t xml:space="preserve"> שצוינו בת/1. </w:t>
      </w:r>
    </w:p>
    <w:p w:rsidR="007D0085" w:rsidRPr="001D67F4"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lastRenderedPageBreak/>
        <w:t xml:space="preserve">אחת הראיות המרכזיות עליה נסמכת המאשימה היא מכתב תשובה מיום 26.5.11 של ראש המועצה הדתית אור יהודה, </w:t>
      </w:r>
      <w:r w:rsidRPr="00292EAF">
        <w:rPr>
          <w:rFonts w:ascii="Tahoma" w:hAnsi="Tahoma" w:cs="David"/>
          <w:b/>
          <w:bCs/>
          <w:rtl/>
        </w:rPr>
        <w:t>דני שמואל</w:t>
      </w:r>
      <w:r>
        <w:rPr>
          <w:rFonts w:ascii="Tahoma" w:hAnsi="Tahoma" w:cs="David"/>
          <w:rtl/>
        </w:rPr>
        <w:t xml:space="preserve"> (ת/21), למכתבו של רוני מזרחי, מנכ"ל חברת מרכז הבשר בהשגחת בד"ץ הרב </w:t>
      </w:r>
      <w:proofErr w:type="spellStart"/>
      <w:r>
        <w:rPr>
          <w:rFonts w:ascii="Tahoma" w:hAnsi="Tahoma" w:cs="David"/>
          <w:rtl/>
        </w:rPr>
        <w:t>מוצפי</w:t>
      </w:r>
      <w:proofErr w:type="spellEnd"/>
      <w:r>
        <w:rPr>
          <w:rFonts w:ascii="Tahoma" w:hAnsi="Tahoma" w:cs="David"/>
          <w:rtl/>
        </w:rPr>
        <w:t xml:space="preserve">, בגדרו ביקש האחרון, לאחר שהנאשם סיים הכהונה באור יהודה, לאשר שוב את בד"ץ הרב </w:t>
      </w:r>
      <w:proofErr w:type="spellStart"/>
      <w:r>
        <w:rPr>
          <w:rFonts w:ascii="Tahoma" w:hAnsi="Tahoma" w:cs="David"/>
          <w:rtl/>
        </w:rPr>
        <w:t>מוצפי</w:t>
      </w:r>
      <w:proofErr w:type="spellEnd"/>
      <w:r>
        <w:rPr>
          <w:rFonts w:ascii="Tahoma" w:hAnsi="Tahoma" w:cs="David"/>
          <w:rtl/>
        </w:rPr>
        <w:t xml:space="preserve"> לצורך תעודת מהדרין וציין כי ניסיונותיו לעשות כן קודם לכן (היינו, בתקופת כהונתו של הנאשם בעיר) נכשלו (ת/20). במסגרת מכתב התשובה, ציין ראש המועצה דני שמואל את הדברים הבאים:</w:t>
      </w:r>
    </w:p>
    <w:p w:rsidR="007D0085" w:rsidRPr="00026946" w:rsidRDefault="007D0085" w:rsidP="007D0085">
      <w:pPr>
        <w:pStyle w:val="ad"/>
        <w:bidi/>
        <w:spacing w:line="360" w:lineRule="auto"/>
        <w:ind w:left="0"/>
        <w:jc w:val="both"/>
        <w:rPr>
          <w:rFonts w:ascii="Tahoma" w:hAnsi="Tahoma" w:cs="David"/>
          <w:rtl/>
        </w:rPr>
      </w:pPr>
    </w:p>
    <w:p w:rsidR="007D0085" w:rsidRPr="00DD1C46" w:rsidRDefault="007D0085" w:rsidP="007D0085">
      <w:pPr>
        <w:pStyle w:val="ad"/>
        <w:bidi/>
        <w:spacing w:line="360" w:lineRule="auto"/>
        <w:ind w:right="993" w:hanging="625"/>
        <w:jc w:val="both"/>
        <w:rPr>
          <w:rFonts w:ascii="Tahoma" w:hAnsi="Tahoma" w:cs="David"/>
          <w:b/>
          <w:bCs/>
          <w:rtl/>
        </w:rPr>
      </w:pPr>
      <w:r>
        <w:rPr>
          <w:rFonts w:ascii="Tahoma" w:hAnsi="Tahoma" w:cs="David"/>
          <w:rtl/>
        </w:rPr>
        <w:t>"</w:t>
      </w:r>
      <w:r w:rsidRPr="00DD1C46">
        <w:rPr>
          <w:rFonts w:ascii="Tahoma" w:hAnsi="Tahoma" w:cs="David"/>
          <w:b/>
          <w:bCs/>
          <w:rtl/>
        </w:rPr>
        <w:t xml:space="preserve">א. </w:t>
      </w:r>
      <w:r w:rsidRPr="00DD1C46">
        <w:rPr>
          <w:rFonts w:ascii="Tahoma" w:hAnsi="Tahoma" w:cs="David"/>
          <w:b/>
          <w:bCs/>
          <w:rtl/>
        </w:rPr>
        <w:tab/>
        <w:t xml:space="preserve">לאחר פטירת הרב הראשי בעירנו הרב דוד </w:t>
      </w:r>
      <w:proofErr w:type="spellStart"/>
      <w:r w:rsidRPr="00DD1C46">
        <w:rPr>
          <w:rFonts w:ascii="Tahoma" w:hAnsi="Tahoma" w:cs="David"/>
          <w:b/>
          <w:bCs/>
          <w:rtl/>
        </w:rPr>
        <w:t>ברהום</w:t>
      </w:r>
      <w:proofErr w:type="spellEnd"/>
      <w:r w:rsidRPr="00DD1C46">
        <w:rPr>
          <w:rFonts w:ascii="Tahoma" w:hAnsi="Tahoma" w:cs="David"/>
          <w:b/>
          <w:bCs/>
          <w:rtl/>
        </w:rPr>
        <w:t xml:space="preserve"> בפסח תשס"ח, מונה הרב אברהם יוסף </w:t>
      </w:r>
      <w:proofErr w:type="spellStart"/>
      <w:r w:rsidRPr="00DD1C46">
        <w:rPr>
          <w:rFonts w:ascii="Tahoma" w:hAnsi="Tahoma" w:cs="David"/>
          <w:b/>
          <w:bCs/>
          <w:rtl/>
        </w:rPr>
        <w:t>שליט"א</w:t>
      </w:r>
      <w:proofErr w:type="spellEnd"/>
      <w:r w:rsidRPr="00DD1C46">
        <w:rPr>
          <w:rFonts w:ascii="Tahoma" w:hAnsi="Tahoma" w:cs="David"/>
          <w:b/>
          <w:bCs/>
          <w:rtl/>
        </w:rPr>
        <w:t xml:space="preserve">, רב העיר חולון, כממלא מקום רב העיר הן בענייני הכשרות והן בענייני נישואין. ובתקופה זו עמל והשתדל מאד להעמיד את הכשרות במתכונת קבועה ויציבה, הן במערך הכשרות הרגילה והן במערך כשרות מהדרין. ולפי שיקול הדעת ההלכתי שנעשה אז – שכוחו יפה גם עכשיו – </w:t>
      </w:r>
      <w:r w:rsidRPr="00DD1C46">
        <w:rPr>
          <w:rFonts w:ascii="Tahoma" w:hAnsi="Tahoma" w:cs="David"/>
          <w:b/>
          <w:bCs/>
          <w:u w:val="single"/>
          <w:rtl/>
        </w:rPr>
        <w:t>צמצמנו</w:t>
      </w:r>
      <w:r w:rsidRPr="00DD1C46">
        <w:rPr>
          <w:rFonts w:ascii="Tahoma" w:hAnsi="Tahoma" w:cs="David"/>
          <w:b/>
          <w:bCs/>
          <w:rtl/>
        </w:rPr>
        <w:t xml:space="preserve"> את קבלת כשרויות </w:t>
      </w:r>
      <w:proofErr w:type="spellStart"/>
      <w:r w:rsidRPr="00DD1C46">
        <w:rPr>
          <w:rFonts w:ascii="Tahoma" w:hAnsi="Tahoma" w:cs="David"/>
          <w:b/>
          <w:bCs/>
          <w:rtl/>
        </w:rPr>
        <w:t>הבד"צים</w:t>
      </w:r>
      <w:proofErr w:type="spellEnd"/>
      <w:r w:rsidRPr="00DD1C46">
        <w:rPr>
          <w:rFonts w:ascii="Tahoma" w:hAnsi="Tahoma" w:cs="David"/>
          <w:b/>
          <w:bCs/>
          <w:rtl/>
        </w:rPr>
        <w:t xml:space="preserve"> לשלושה בלבד, בד"</w:t>
      </w:r>
      <w:r>
        <w:rPr>
          <w:rFonts w:ascii="Tahoma" w:hAnsi="Tahoma" w:cs="David"/>
          <w:b/>
          <w:bCs/>
          <w:rtl/>
        </w:rPr>
        <w:t>ץ</w:t>
      </w:r>
      <w:r w:rsidRPr="00DD1C46">
        <w:rPr>
          <w:rFonts w:ascii="Tahoma" w:hAnsi="Tahoma" w:cs="David"/>
          <w:b/>
          <w:bCs/>
          <w:rtl/>
        </w:rPr>
        <w:t xml:space="preserve"> העדה החרדית ובמוצרי בשר אך ורק את בד"</w:t>
      </w:r>
      <w:r>
        <w:rPr>
          <w:rFonts w:ascii="Tahoma" w:hAnsi="Tahoma" w:cs="David"/>
          <w:b/>
          <w:bCs/>
          <w:rtl/>
        </w:rPr>
        <w:t>ץ</w:t>
      </w:r>
      <w:r w:rsidRPr="00DD1C46">
        <w:rPr>
          <w:rFonts w:ascii="Tahoma" w:hAnsi="Tahoma" w:cs="David"/>
          <w:b/>
          <w:bCs/>
          <w:rtl/>
        </w:rPr>
        <w:t xml:space="preserve"> בית יוסף והרב לנדאו.</w:t>
      </w:r>
    </w:p>
    <w:p w:rsidR="007D0085" w:rsidRPr="00DD1C46" w:rsidRDefault="007D0085" w:rsidP="007D0085">
      <w:pPr>
        <w:pStyle w:val="ad"/>
        <w:bidi/>
        <w:spacing w:line="360" w:lineRule="auto"/>
        <w:ind w:right="993" w:hanging="625"/>
        <w:jc w:val="both"/>
        <w:rPr>
          <w:rFonts w:ascii="Tahoma" w:hAnsi="Tahoma" w:cs="David"/>
          <w:b/>
          <w:bCs/>
          <w:rtl/>
        </w:rPr>
      </w:pPr>
      <w:r w:rsidRPr="00DD1C46">
        <w:rPr>
          <w:rFonts w:ascii="Tahoma" w:hAnsi="Tahoma" w:cs="David"/>
          <w:b/>
          <w:bCs/>
          <w:rtl/>
        </w:rPr>
        <w:t xml:space="preserve">ב. </w:t>
      </w:r>
      <w:r w:rsidRPr="00DD1C46">
        <w:rPr>
          <w:rFonts w:ascii="Tahoma" w:hAnsi="Tahoma" w:cs="David"/>
          <w:b/>
          <w:bCs/>
          <w:rtl/>
        </w:rPr>
        <w:tab/>
        <w:t xml:space="preserve">קביעה זו הוכיחה את עצמה, וברוך ה' רמת הכשרות בעיר עלתה לבלי הכר, </w:t>
      </w:r>
      <w:r w:rsidRPr="0086497A">
        <w:rPr>
          <w:rFonts w:ascii="Tahoma" w:hAnsi="Tahoma" w:cs="David"/>
          <w:b/>
          <w:bCs/>
          <w:u w:val="single"/>
          <w:rtl/>
        </w:rPr>
        <w:t>ובשנתיים האחרונות</w:t>
      </w:r>
      <w:r w:rsidRPr="00DD1C46">
        <w:rPr>
          <w:rFonts w:ascii="Tahoma" w:hAnsi="Tahoma" w:cs="David"/>
          <w:b/>
          <w:bCs/>
          <w:rtl/>
        </w:rPr>
        <w:t xml:space="preserve"> הכפלנו את בתי העסק העומדים תחת פיקוחנו הן בכשרות הרגילה והן בכשרות המהדרין</w:t>
      </w:r>
      <w:r>
        <w:rPr>
          <w:rFonts w:ascii="Tahoma" w:hAnsi="Tahoma" w:cs="David"/>
          <w:b/>
          <w:bCs/>
          <w:rtl/>
        </w:rPr>
        <w:t>.</w:t>
      </w:r>
    </w:p>
    <w:p w:rsidR="007D0085" w:rsidRPr="00DD1C46" w:rsidRDefault="007D0085" w:rsidP="007D0085">
      <w:pPr>
        <w:pStyle w:val="ad"/>
        <w:bidi/>
        <w:spacing w:line="360" w:lineRule="auto"/>
        <w:ind w:right="993" w:hanging="625"/>
        <w:jc w:val="both"/>
        <w:rPr>
          <w:rFonts w:ascii="Tahoma" w:hAnsi="Tahoma" w:cs="David"/>
          <w:b/>
          <w:bCs/>
          <w:rtl/>
        </w:rPr>
      </w:pPr>
      <w:r w:rsidRPr="00DD1C46">
        <w:rPr>
          <w:rFonts w:ascii="Tahoma" w:hAnsi="Tahoma" w:cs="David"/>
          <w:b/>
          <w:bCs/>
          <w:rtl/>
        </w:rPr>
        <w:t>ג.</w:t>
      </w:r>
      <w:r w:rsidRPr="00DD1C46">
        <w:rPr>
          <w:rFonts w:ascii="Tahoma" w:hAnsi="Tahoma" w:cs="David"/>
          <w:b/>
          <w:bCs/>
          <w:rtl/>
        </w:rPr>
        <w:tab/>
        <w:t xml:space="preserve">מפליא הדבר מדוע לא הגבתם </w:t>
      </w:r>
      <w:r w:rsidRPr="0086497A">
        <w:rPr>
          <w:rFonts w:ascii="Tahoma" w:hAnsi="Tahoma" w:cs="David"/>
          <w:b/>
          <w:bCs/>
          <w:u w:val="single"/>
          <w:rtl/>
        </w:rPr>
        <w:t>כבר לפני שנתיים</w:t>
      </w:r>
      <w:r w:rsidRPr="00DD1C46">
        <w:rPr>
          <w:rFonts w:ascii="Tahoma" w:hAnsi="Tahoma" w:cs="David"/>
          <w:b/>
          <w:bCs/>
          <w:rtl/>
        </w:rPr>
        <w:t xml:space="preserve"> כאשר ההחלטה התקבלה וידעתם עליה</w:t>
      </w:r>
      <w:r>
        <w:rPr>
          <w:rFonts w:ascii="Tahoma" w:hAnsi="Tahoma" w:cs="David"/>
          <w:b/>
          <w:bCs/>
          <w:rtl/>
        </w:rPr>
        <w:t>.</w:t>
      </w:r>
    </w:p>
    <w:p w:rsidR="007D0085" w:rsidRPr="00026946" w:rsidRDefault="007D0085" w:rsidP="007D0085">
      <w:pPr>
        <w:pStyle w:val="ad"/>
        <w:bidi/>
        <w:spacing w:line="360" w:lineRule="auto"/>
        <w:ind w:left="0" w:right="993" w:firstLine="95"/>
        <w:jc w:val="both"/>
        <w:rPr>
          <w:rFonts w:ascii="Tahoma" w:hAnsi="Tahoma" w:cs="David"/>
          <w:rtl/>
        </w:rPr>
      </w:pPr>
      <w:r w:rsidRPr="00DD1C46">
        <w:rPr>
          <w:rFonts w:ascii="Tahoma" w:hAnsi="Tahoma" w:cs="David"/>
          <w:b/>
          <w:bCs/>
          <w:rtl/>
        </w:rPr>
        <w:t>ד.</w:t>
      </w:r>
      <w:r w:rsidRPr="00DD1C46">
        <w:rPr>
          <w:rFonts w:ascii="Tahoma" w:hAnsi="Tahoma" w:cs="David"/>
          <w:b/>
          <w:bCs/>
          <w:rtl/>
        </w:rPr>
        <w:tab/>
        <w:t>...."</w:t>
      </w:r>
      <w:r>
        <w:rPr>
          <w:rFonts w:ascii="Tahoma" w:hAnsi="Tahoma" w:cs="David"/>
          <w:rtl/>
        </w:rPr>
        <w:t xml:space="preserve"> (ת/21 - ההדגשה אינה במקור).</w:t>
      </w:r>
    </w:p>
    <w:p w:rsidR="007D0085" w:rsidRDefault="007D0085" w:rsidP="007D0085">
      <w:pPr>
        <w:spacing w:line="360" w:lineRule="auto"/>
        <w:jc w:val="both"/>
        <w:rPr>
          <w:rFonts w:ascii="Tahoma" w:hAnsi="Tahoma"/>
          <w:rtl/>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מתוכנו של המכתב האמור עולה בבירור כי בתקופת כהונתו בעיר אור יהודה, </w:t>
      </w:r>
      <w:r w:rsidRPr="00CF50F5">
        <w:rPr>
          <w:rFonts w:ascii="Tahoma" w:hAnsi="Tahoma" w:cs="David"/>
          <w:u w:val="single"/>
          <w:rtl/>
        </w:rPr>
        <w:t>צמצם</w:t>
      </w:r>
      <w:r>
        <w:rPr>
          <w:rFonts w:ascii="Tahoma" w:hAnsi="Tahoma" w:cs="David"/>
          <w:rtl/>
        </w:rPr>
        <w:t xml:space="preserve"> הנאשם את מספר </w:t>
      </w:r>
      <w:proofErr w:type="spellStart"/>
      <w:r>
        <w:rPr>
          <w:rFonts w:ascii="Tahoma" w:hAnsi="Tahoma" w:cs="David"/>
          <w:rtl/>
        </w:rPr>
        <w:t>הבד"צים</w:t>
      </w:r>
      <w:proofErr w:type="spellEnd"/>
      <w:r>
        <w:rPr>
          <w:rFonts w:ascii="Tahoma" w:hAnsi="Tahoma" w:cs="David"/>
          <w:rtl/>
        </w:rPr>
        <w:t xml:space="preserve"> שעמם ניתן היה להתקשר לצורך קבלת תעודת מהדרין, ואישר </w:t>
      </w:r>
      <w:r>
        <w:rPr>
          <w:rFonts w:ascii="Tahoma" w:hAnsi="Tahoma" w:cs="David"/>
          <w:b/>
          <w:bCs/>
          <w:rtl/>
        </w:rPr>
        <w:t>"</w:t>
      </w:r>
      <w:r w:rsidRPr="00DD1C46">
        <w:rPr>
          <w:rFonts w:ascii="Tahoma" w:hAnsi="Tahoma" w:cs="David"/>
          <w:b/>
          <w:bCs/>
          <w:rtl/>
        </w:rPr>
        <w:t xml:space="preserve">קבלת כשרויות </w:t>
      </w:r>
      <w:proofErr w:type="spellStart"/>
      <w:r w:rsidRPr="00DD1C46">
        <w:rPr>
          <w:rFonts w:ascii="Tahoma" w:hAnsi="Tahoma" w:cs="David"/>
          <w:b/>
          <w:bCs/>
          <w:rtl/>
        </w:rPr>
        <w:t>הבד"צים</w:t>
      </w:r>
      <w:proofErr w:type="spellEnd"/>
      <w:r w:rsidRPr="00DD1C46">
        <w:rPr>
          <w:rFonts w:ascii="Tahoma" w:hAnsi="Tahoma" w:cs="David"/>
          <w:b/>
          <w:bCs/>
          <w:rtl/>
        </w:rPr>
        <w:t xml:space="preserve"> לשלושה בלבד, בד"</w:t>
      </w:r>
      <w:r>
        <w:rPr>
          <w:rFonts w:ascii="Tahoma" w:hAnsi="Tahoma" w:cs="David"/>
          <w:b/>
          <w:bCs/>
          <w:rtl/>
        </w:rPr>
        <w:t>ץ</w:t>
      </w:r>
      <w:r w:rsidRPr="00DD1C46">
        <w:rPr>
          <w:rFonts w:ascii="Tahoma" w:hAnsi="Tahoma" w:cs="David"/>
          <w:b/>
          <w:bCs/>
          <w:rtl/>
        </w:rPr>
        <w:t xml:space="preserve"> העדה ה</w:t>
      </w:r>
      <w:r>
        <w:rPr>
          <w:rFonts w:ascii="Tahoma" w:hAnsi="Tahoma" w:cs="David"/>
          <w:b/>
          <w:bCs/>
          <w:rtl/>
        </w:rPr>
        <w:t>חרדית ובמוצרי בשר אך ורק את בד"ץ</w:t>
      </w:r>
      <w:r w:rsidRPr="00DD1C46">
        <w:rPr>
          <w:rFonts w:ascii="Tahoma" w:hAnsi="Tahoma" w:cs="David"/>
          <w:b/>
          <w:bCs/>
          <w:rtl/>
        </w:rPr>
        <w:t xml:space="preserve"> בית יוסף והרב לנדאו</w:t>
      </w:r>
      <w:r>
        <w:rPr>
          <w:rFonts w:ascii="Tahoma" w:hAnsi="Tahoma" w:cs="David"/>
          <w:b/>
          <w:bCs/>
          <w:rtl/>
        </w:rPr>
        <w:t>"</w:t>
      </w:r>
      <w:r w:rsidRPr="00DD1C46">
        <w:rPr>
          <w:rFonts w:ascii="Tahoma" w:hAnsi="Tahoma" w:cs="David"/>
          <w:b/>
          <w:bCs/>
          <w:rtl/>
        </w:rPr>
        <w:t>.</w:t>
      </w:r>
      <w:r>
        <w:rPr>
          <w:rFonts w:ascii="Tahoma" w:hAnsi="Tahoma" w:cs="David"/>
          <w:rtl/>
        </w:rPr>
        <w:t xml:space="preserve"> יוער כי מדובר אמנם במכתב שנערך לאחר שהנאשם סיים תפקידו בעיר אור יהודה, אלא שעורך המכתב, ראש המועצה הדתית, ציין כי כתב הדברים לאחר התייעצות טלפונית עם הנאשם, ואילו הוא (ראש המועצה) רק קרא את המכתב ברפרוף. באותו עניין ציין ראש המועצה במסגרת הודעתו במשטרה, כי "זה היה בתקופת החפיפה בין הרב יוסף לבין הרב ציון כהן. אני והרב ציון ישבנו ביחד והתקשרנו ממשרדו של הרב ציון לרב יוסף זכור לי שהרב יוסף היה על רמקול ושאלנו מה עושים עם המכתב וכיצד עונים לו ואז בשיתוף עם הרב יוסף ניסחנו את מכתב התשובה ואני חתמתי עליו. המכתב זה לא הניסוח שלי זה היה עם הרב יוסף בטלפון...הרב ציון לא רצה לחתום על מכתב כזה והרב יוסף כבר לא היה בעיר ואני חתמתי.....</w:t>
      </w:r>
      <w:r w:rsidRPr="00193C4C">
        <w:rPr>
          <w:rFonts w:ascii="Tahoma" w:hAnsi="Tahoma" w:cs="David"/>
          <w:b/>
          <w:bCs/>
          <w:rtl/>
        </w:rPr>
        <w:t>הנוסח הוכתב בעיקרו על-ידי הרב אברהם יוסף</w:t>
      </w:r>
      <w:r>
        <w:rPr>
          <w:rFonts w:ascii="Tahoma" w:hAnsi="Tahoma" w:cs="David"/>
          <w:rtl/>
        </w:rPr>
        <w:t xml:space="preserve">" (ת/78, ש' 113-135) (הובהר במשפט כי הרב ציון כהן שתק בחקירה ולכן לא זומן להעיד – ע' 335, ש' 20). </w:t>
      </w:r>
    </w:p>
    <w:p w:rsidR="007D0085" w:rsidRDefault="007D0085" w:rsidP="007D0085">
      <w:pPr>
        <w:pStyle w:val="ad"/>
        <w:bidi/>
        <w:spacing w:line="360" w:lineRule="auto"/>
        <w:ind w:left="0"/>
        <w:jc w:val="both"/>
        <w:rPr>
          <w:rFonts w:ascii="Tahoma" w:hAnsi="Tahoma" w:cs="David"/>
        </w:rPr>
      </w:pPr>
    </w:p>
    <w:p w:rsidR="007D0085" w:rsidRDefault="007D0085" w:rsidP="007D0085">
      <w:pPr>
        <w:pStyle w:val="ad"/>
        <w:bidi/>
        <w:spacing w:line="360" w:lineRule="auto"/>
        <w:ind w:left="0"/>
        <w:jc w:val="both"/>
        <w:rPr>
          <w:rFonts w:ascii="Tahoma" w:hAnsi="Tahoma" w:cs="David"/>
        </w:rPr>
      </w:pPr>
      <w:r>
        <w:rPr>
          <w:rFonts w:ascii="Tahoma" w:hAnsi="Tahoma" w:cs="David"/>
          <w:rtl/>
        </w:rPr>
        <w:t xml:space="preserve">יצוין, כי התובעת ביקשה להעדיף את הודעתו במשטרה של ראש המועצה בהתאם לסעיף 10א לפקודת הראיות, בגדרה מסר, כאמור, באופן נחרץ וברור כי הנאשם ניסח את עיקר המכתב, זאת על פני עדותו המהוססת בבית המשפט בנושא זה, אלא שלא מצאתי שיש מקום להחיל את סעיף 10א </w:t>
      </w:r>
      <w:r w:rsidRPr="005A4446">
        <w:rPr>
          <w:rFonts w:ascii="Tahoma" w:hAnsi="Tahoma" w:cs="David"/>
          <w:rtl/>
        </w:rPr>
        <w:t>בנקודה זו.</w:t>
      </w:r>
      <w:r>
        <w:rPr>
          <w:rFonts w:ascii="Tahoma" w:hAnsi="Tahoma" w:cs="David"/>
          <w:rtl/>
        </w:rPr>
        <w:t xml:space="preserve"> הטעם לכך נעוץ בעובדה שבסופו של יום אישר העד, גם במסגרת עדותו בבית המשפט, את אותם הדברים שמסר במשטרה, כמו גם את עצם אמירתם, באומרו בין השאר "אם אני אמרתי ככה במשטרה, כן, אני הייתי שם" (ע' 326, ש' 22 עד ע' 327, ש' 6). בנסיבות אלה, איני סבור כי מדובר בסתירה בין אמרת החוץ של העד לאמרה בבית המשפט המצדיקה העדפת אחת מהן. יתרה מכך, הנאשם, בחקירתו הנגדית, אישר את קיומה של השיחה הטלפונית האמורה ובלשונו "התייעצו איתי כמו שמתייעצים איתי בעוד מקומות. אני לא סוגר טלפונים כמו שקיבלתי גם אחרים...</w:t>
      </w:r>
      <w:r w:rsidRPr="008C7A53">
        <w:rPr>
          <w:rFonts w:ascii="Tahoma" w:hAnsi="Tahoma" w:cs="David"/>
          <w:rtl/>
        </w:rPr>
        <w:t>שאלו אותי מה לנסח פחות או יותר מה היה בתקופה שלי זה מה שביקשו פחות או יותר להמשיך אז הייתי איתם בקשר טלפוני אבל זה לא עמד לנגד עיניי, לו הייתי יושב איתם ורואה את המכתב הזה הייתי יודע להתייחס אחרת אולי</w:t>
      </w:r>
      <w:r>
        <w:rPr>
          <w:rFonts w:ascii="Tahoma" w:hAnsi="Tahoma" w:cs="David"/>
          <w:rtl/>
        </w:rPr>
        <w:t xml:space="preserve">" (ע' 899, ש' 1-9).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bidi/>
        <w:spacing w:line="360" w:lineRule="auto"/>
        <w:ind w:left="0"/>
        <w:jc w:val="both"/>
        <w:rPr>
          <w:rFonts w:ascii="Tahoma" w:hAnsi="Tahoma" w:cs="David"/>
          <w:rtl/>
        </w:rPr>
      </w:pPr>
      <w:r>
        <w:rPr>
          <w:rFonts w:ascii="Tahoma" w:hAnsi="Tahoma" w:cs="David"/>
          <w:rtl/>
        </w:rPr>
        <w:t xml:space="preserve">עוד יצוין, כי תוכנו של המכתב ת/21 מתיישב עם ההתנהלות בשטח במהלך כהונתו של הנאשם באור יהודה ובמידה מסוימת גם עם גרסאות הנאשם, כך שגם הראיות שתפורטנה בהמשך בהקשר זה - מעבר להיותן ראיות עצמאיות – מחזקות המסקנה כי ראש המועצה כתב הדברים על דעת הנאשם. לאור המקבץ האמור, ניתן לקבוע כממצא עובדתי כי המכתב ת/21 נכתב על דעתו של הנאשם והוא שסייע בניסוחו.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tl/>
        </w:rPr>
      </w:pPr>
      <w:r>
        <w:rPr>
          <w:rFonts w:ascii="Tahoma" w:hAnsi="Tahoma" w:cs="David"/>
          <w:rtl/>
        </w:rPr>
        <w:t xml:space="preserve">בכל הנוגע לעדותו של ראש המועצה הדתית, דני שמואל, יש לציין כי מעבר לדבריו הכנים של העד לפיהם אינו בקיא בענייני כשרות (ע' 327, ש' 10), עדותו הותירה הרושם כי גם לא היה בקיא בהתנהלות הכללית בעיר בכל הנוגע למתן תעודות כשרות. כך למשל, העיד ראש המועצה כי </w:t>
      </w:r>
      <w:r w:rsidRPr="00C44F5E">
        <w:rPr>
          <w:rFonts w:ascii="Tahoma" w:hAnsi="Tahoma" w:cs="David"/>
          <w:rtl/>
        </w:rPr>
        <w:t xml:space="preserve">"כשאנחנו אומרים מהדרין רבנות זה אנחנו מדברים על מהדרין של </w:t>
      </w:r>
      <w:proofErr w:type="spellStart"/>
      <w:r w:rsidRPr="00C44F5E">
        <w:rPr>
          <w:rFonts w:ascii="Tahoma" w:hAnsi="Tahoma" w:cs="David"/>
          <w:rtl/>
        </w:rPr>
        <w:t>בד"צים</w:t>
      </w:r>
      <w:proofErr w:type="spellEnd"/>
      <w:r w:rsidRPr="00C44F5E">
        <w:rPr>
          <w:rFonts w:ascii="Tahoma" w:hAnsi="Tahoma" w:cs="David"/>
          <w:rtl/>
        </w:rPr>
        <w:t xml:space="preserve"> מובחרים, לפחות 5 </w:t>
      </w:r>
      <w:proofErr w:type="spellStart"/>
      <w:r w:rsidRPr="00C44F5E">
        <w:rPr>
          <w:rFonts w:ascii="Tahoma" w:hAnsi="Tahoma" w:cs="David"/>
          <w:rtl/>
        </w:rPr>
        <w:t>בד"צים</w:t>
      </w:r>
      <w:proofErr w:type="spellEnd"/>
      <w:r w:rsidRPr="00C44F5E">
        <w:rPr>
          <w:rFonts w:ascii="Tahoma" w:hAnsi="Tahoma" w:cs="David"/>
          <w:rtl/>
        </w:rPr>
        <w:t xml:space="preserve"> שאני מכיר שהכנסנו...שהם מהרב </w:t>
      </w:r>
      <w:proofErr w:type="spellStart"/>
      <w:r w:rsidRPr="00C44F5E">
        <w:rPr>
          <w:rFonts w:ascii="Tahoma" w:hAnsi="Tahoma" w:cs="David"/>
          <w:rtl/>
        </w:rPr>
        <w:t>מחפוד</w:t>
      </w:r>
      <w:proofErr w:type="spellEnd"/>
      <w:r w:rsidRPr="00C44F5E">
        <w:rPr>
          <w:rFonts w:ascii="Tahoma" w:hAnsi="Tahoma" w:cs="David"/>
          <w:rtl/>
        </w:rPr>
        <w:t>, נווה ציון, הרב  לנדאו, העדה החרדית ובית יוסף.....גם רובין" (ע' 320)</w:t>
      </w:r>
      <w:r>
        <w:rPr>
          <w:rFonts w:ascii="Tahoma" w:hAnsi="Tahoma" w:cs="David"/>
          <w:rtl/>
        </w:rPr>
        <w:t xml:space="preserve">, כאשר דבריו אלה סותרים הן את דברי הנאשם, הן את תוכנו של המכתב ת/21 עליו כאמור הוא עצמו חתם לאחר שרפרף, והן את שלל הראיות שהוצגו בקשר לכך. בנסיבות אלה, יש קושי לבסס ממצאים בקשר לנושאים הקשורים בענייני הכשרות על עדותו של ראש המועצה בלבד אלא אם ישנן אינדיקציות ראייתיות נוספות באותו נושא (כפי שקיימות כאמור בקשר למכתב ת/21).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u w:val="single"/>
        </w:rPr>
      </w:pPr>
      <w:r w:rsidRPr="00D8344F">
        <w:rPr>
          <w:rFonts w:ascii="Tahoma" w:hAnsi="Tahoma" w:cs="David"/>
          <w:rtl/>
        </w:rPr>
        <w:t xml:space="preserve">ראיות נוספות המלמדות על ההתנהלות בעיר אור יהודה בתקופת כהונת הנאשם הן עדויותיהם של בעלי תפקידים ברבנות המקומית בתקופה הרלבנטית. </w:t>
      </w:r>
      <w:r w:rsidRPr="00D8344F">
        <w:rPr>
          <w:rFonts w:ascii="Tahoma" w:hAnsi="Tahoma" w:cs="David"/>
          <w:b/>
          <w:bCs/>
          <w:rtl/>
        </w:rPr>
        <w:t xml:space="preserve">הרב יאיר </w:t>
      </w:r>
      <w:proofErr w:type="spellStart"/>
      <w:r w:rsidRPr="00D8344F">
        <w:rPr>
          <w:rFonts w:ascii="Tahoma" w:hAnsi="Tahoma" w:cs="David"/>
          <w:b/>
          <w:bCs/>
          <w:rtl/>
        </w:rPr>
        <w:t>מתוקי</w:t>
      </w:r>
      <w:proofErr w:type="spellEnd"/>
      <w:r w:rsidRPr="00D8344F">
        <w:rPr>
          <w:rFonts w:ascii="Tahoma" w:hAnsi="Tahoma" w:cs="David"/>
          <w:rtl/>
        </w:rPr>
        <w:t xml:space="preserve">, מנהל מחלקת הכשרות ברבנות המקומית מזה למעלה מעשור, הן לפני תקופת כהונתו של הנאשם והן לאחריה, העיד כי </w:t>
      </w:r>
      <w:r w:rsidRPr="00D8344F">
        <w:rPr>
          <w:rFonts w:ascii="Tahoma" w:hAnsi="Tahoma" w:cs="David"/>
          <w:u w:val="single"/>
          <w:rtl/>
        </w:rPr>
        <w:t xml:space="preserve">לפני </w:t>
      </w:r>
      <w:r w:rsidRPr="00D8344F">
        <w:rPr>
          <w:rFonts w:ascii="Tahoma" w:hAnsi="Tahoma" w:cs="David"/>
          <w:u w:val="single"/>
          <w:rtl/>
        </w:rPr>
        <w:lastRenderedPageBreak/>
        <w:t xml:space="preserve">כניסתו של </w:t>
      </w:r>
      <w:r w:rsidRPr="00CD0958">
        <w:rPr>
          <w:rFonts w:ascii="Tahoma" w:hAnsi="Tahoma" w:cs="David"/>
          <w:u w:val="single"/>
          <w:rtl/>
        </w:rPr>
        <w:t>הנאשם לתפקיד</w:t>
      </w:r>
      <w:r w:rsidRPr="00D8344F">
        <w:rPr>
          <w:rFonts w:ascii="Tahoma" w:hAnsi="Tahoma" w:cs="David"/>
          <w:rtl/>
        </w:rPr>
        <w:t xml:space="preserve"> היה אישור לעבוד עם "הרב רובין, רב </w:t>
      </w:r>
      <w:proofErr w:type="spellStart"/>
      <w:r w:rsidRPr="00D8344F">
        <w:rPr>
          <w:rFonts w:ascii="Tahoma" w:hAnsi="Tahoma" w:cs="David"/>
          <w:rtl/>
        </w:rPr>
        <w:t>מחפוד</w:t>
      </w:r>
      <w:proofErr w:type="spellEnd"/>
      <w:r w:rsidRPr="00D8344F">
        <w:rPr>
          <w:rFonts w:ascii="Tahoma" w:hAnsi="Tahoma" w:cs="David"/>
          <w:rtl/>
        </w:rPr>
        <w:t xml:space="preserve">, בית יוסף, נווה ציון וזהו, זה מה שהתמקדנו, הרב </w:t>
      </w:r>
      <w:proofErr w:type="spellStart"/>
      <w:r w:rsidRPr="00D8344F">
        <w:rPr>
          <w:rFonts w:ascii="Tahoma" w:hAnsi="Tahoma" w:cs="David"/>
          <w:rtl/>
        </w:rPr>
        <w:t>לנדא</w:t>
      </w:r>
      <w:proofErr w:type="spellEnd"/>
      <w:r w:rsidRPr="00D8344F">
        <w:rPr>
          <w:rFonts w:ascii="Tahoma" w:hAnsi="Tahoma" w:cs="David"/>
          <w:rtl/>
        </w:rPr>
        <w:t xml:space="preserve"> הם רצו חב"ד, וזהו..." (ע' 548, ש' 15), אולם </w:t>
      </w:r>
      <w:proofErr w:type="spellStart"/>
      <w:r w:rsidRPr="00D8344F">
        <w:rPr>
          <w:rFonts w:ascii="Tahoma" w:hAnsi="Tahoma" w:cs="David"/>
          <w:rtl/>
        </w:rPr>
        <w:t>הבד"צים</w:t>
      </w:r>
      <w:proofErr w:type="spellEnd"/>
      <w:r w:rsidRPr="00D8344F">
        <w:rPr>
          <w:rFonts w:ascii="Tahoma" w:hAnsi="Tahoma" w:cs="David"/>
          <w:rtl/>
        </w:rPr>
        <w:t xml:space="preserve"> העיקריים בעיר היו הרב </w:t>
      </w:r>
      <w:proofErr w:type="spellStart"/>
      <w:r w:rsidRPr="00D8344F">
        <w:rPr>
          <w:rFonts w:ascii="Tahoma" w:hAnsi="Tahoma" w:cs="David"/>
          <w:rtl/>
        </w:rPr>
        <w:t>מחפוד</w:t>
      </w:r>
      <w:proofErr w:type="spellEnd"/>
      <w:r w:rsidRPr="00D8344F">
        <w:rPr>
          <w:rFonts w:ascii="Tahoma" w:hAnsi="Tahoma" w:cs="David"/>
          <w:rtl/>
        </w:rPr>
        <w:t xml:space="preserve"> ובית יוסף (ע' 552, ש' 6; ע' 577, ש' 13). בכל הנוגע למדיניות שה</w:t>
      </w:r>
      <w:r>
        <w:rPr>
          <w:rFonts w:ascii="Tahoma" w:hAnsi="Tahoma" w:cs="David"/>
          <w:rtl/>
        </w:rPr>
        <w:t>נהיג</w:t>
      </w:r>
      <w:r w:rsidRPr="00D8344F">
        <w:rPr>
          <w:rFonts w:ascii="Tahoma" w:hAnsi="Tahoma" w:cs="David"/>
          <w:rtl/>
        </w:rPr>
        <w:t xml:space="preserve"> הנאשם </w:t>
      </w:r>
      <w:r w:rsidRPr="00D8344F">
        <w:rPr>
          <w:rFonts w:ascii="Tahoma" w:hAnsi="Tahoma" w:cs="David"/>
          <w:u w:val="single"/>
          <w:rtl/>
        </w:rPr>
        <w:t>בתקופת כהונתו</w:t>
      </w:r>
      <w:r w:rsidRPr="00D8344F">
        <w:rPr>
          <w:rFonts w:ascii="Tahoma" w:hAnsi="Tahoma" w:cs="David"/>
          <w:rtl/>
        </w:rPr>
        <w:t xml:space="preserve">, מסר העד </w:t>
      </w:r>
      <w:proofErr w:type="spellStart"/>
      <w:r w:rsidRPr="00D8344F">
        <w:rPr>
          <w:rFonts w:ascii="Tahoma" w:hAnsi="Tahoma" w:cs="David"/>
          <w:rtl/>
        </w:rPr>
        <w:t>מתוקי</w:t>
      </w:r>
      <w:proofErr w:type="spellEnd"/>
      <w:r w:rsidRPr="00D8344F">
        <w:rPr>
          <w:rFonts w:ascii="Tahoma" w:hAnsi="Tahoma" w:cs="David"/>
          <w:rtl/>
        </w:rPr>
        <w:t xml:space="preserve"> כי "....הרב </w:t>
      </w:r>
      <w:bookmarkStart w:id="11" w:name="_ETM_Q_6000868"/>
      <w:bookmarkEnd w:id="11"/>
      <w:r w:rsidRPr="00D8344F">
        <w:rPr>
          <w:rFonts w:ascii="Tahoma" w:hAnsi="Tahoma" w:cs="David"/>
          <w:rtl/>
        </w:rPr>
        <w:t xml:space="preserve">דיבר בכנס לגבי העניין של הבשרים...וכל משגיח שהסיק את </w:t>
      </w:r>
      <w:bookmarkStart w:id="12" w:name="_ETM_Q_6006127"/>
      <w:bookmarkEnd w:id="12"/>
      <w:r w:rsidRPr="00D8344F">
        <w:rPr>
          <w:rFonts w:ascii="Tahoma" w:hAnsi="Tahoma" w:cs="David"/>
          <w:rtl/>
        </w:rPr>
        <w:t>המסקנה עשה את......</w:t>
      </w:r>
      <w:bookmarkStart w:id="13" w:name="_ETM_Q_6008202"/>
      <w:bookmarkStart w:id="14" w:name="_ETM_Q_6010921"/>
      <w:bookmarkEnd w:id="13"/>
      <w:bookmarkEnd w:id="14"/>
      <w:r w:rsidRPr="00D8344F">
        <w:rPr>
          <w:rFonts w:ascii="Tahoma" w:hAnsi="Tahoma" w:cs="David"/>
          <w:rtl/>
        </w:rPr>
        <w:t xml:space="preserve">שלגבי העניין של הבשרים שהוא </w:t>
      </w:r>
      <w:bookmarkStart w:id="15" w:name="_ETM_Q_6017841"/>
      <w:bookmarkEnd w:id="15"/>
      <w:r w:rsidRPr="00D8344F">
        <w:rPr>
          <w:rFonts w:ascii="Tahoma" w:hAnsi="Tahoma" w:cs="David"/>
          <w:rtl/>
        </w:rPr>
        <w:t xml:space="preserve">הוא מאמין יותר </w:t>
      </w:r>
      <w:proofErr w:type="spellStart"/>
      <w:r w:rsidRPr="00D8344F">
        <w:rPr>
          <w:rFonts w:ascii="Tahoma" w:hAnsi="Tahoma" w:cs="David"/>
          <w:rtl/>
        </w:rPr>
        <w:t>שהבד"ץ</w:t>
      </w:r>
      <w:proofErr w:type="spellEnd"/>
      <w:r w:rsidRPr="00D8344F">
        <w:rPr>
          <w:rFonts w:ascii="Tahoma" w:hAnsi="Tahoma" w:cs="David"/>
          <w:rtl/>
        </w:rPr>
        <w:t xml:space="preserve"> בית יוסף והעדה החרדית והרב, הרב </w:t>
      </w:r>
      <w:bookmarkStart w:id="16" w:name="_ETM_Q_6026277"/>
      <w:bookmarkEnd w:id="16"/>
      <w:proofErr w:type="spellStart"/>
      <w:r w:rsidRPr="00D8344F">
        <w:rPr>
          <w:rFonts w:ascii="Tahoma" w:hAnsi="Tahoma" w:cs="David"/>
          <w:rtl/>
        </w:rPr>
        <w:t>לנדא</w:t>
      </w:r>
      <w:proofErr w:type="spellEnd"/>
      <w:r w:rsidRPr="00D8344F">
        <w:rPr>
          <w:rFonts w:ascii="Tahoma" w:hAnsi="Tahoma" w:cs="David"/>
          <w:rtl/>
        </w:rPr>
        <w:t xml:space="preserve">, הם מבחינת הכשרות הם טופ, הם הדרגה הראשונה </w:t>
      </w:r>
      <w:bookmarkStart w:id="17" w:name="_ETM_Q_6031664"/>
      <w:bookmarkEnd w:id="17"/>
      <w:r w:rsidRPr="00D8344F">
        <w:rPr>
          <w:rFonts w:ascii="Tahoma" w:hAnsi="Tahoma" w:cs="David"/>
          <w:rtl/>
        </w:rPr>
        <w:t xml:space="preserve">מבחינת הכשרות.." (ע' 548, ש' 29 ואילך) והוסיף כי "הנחיה קיבלו אותה משגיחים </w:t>
      </w:r>
      <w:bookmarkStart w:id="18" w:name="_ETM_Q_6440974"/>
      <w:bookmarkEnd w:id="18"/>
      <w:r w:rsidRPr="00D8344F">
        <w:rPr>
          <w:rFonts w:ascii="Tahoma" w:hAnsi="Tahoma" w:cs="David"/>
          <w:rtl/>
        </w:rPr>
        <w:t xml:space="preserve">שהם שמעו את ההנחיה, ביצעו" (ע' 553, ש' 2). לשאלת התובעת, השיב </w:t>
      </w:r>
      <w:proofErr w:type="spellStart"/>
      <w:r w:rsidRPr="00D8344F">
        <w:rPr>
          <w:rFonts w:ascii="Tahoma" w:hAnsi="Tahoma" w:cs="David"/>
          <w:rtl/>
        </w:rPr>
        <w:t>מתוקי</w:t>
      </w:r>
      <w:proofErr w:type="spellEnd"/>
      <w:r w:rsidRPr="00D8344F">
        <w:rPr>
          <w:rFonts w:ascii="Tahoma" w:hAnsi="Tahoma" w:cs="David"/>
          <w:rtl/>
        </w:rPr>
        <w:t xml:space="preserve"> כי בעקבות "הנחיה" זו "</w:t>
      </w:r>
      <w:bookmarkStart w:id="19" w:name="_ETM_Q_6702364"/>
      <w:bookmarkEnd w:id="19"/>
      <w:r w:rsidRPr="00D8344F">
        <w:rPr>
          <w:rFonts w:ascii="Tahoma" w:hAnsi="Tahoma" w:cs="David"/>
          <w:rtl/>
        </w:rPr>
        <w:t xml:space="preserve">כל המהדרין בפועל, בד"ץ בית </w:t>
      </w:r>
      <w:bookmarkStart w:id="20" w:name="_ETM_Q_6709614"/>
      <w:bookmarkEnd w:id="20"/>
      <w:r w:rsidRPr="00D8344F">
        <w:rPr>
          <w:rFonts w:ascii="Tahoma" w:hAnsi="Tahoma" w:cs="David"/>
          <w:rtl/>
        </w:rPr>
        <w:t xml:space="preserve">יוסף" (ע' 554, ש' 28). לגבי תקופת כהונתו של הרב ציון כהן, </w:t>
      </w:r>
      <w:r w:rsidRPr="00D8344F">
        <w:rPr>
          <w:rFonts w:ascii="Tahoma" w:hAnsi="Tahoma" w:cs="David"/>
          <w:u w:val="single"/>
          <w:rtl/>
        </w:rPr>
        <w:t>לאחר סיום כהונת הנאשם באור יהודה</w:t>
      </w:r>
      <w:r w:rsidRPr="00D8344F">
        <w:rPr>
          <w:rFonts w:ascii="Tahoma" w:hAnsi="Tahoma" w:cs="David"/>
          <w:rtl/>
        </w:rPr>
        <w:t xml:space="preserve">, העיד </w:t>
      </w:r>
      <w:proofErr w:type="spellStart"/>
      <w:r w:rsidRPr="00D8344F">
        <w:rPr>
          <w:rFonts w:ascii="Tahoma" w:hAnsi="Tahoma" w:cs="David"/>
          <w:rtl/>
        </w:rPr>
        <w:t>מתוקי</w:t>
      </w:r>
      <w:proofErr w:type="spellEnd"/>
      <w:r w:rsidRPr="00D8344F">
        <w:rPr>
          <w:rFonts w:ascii="Tahoma" w:hAnsi="Tahoma" w:cs="David"/>
          <w:rtl/>
        </w:rPr>
        <w:t xml:space="preserve"> כי המצב חזר לקדמותו, היינו כי לגבי הספקת בשר ניתן אישור  מהדרין רק למי שהתקשר עם בד"</w:t>
      </w:r>
      <w:r>
        <w:rPr>
          <w:rFonts w:ascii="Tahoma" w:hAnsi="Tahoma" w:cs="David"/>
          <w:rtl/>
        </w:rPr>
        <w:t>ץ</w:t>
      </w:r>
      <w:r w:rsidRPr="00D8344F">
        <w:rPr>
          <w:rFonts w:ascii="Tahoma" w:hAnsi="Tahoma" w:cs="David"/>
          <w:rtl/>
        </w:rPr>
        <w:t xml:space="preserve"> נווה ציון, הרב </w:t>
      </w:r>
      <w:proofErr w:type="spellStart"/>
      <w:r w:rsidRPr="00D8344F">
        <w:rPr>
          <w:rFonts w:ascii="Tahoma" w:hAnsi="Tahoma" w:cs="David"/>
          <w:rtl/>
        </w:rPr>
        <w:t>לנדא</w:t>
      </w:r>
      <w:proofErr w:type="spellEnd"/>
      <w:r w:rsidRPr="00D8344F">
        <w:rPr>
          <w:rFonts w:ascii="Tahoma" w:hAnsi="Tahoma" w:cs="David"/>
          <w:rtl/>
        </w:rPr>
        <w:t xml:space="preserve">, הרב </w:t>
      </w:r>
      <w:proofErr w:type="spellStart"/>
      <w:r w:rsidRPr="00D8344F">
        <w:rPr>
          <w:rFonts w:ascii="Tahoma" w:hAnsi="Tahoma" w:cs="David"/>
          <w:rtl/>
        </w:rPr>
        <w:t>מחפוד</w:t>
      </w:r>
      <w:proofErr w:type="spellEnd"/>
      <w:r w:rsidRPr="00D8344F">
        <w:rPr>
          <w:rFonts w:ascii="Tahoma" w:hAnsi="Tahoma" w:cs="David"/>
          <w:rtl/>
        </w:rPr>
        <w:t xml:space="preserve"> ובד"</w:t>
      </w:r>
      <w:r>
        <w:rPr>
          <w:rFonts w:ascii="Tahoma" w:hAnsi="Tahoma" w:cs="David"/>
          <w:rtl/>
        </w:rPr>
        <w:t>ץ</w:t>
      </w:r>
      <w:r w:rsidRPr="00D8344F">
        <w:rPr>
          <w:rFonts w:ascii="Tahoma" w:hAnsi="Tahoma" w:cs="David"/>
          <w:rtl/>
        </w:rPr>
        <w:t xml:space="preserve"> בית יוסף (ע' 563, ש' 31; וראו גם ת/30 ו- ת/31), כי זאת הייתה דרישת הקהל (ע' 564, ש' 3) ובהמשך אושר גם בד"</w:t>
      </w:r>
      <w:r>
        <w:rPr>
          <w:rFonts w:ascii="Tahoma" w:hAnsi="Tahoma" w:cs="David"/>
          <w:rtl/>
        </w:rPr>
        <w:t>ץ</w:t>
      </w:r>
      <w:r w:rsidRPr="00D8344F">
        <w:rPr>
          <w:rFonts w:ascii="Tahoma" w:hAnsi="Tahoma" w:cs="David"/>
          <w:rtl/>
        </w:rPr>
        <w:t xml:space="preserve"> הרב רובין (ע' 564, ש' 29). </w:t>
      </w:r>
    </w:p>
    <w:p w:rsidR="007D0085" w:rsidRPr="00D8344F" w:rsidRDefault="007D0085" w:rsidP="007D0085">
      <w:pPr>
        <w:pStyle w:val="ad"/>
        <w:bidi/>
        <w:spacing w:line="360" w:lineRule="auto"/>
        <w:ind w:left="0"/>
        <w:jc w:val="both"/>
        <w:rPr>
          <w:rFonts w:ascii="Tahoma" w:hAnsi="Tahoma" w:cs="David"/>
          <w:u w:val="single"/>
          <w:rtl/>
        </w:rPr>
      </w:pPr>
    </w:p>
    <w:p w:rsidR="007D0085" w:rsidRDefault="007D0085" w:rsidP="007D0085">
      <w:pPr>
        <w:pStyle w:val="ad"/>
        <w:bidi/>
        <w:spacing w:line="360" w:lineRule="auto"/>
        <w:ind w:left="0"/>
        <w:jc w:val="both"/>
        <w:rPr>
          <w:rFonts w:ascii="Tahoma" w:hAnsi="Tahoma" w:cs="David"/>
          <w:rtl/>
        </w:rPr>
      </w:pPr>
      <w:r w:rsidRPr="009E3543">
        <w:rPr>
          <w:rFonts w:ascii="Tahoma" w:hAnsi="Tahoma" w:cs="David"/>
          <w:rtl/>
        </w:rPr>
        <w:t xml:space="preserve">גם עדותו של </w:t>
      </w:r>
      <w:r w:rsidRPr="009E3543">
        <w:rPr>
          <w:rFonts w:ascii="Tahoma" w:hAnsi="Tahoma" w:cs="David"/>
          <w:b/>
          <w:bCs/>
          <w:rtl/>
        </w:rPr>
        <w:t>טוביה שמחי</w:t>
      </w:r>
      <w:r w:rsidRPr="009E3543">
        <w:rPr>
          <w:rFonts w:ascii="Tahoma" w:hAnsi="Tahoma" w:cs="David"/>
          <w:rtl/>
        </w:rPr>
        <w:t>, מפקח כשרות ב</w:t>
      </w:r>
      <w:r>
        <w:rPr>
          <w:rFonts w:ascii="Tahoma" w:hAnsi="Tahoma" w:cs="David"/>
          <w:rtl/>
        </w:rPr>
        <w:t xml:space="preserve">רבנות </w:t>
      </w:r>
      <w:r w:rsidRPr="009E3543">
        <w:rPr>
          <w:rFonts w:ascii="Tahoma" w:hAnsi="Tahoma" w:cs="David"/>
          <w:rtl/>
        </w:rPr>
        <w:t xml:space="preserve">אור יהודה, תומכת בדבריו של הרב יאיר </w:t>
      </w:r>
      <w:proofErr w:type="spellStart"/>
      <w:r w:rsidRPr="009E3543">
        <w:rPr>
          <w:rFonts w:ascii="Tahoma" w:hAnsi="Tahoma" w:cs="David"/>
          <w:rtl/>
        </w:rPr>
        <w:t>מתוקי</w:t>
      </w:r>
      <w:proofErr w:type="spellEnd"/>
      <w:r w:rsidRPr="009E3543">
        <w:rPr>
          <w:rFonts w:ascii="Tahoma" w:hAnsi="Tahoma" w:cs="David"/>
          <w:rtl/>
        </w:rPr>
        <w:t xml:space="preserve"> ובהתנהלות המתוארת. כמו העד </w:t>
      </w:r>
      <w:proofErr w:type="spellStart"/>
      <w:r w:rsidRPr="009E3543">
        <w:rPr>
          <w:rFonts w:ascii="Tahoma" w:hAnsi="Tahoma" w:cs="David"/>
          <w:rtl/>
        </w:rPr>
        <w:t>מתוקי</w:t>
      </w:r>
      <w:proofErr w:type="spellEnd"/>
      <w:r w:rsidRPr="009E3543">
        <w:rPr>
          <w:rFonts w:ascii="Tahoma" w:hAnsi="Tahoma" w:cs="David"/>
          <w:rtl/>
        </w:rPr>
        <w:t xml:space="preserve">, גם המפקח שמחי ציין כי בתקופה שקדמה לכהונת הנאשם </w:t>
      </w:r>
      <w:proofErr w:type="spellStart"/>
      <w:r w:rsidRPr="009E3543">
        <w:rPr>
          <w:rFonts w:ascii="Tahoma" w:hAnsi="Tahoma" w:cs="David"/>
          <w:rtl/>
        </w:rPr>
        <w:t>הבד"צים</w:t>
      </w:r>
      <w:proofErr w:type="spellEnd"/>
      <w:r w:rsidRPr="009E3543">
        <w:rPr>
          <w:rFonts w:ascii="Tahoma" w:hAnsi="Tahoma" w:cs="David"/>
          <w:rtl/>
        </w:rPr>
        <w:t xml:space="preserve"> העיקריים</w:t>
      </w:r>
      <w:r>
        <w:rPr>
          <w:rFonts w:ascii="Tahoma" w:hAnsi="Tahoma" w:cs="David"/>
          <w:rtl/>
        </w:rPr>
        <w:t xml:space="preserve"> שהיו בעיר "</w:t>
      </w:r>
      <w:r w:rsidRPr="004113C7">
        <w:rPr>
          <w:rFonts w:ascii="Tahoma" w:hAnsi="Tahoma" w:cs="David"/>
          <w:rtl/>
        </w:rPr>
        <w:t>זה היה בד"ץ של בית יוסף</w:t>
      </w:r>
      <w:r>
        <w:rPr>
          <w:rFonts w:ascii="Tahoma" w:hAnsi="Tahoma" w:cs="David"/>
          <w:rtl/>
        </w:rPr>
        <w:t xml:space="preserve">, הרב </w:t>
      </w:r>
      <w:proofErr w:type="spellStart"/>
      <w:r>
        <w:rPr>
          <w:rFonts w:ascii="Tahoma" w:hAnsi="Tahoma" w:cs="David"/>
          <w:rtl/>
        </w:rPr>
        <w:t>מחפוד</w:t>
      </w:r>
      <w:proofErr w:type="spellEnd"/>
      <w:r>
        <w:rPr>
          <w:rFonts w:ascii="Tahoma" w:hAnsi="Tahoma" w:cs="David"/>
          <w:rtl/>
        </w:rPr>
        <w:t xml:space="preserve"> זה מה שאני זוכר</w:t>
      </w:r>
      <w:r w:rsidRPr="004113C7">
        <w:rPr>
          <w:rFonts w:ascii="Tahoma" w:hAnsi="Tahoma" w:cs="David"/>
          <w:rtl/>
        </w:rPr>
        <w:t xml:space="preserve">, והרב </w:t>
      </w:r>
      <w:proofErr w:type="spellStart"/>
      <w:r w:rsidRPr="004113C7">
        <w:rPr>
          <w:rFonts w:ascii="Tahoma" w:hAnsi="Tahoma" w:cs="David"/>
          <w:rtl/>
        </w:rPr>
        <w:t>מוצפי</w:t>
      </w:r>
      <w:proofErr w:type="spellEnd"/>
      <w:r>
        <w:rPr>
          <w:rFonts w:ascii="Tahoma" w:hAnsi="Tahoma" w:cs="David"/>
          <w:rtl/>
        </w:rPr>
        <w:t xml:space="preserve">.....אלה שלושתם ספרדים" (ע' 308, ש' 6; ע' 311) וכי לאחר כניסת הנאשם לתפקיד, במהלך כנס, הודיע להם האחרון כי הוא מכיר בשלושה </w:t>
      </w:r>
      <w:proofErr w:type="spellStart"/>
      <w:r>
        <w:rPr>
          <w:rFonts w:ascii="Tahoma" w:hAnsi="Tahoma" w:cs="David"/>
          <w:rtl/>
        </w:rPr>
        <w:t>בד"צים</w:t>
      </w:r>
      <w:proofErr w:type="spellEnd"/>
      <w:r>
        <w:rPr>
          <w:rFonts w:ascii="Tahoma" w:hAnsi="Tahoma" w:cs="David"/>
          <w:rtl/>
        </w:rPr>
        <w:t xml:space="preserve"> בשריים שהם בית יוסף, לנדאו והעדה החרדית (ע' 308, ש' 27-32) וכי הנחיה זו אף נאכפה על-ידי רב </w:t>
      </w:r>
      <w:proofErr w:type="spellStart"/>
      <w:r>
        <w:rPr>
          <w:rFonts w:ascii="Tahoma" w:hAnsi="Tahoma" w:cs="David"/>
          <w:rtl/>
        </w:rPr>
        <w:t>מתוקי</w:t>
      </w:r>
      <w:proofErr w:type="spellEnd"/>
      <w:r>
        <w:rPr>
          <w:rFonts w:ascii="Tahoma" w:hAnsi="Tahoma" w:cs="David"/>
          <w:rtl/>
        </w:rPr>
        <w:t xml:space="preserve"> (ע' 309; ראו גם עדות </w:t>
      </w:r>
      <w:r w:rsidRPr="003046D5">
        <w:rPr>
          <w:rFonts w:ascii="Tahoma" w:hAnsi="Tahoma" w:cs="David"/>
          <w:b/>
          <w:bCs/>
          <w:rtl/>
        </w:rPr>
        <w:t xml:space="preserve">שלמה </w:t>
      </w:r>
      <w:proofErr w:type="spellStart"/>
      <w:r w:rsidRPr="003046D5">
        <w:rPr>
          <w:rFonts w:ascii="Tahoma" w:hAnsi="Tahoma" w:cs="David"/>
          <w:b/>
          <w:bCs/>
          <w:rtl/>
        </w:rPr>
        <w:t>סיטון</w:t>
      </w:r>
      <w:proofErr w:type="spellEnd"/>
      <w:r>
        <w:rPr>
          <w:rFonts w:ascii="Tahoma" w:hAnsi="Tahoma" w:cs="David"/>
          <w:rtl/>
        </w:rPr>
        <w:t xml:space="preserve">, משגיח כשרות ברבנות המקומית ומפקח מטעם בד"ץ בית יוסף, ע' 369, ש' 25 – ע' 370, ש' 2).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1B272B">
        <w:rPr>
          <w:rFonts w:ascii="Tahoma" w:hAnsi="Tahoma" w:cs="David"/>
          <w:rtl/>
        </w:rPr>
        <w:t xml:space="preserve">גם מעדויות בעלי עסקים בעיר </w:t>
      </w:r>
      <w:r>
        <w:rPr>
          <w:rFonts w:ascii="Tahoma" w:hAnsi="Tahoma" w:cs="David"/>
          <w:rtl/>
        </w:rPr>
        <w:t xml:space="preserve">אור יהודה </w:t>
      </w:r>
      <w:r w:rsidRPr="001B272B">
        <w:rPr>
          <w:rFonts w:ascii="Tahoma" w:hAnsi="Tahoma" w:cs="David"/>
          <w:rtl/>
        </w:rPr>
        <w:t xml:space="preserve">ניתן ללמוד על ההתנהלות הכללית </w:t>
      </w:r>
      <w:r>
        <w:rPr>
          <w:rFonts w:ascii="Tahoma" w:hAnsi="Tahoma" w:cs="David"/>
          <w:rtl/>
        </w:rPr>
        <w:t>בעיר ועל המדיניות ששררה בתקופת כהונתו של הנאשם:</w:t>
      </w:r>
    </w:p>
    <w:p w:rsidR="007D0085" w:rsidRPr="001B272B" w:rsidRDefault="007D0085" w:rsidP="007D0085">
      <w:pPr>
        <w:pStyle w:val="ad"/>
        <w:bidi/>
        <w:spacing w:line="360" w:lineRule="auto"/>
        <w:ind w:left="0"/>
        <w:jc w:val="both"/>
        <w:rPr>
          <w:rFonts w:ascii="Tahoma" w:hAnsi="Tahoma" w:cs="David"/>
        </w:rPr>
      </w:pPr>
    </w:p>
    <w:p w:rsidR="007D0085" w:rsidRDefault="007D0085" w:rsidP="007D0085">
      <w:pPr>
        <w:pStyle w:val="ad"/>
        <w:numPr>
          <w:ilvl w:val="0"/>
          <w:numId w:val="17"/>
        </w:numPr>
        <w:bidi/>
        <w:spacing w:line="360" w:lineRule="auto"/>
        <w:ind w:left="0" w:hanging="46"/>
        <w:jc w:val="both"/>
        <w:rPr>
          <w:rFonts w:ascii="Tahoma" w:hAnsi="Tahoma" w:cs="David"/>
        </w:rPr>
      </w:pPr>
      <w:r w:rsidRPr="00E06705">
        <w:rPr>
          <w:rFonts w:ascii="Tahoma" w:hAnsi="Tahoma" w:cs="David"/>
          <w:b/>
          <w:bCs/>
          <w:rtl/>
        </w:rPr>
        <w:t xml:space="preserve">קייטרינג חפץ חיים </w:t>
      </w:r>
      <w:r w:rsidRPr="00E06705">
        <w:rPr>
          <w:rFonts w:ascii="Tahoma" w:hAnsi="Tahoma" w:cs="David"/>
          <w:rtl/>
        </w:rPr>
        <w:t xml:space="preserve">– </w:t>
      </w:r>
      <w:r w:rsidRPr="00C063F3">
        <w:rPr>
          <w:rFonts w:ascii="Tahoma" w:hAnsi="Tahoma" w:cs="David"/>
          <w:b/>
          <w:bCs/>
          <w:rtl/>
        </w:rPr>
        <w:t xml:space="preserve">מיכאל </w:t>
      </w:r>
      <w:proofErr w:type="spellStart"/>
      <w:r w:rsidRPr="00C063F3">
        <w:rPr>
          <w:rFonts w:ascii="Tahoma" w:hAnsi="Tahoma" w:cs="David"/>
          <w:b/>
          <w:bCs/>
          <w:rtl/>
        </w:rPr>
        <w:t>נתנוב</w:t>
      </w:r>
      <w:proofErr w:type="spellEnd"/>
      <w:r w:rsidRPr="00E06705">
        <w:rPr>
          <w:rFonts w:ascii="Tahoma" w:hAnsi="Tahoma" w:cs="David"/>
          <w:rtl/>
        </w:rPr>
        <w:t xml:space="preserve">, בעליו של קייטרינג בשרי העיד כי בתקופת הרב </w:t>
      </w:r>
      <w:proofErr w:type="spellStart"/>
      <w:r w:rsidRPr="00E06705">
        <w:rPr>
          <w:rFonts w:ascii="Tahoma" w:hAnsi="Tahoma" w:cs="David"/>
          <w:rtl/>
        </w:rPr>
        <w:t>ברהום</w:t>
      </w:r>
      <w:proofErr w:type="spellEnd"/>
      <w:r w:rsidRPr="00E06705">
        <w:rPr>
          <w:rFonts w:ascii="Tahoma" w:hAnsi="Tahoma" w:cs="David"/>
          <w:rtl/>
        </w:rPr>
        <w:t xml:space="preserve"> ז"ל הייתה לו תעודת מהדרין של הרבנות המקומית מבלי שהחזיק תעודת בד"ץ פרטי כאשר באותה תקופה "עבדנו עם הבשרים של </w:t>
      </w:r>
      <w:proofErr w:type="spellStart"/>
      <w:r w:rsidRPr="00E06705">
        <w:rPr>
          <w:rFonts w:ascii="Tahoma" w:hAnsi="Tahoma" w:cs="David"/>
          <w:rtl/>
        </w:rPr>
        <w:t>מחפוד</w:t>
      </w:r>
      <w:proofErr w:type="spellEnd"/>
      <w:r w:rsidRPr="00E06705">
        <w:rPr>
          <w:rFonts w:ascii="Tahoma" w:hAnsi="Tahoma" w:cs="David"/>
          <w:rtl/>
        </w:rPr>
        <w:t xml:space="preserve">" (ע' 115, ש' 3). בשלב מסוים, כך לדבריו, הגיע הרב יאיר </w:t>
      </w:r>
      <w:proofErr w:type="spellStart"/>
      <w:r w:rsidRPr="00E06705">
        <w:rPr>
          <w:rFonts w:ascii="Tahoma" w:hAnsi="Tahoma" w:cs="David"/>
          <w:rtl/>
        </w:rPr>
        <w:t>מתוקי</w:t>
      </w:r>
      <w:proofErr w:type="spellEnd"/>
      <w:r w:rsidRPr="00E06705">
        <w:rPr>
          <w:rFonts w:ascii="Tahoma" w:hAnsi="Tahoma" w:cs="David"/>
          <w:rtl/>
        </w:rPr>
        <w:t xml:space="preserve"> והודיע שהנאשם "רוצה שאנחנו נכניס את הבשרים של בית יוסף" (ע' 115, ש' 16), אז, לאחר שקודם </w:t>
      </w:r>
      <w:r>
        <w:rPr>
          <w:rFonts w:ascii="Tahoma" w:hAnsi="Tahoma" w:cs="David"/>
          <w:rtl/>
        </w:rPr>
        <w:t xml:space="preserve">לכן שקל </w:t>
      </w:r>
      <w:r w:rsidRPr="00E06705">
        <w:rPr>
          <w:rFonts w:ascii="Tahoma" w:hAnsi="Tahoma" w:cs="David"/>
          <w:rtl/>
        </w:rPr>
        <w:t>ל</w:t>
      </w:r>
      <w:r>
        <w:rPr>
          <w:rFonts w:ascii="Tahoma" w:hAnsi="Tahoma" w:cs="David"/>
          <w:rtl/>
        </w:rPr>
        <w:t>בקש לפגוש את ה</w:t>
      </w:r>
      <w:r w:rsidRPr="00E06705">
        <w:rPr>
          <w:rFonts w:ascii="Tahoma" w:hAnsi="Tahoma" w:cs="David"/>
          <w:rtl/>
        </w:rPr>
        <w:t xml:space="preserve">נאשם יחד עם בעלי עסקים נוספים, פגש </w:t>
      </w:r>
      <w:proofErr w:type="spellStart"/>
      <w:r>
        <w:rPr>
          <w:rFonts w:ascii="Tahoma" w:hAnsi="Tahoma" w:cs="David"/>
          <w:rtl/>
        </w:rPr>
        <w:t>נתנוב</w:t>
      </w:r>
      <w:proofErr w:type="spellEnd"/>
      <w:r>
        <w:rPr>
          <w:rFonts w:ascii="Tahoma" w:hAnsi="Tahoma" w:cs="David"/>
          <w:rtl/>
        </w:rPr>
        <w:t xml:space="preserve"> לבדו את ה</w:t>
      </w:r>
      <w:r w:rsidRPr="00E06705">
        <w:rPr>
          <w:rFonts w:ascii="Tahoma" w:hAnsi="Tahoma" w:cs="David"/>
          <w:rtl/>
        </w:rPr>
        <w:t xml:space="preserve">נאשם שאמר לו "אנחנו רוצים רק בית יוסף, אם לא, אז אנחנו ניקח את התעודה אתה לא תוכל לעבוד" (ע' 116, ש' 8; ע' 120, ש' 1 ואילך). כתוצאה מכך, נאלץ </w:t>
      </w:r>
      <w:proofErr w:type="spellStart"/>
      <w:r w:rsidRPr="00E06705">
        <w:rPr>
          <w:rFonts w:ascii="Tahoma" w:hAnsi="Tahoma" w:cs="David"/>
          <w:rtl/>
        </w:rPr>
        <w:t>נתנוב</w:t>
      </w:r>
      <w:proofErr w:type="spellEnd"/>
      <w:r w:rsidRPr="00E06705">
        <w:rPr>
          <w:rFonts w:ascii="Tahoma" w:hAnsi="Tahoma" w:cs="David"/>
          <w:rtl/>
        </w:rPr>
        <w:t xml:space="preserve"> להחזיר לרב </w:t>
      </w:r>
      <w:proofErr w:type="spellStart"/>
      <w:r w:rsidRPr="00E06705">
        <w:rPr>
          <w:rFonts w:ascii="Tahoma" w:hAnsi="Tahoma" w:cs="David"/>
          <w:rtl/>
        </w:rPr>
        <w:t>מחפוד</w:t>
      </w:r>
      <w:proofErr w:type="spellEnd"/>
      <w:r w:rsidRPr="00E06705">
        <w:rPr>
          <w:rFonts w:ascii="Tahoma" w:hAnsi="Tahoma" w:cs="David"/>
          <w:rtl/>
        </w:rPr>
        <w:t xml:space="preserve"> בשר שכבר רכש וקנה בשר רק של עטרה. כשעומת העד עם </w:t>
      </w:r>
      <w:r>
        <w:rPr>
          <w:rFonts w:ascii="Tahoma" w:hAnsi="Tahoma" w:cs="David"/>
          <w:rtl/>
        </w:rPr>
        <w:t xml:space="preserve">הכחשתו של </w:t>
      </w:r>
      <w:r w:rsidRPr="00E06705">
        <w:rPr>
          <w:rFonts w:ascii="Tahoma" w:hAnsi="Tahoma" w:cs="David"/>
          <w:rtl/>
        </w:rPr>
        <w:t xml:space="preserve">הנאשם </w:t>
      </w:r>
      <w:r>
        <w:rPr>
          <w:rFonts w:ascii="Tahoma" w:hAnsi="Tahoma" w:cs="David"/>
          <w:rtl/>
        </w:rPr>
        <w:t xml:space="preserve">כי חויב </w:t>
      </w:r>
      <w:r w:rsidRPr="00E06705">
        <w:rPr>
          <w:rFonts w:ascii="Tahoma" w:hAnsi="Tahoma" w:cs="David"/>
          <w:rtl/>
        </w:rPr>
        <w:t>לעבוד עם עטרה</w:t>
      </w:r>
      <w:r>
        <w:rPr>
          <w:rFonts w:ascii="Tahoma" w:hAnsi="Tahoma" w:cs="David"/>
          <w:rtl/>
        </w:rPr>
        <w:t xml:space="preserve">, השיב כי לא רק שחייבו אותו אלא שגם ערכו לו ביקורות לוודא שאכן כבר לא עובד עם הרב </w:t>
      </w:r>
      <w:proofErr w:type="spellStart"/>
      <w:r>
        <w:rPr>
          <w:rFonts w:ascii="Tahoma" w:hAnsi="Tahoma" w:cs="David"/>
          <w:rtl/>
        </w:rPr>
        <w:t>מחפוד</w:t>
      </w:r>
      <w:proofErr w:type="spellEnd"/>
      <w:r>
        <w:rPr>
          <w:rFonts w:ascii="Tahoma" w:hAnsi="Tahoma" w:cs="David"/>
          <w:rtl/>
        </w:rPr>
        <w:t xml:space="preserve"> </w:t>
      </w:r>
      <w:r w:rsidRPr="00E06705">
        <w:rPr>
          <w:rFonts w:ascii="Tahoma" w:hAnsi="Tahoma" w:cs="David"/>
          <w:rtl/>
        </w:rPr>
        <w:t xml:space="preserve">(ע' 133).  </w:t>
      </w:r>
    </w:p>
    <w:p w:rsidR="007D0085" w:rsidRPr="00E06705"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7"/>
        </w:numPr>
        <w:bidi/>
        <w:spacing w:line="360" w:lineRule="auto"/>
        <w:ind w:left="0" w:hanging="46"/>
        <w:jc w:val="both"/>
        <w:rPr>
          <w:rFonts w:ascii="Tahoma" w:hAnsi="Tahoma" w:cs="David"/>
        </w:rPr>
      </w:pPr>
      <w:r w:rsidRPr="00E06705">
        <w:rPr>
          <w:rFonts w:ascii="Tahoma" w:hAnsi="Tahoma" w:cs="David"/>
          <w:b/>
          <w:bCs/>
          <w:rtl/>
        </w:rPr>
        <w:t xml:space="preserve">קייטרינג </w:t>
      </w:r>
      <w:proofErr w:type="spellStart"/>
      <w:r w:rsidRPr="00E06705">
        <w:rPr>
          <w:rFonts w:ascii="Tahoma" w:hAnsi="Tahoma" w:cs="David"/>
          <w:b/>
          <w:bCs/>
          <w:rtl/>
        </w:rPr>
        <w:t>דושמבה</w:t>
      </w:r>
      <w:proofErr w:type="spellEnd"/>
      <w:r w:rsidRPr="00E06705">
        <w:rPr>
          <w:rFonts w:ascii="Tahoma" w:hAnsi="Tahoma" w:cs="David"/>
          <w:b/>
          <w:bCs/>
          <w:rtl/>
        </w:rPr>
        <w:t xml:space="preserve"> - </w:t>
      </w:r>
      <w:r w:rsidRPr="00D60352">
        <w:rPr>
          <w:rFonts w:ascii="Tahoma" w:hAnsi="Tahoma" w:cs="David"/>
          <w:b/>
          <w:bCs/>
          <w:rtl/>
        </w:rPr>
        <w:t xml:space="preserve">רפאל </w:t>
      </w:r>
      <w:proofErr w:type="spellStart"/>
      <w:r w:rsidRPr="00D60352">
        <w:rPr>
          <w:rFonts w:ascii="Tahoma" w:hAnsi="Tahoma" w:cs="David"/>
          <w:b/>
          <w:bCs/>
          <w:rtl/>
        </w:rPr>
        <w:t>בורוחוב</w:t>
      </w:r>
      <w:proofErr w:type="spellEnd"/>
      <w:r>
        <w:rPr>
          <w:rFonts w:ascii="Tahoma" w:hAnsi="Tahoma" w:cs="David"/>
          <w:rtl/>
        </w:rPr>
        <w:t>, בעל</w:t>
      </w:r>
      <w:r w:rsidRPr="00E06705">
        <w:rPr>
          <w:rFonts w:ascii="Tahoma" w:hAnsi="Tahoma" w:cs="David"/>
          <w:rtl/>
        </w:rPr>
        <w:t xml:space="preserve"> הקייטרינג</w:t>
      </w:r>
      <w:r>
        <w:rPr>
          <w:rFonts w:ascii="Tahoma" w:hAnsi="Tahoma" w:cs="David"/>
          <w:rtl/>
        </w:rPr>
        <w:t xml:space="preserve"> (עסק ש</w:t>
      </w:r>
      <w:r w:rsidRPr="00E06705">
        <w:rPr>
          <w:rFonts w:ascii="Tahoma" w:hAnsi="Tahoma" w:cs="David"/>
          <w:rtl/>
        </w:rPr>
        <w:t xml:space="preserve">רכש מהעד מיכאל </w:t>
      </w:r>
      <w:proofErr w:type="spellStart"/>
      <w:r w:rsidRPr="00E06705">
        <w:rPr>
          <w:rFonts w:ascii="Tahoma" w:hAnsi="Tahoma" w:cs="David"/>
          <w:rtl/>
        </w:rPr>
        <w:t>נתנוב</w:t>
      </w:r>
      <w:proofErr w:type="spellEnd"/>
      <w:r w:rsidRPr="00E06705">
        <w:rPr>
          <w:rFonts w:ascii="Tahoma" w:hAnsi="Tahoma" w:cs="David"/>
          <w:rtl/>
        </w:rPr>
        <w:t xml:space="preserve"> בתקופה בה כיהן הנאשם באור יהודה</w:t>
      </w:r>
      <w:r>
        <w:rPr>
          <w:rFonts w:ascii="Tahoma" w:hAnsi="Tahoma" w:cs="David"/>
          <w:rtl/>
        </w:rPr>
        <w:t>) העיד כי המשיך לעבוד עם עטרה, שכן "...</w:t>
      </w:r>
      <w:r w:rsidRPr="00E06705">
        <w:rPr>
          <w:rFonts w:ascii="Tahoma" w:hAnsi="Tahoma" w:cs="David"/>
          <w:rtl/>
        </w:rPr>
        <w:t xml:space="preserve">זה היה הכול כאילו מטעם הרבנות כאילו בד"ץ מטעם הרבנות לא מטעם </w:t>
      </w:r>
      <w:proofErr w:type="spellStart"/>
      <w:r w:rsidRPr="00E06705">
        <w:rPr>
          <w:rFonts w:ascii="Tahoma" w:hAnsi="Tahoma" w:cs="David"/>
          <w:rtl/>
        </w:rPr>
        <w:t>הבד"ץ</w:t>
      </w:r>
      <w:proofErr w:type="spellEnd"/>
      <w:r w:rsidRPr="00E06705">
        <w:rPr>
          <w:rFonts w:ascii="Tahoma" w:hAnsi="Tahoma" w:cs="David"/>
          <w:rtl/>
        </w:rPr>
        <w:t xml:space="preserve"> כי ז</w:t>
      </w:r>
      <w:r>
        <w:rPr>
          <w:rFonts w:ascii="Tahoma" w:hAnsi="Tahoma" w:cs="David"/>
          <w:rtl/>
        </w:rPr>
        <w:t>ה היה הנוהל של הרבנות שלנו זה מ</w:t>
      </w:r>
      <w:r w:rsidRPr="00E06705">
        <w:rPr>
          <w:rFonts w:ascii="Tahoma" w:hAnsi="Tahoma" w:cs="David"/>
          <w:rtl/>
        </w:rPr>
        <w:t>ה שאמרו לנו מה שאנחנו יכולים לעבוד רק עם ההשגחה הזאת" (ע' 160, ש' 9)</w:t>
      </w:r>
      <w:r>
        <w:rPr>
          <w:rFonts w:ascii="Tahoma" w:hAnsi="Tahoma" w:cs="David"/>
          <w:rtl/>
        </w:rPr>
        <w:t xml:space="preserve">, כאשר לטענתו דברים אלה נאמרו לו על-ידי הרב </w:t>
      </w:r>
      <w:proofErr w:type="spellStart"/>
      <w:r w:rsidRPr="00E06705">
        <w:rPr>
          <w:rFonts w:ascii="Tahoma" w:hAnsi="Tahoma" w:cs="David"/>
          <w:rtl/>
        </w:rPr>
        <w:t>מתוקי</w:t>
      </w:r>
      <w:proofErr w:type="spellEnd"/>
      <w:r w:rsidRPr="00E06705">
        <w:rPr>
          <w:rFonts w:ascii="Tahoma" w:hAnsi="Tahoma" w:cs="David"/>
          <w:rtl/>
        </w:rPr>
        <w:t xml:space="preserve">. </w:t>
      </w:r>
      <w:proofErr w:type="spellStart"/>
      <w:r>
        <w:rPr>
          <w:rFonts w:ascii="Tahoma" w:hAnsi="Tahoma" w:cs="David"/>
          <w:rtl/>
        </w:rPr>
        <w:t>בורוחוב</w:t>
      </w:r>
      <w:proofErr w:type="spellEnd"/>
      <w:r>
        <w:rPr>
          <w:rFonts w:ascii="Tahoma" w:hAnsi="Tahoma" w:cs="David"/>
          <w:rtl/>
        </w:rPr>
        <w:t xml:space="preserve"> הוסיף והעיד, כי </w:t>
      </w:r>
      <w:r w:rsidRPr="00E06705">
        <w:rPr>
          <w:rFonts w:ascii="Tahoma" w:hAnsi="Tahoma" w:cs="David"/>
          <w:rtl/>
        </w:rPr>
        <w:t>לא החזיק בתעודת בד"</w:t>
      </w:r>
      <w:r>
        <w:rPr>
          <w:rFonts w:ascii="Tahoma" w:hAnsi="Tahoma" w:cs="David"/>
          <w:rtl/>
        </w:rPr>
        <w:t>ץ</w:t>
      </w:r>
      <w:r w:rsidRPr="00E06705">
        <w:rPr>
          <w:rFonts w:ascii="Tahoma" w:hAnsi="Tahoma" w:cs="David"/>
          <w:rtl/>
        </w:rPr>
        <w:t xml:space="preserve"> בית יוסף אלא תעודת מהדרין של הרבנות "שאתה עובד עם הנחיות שלהם" (ע' 161, ש' 11)</w:t>
      </w:r>
      <w:r>
        <w:rPr>
          <w:rFonts w:ascii="Tahoma" w:hAnsi="Tahoma" w:cs="David"/>
          <w:rtl/>
        </w:rPr>
        <w:t xml:space="preserve"> וכי לאחר סיום כהונת הנאשם </w:t>
      </w:r>
      <w:r w:rsidRPr="00E06705">
        <w:rPr>
          <w:rFonts w:ascii="Tahoma" w:hAnsi="Tahoma" w:cs="David"/>
          <w:rtl/>
        </w:rPr>
        <w:t xml:space="preserve">"נתנו לנו עוד כמה </w:t>
      </w:r>
      <w:proofErr w:type="spellStart"/>
      <w:r w:rsidRPr="00E06705">
        <w:rPr>
          <w:rFonts w:ascii="Tahoma" w:hAnsi="Tahoma" w:cs="David"/>
          <w:rtl/>
        </w:rPr>
        <w:t>בד"צים</w:t>
      </w:r>
      <w:proofErr w:type="spellEnd"/>
      <w:r w:rsidRPr="00E06705">
        <w:rPr>
          <w:rFonts w:ascii="Tahoma" w:hAnsi="Tahoma" w:cs="David"/>
          <w:rtl/>
        </w:rPr>
        <w:t xml:space="preserve"> שיכלנו לעבוד עם החברות כאילו אחרות</w:t>
      </w:r>
      <w:r>
        <w:rPr>
          <w:rFonts w:ascii="Tahoma" w:hAnsi="Tahoma" w:cs="David"/>
          <w:rtl/>
        </w:rPr>
        <w:t xml:space="preserve"> </w:t>
      </w:r>
      <w:r w:rsidRPr="00E06705">
        <w:rPr>
          <w:rFonts w:ascii="Tahoma" w:hAnsi="Tahoma" w:cs="David"/>
          <w:rtl/>
        </w:rPr>
        <w:t xml:space="preserve">כמו </w:t>
      </w:r>
      <w:proofErr w:type="spellStart"/>
      <w:r w:rsidRPr="00E06705">
        <w:rPr>
          <w:rFonts w:ascii="Tahoma" w:hAnsi="Tahoma" w:cs="David"/>
          <w:rtl/>
        </w:rPr>
        <w:t>מחפוד</w:t>
      </w:r>
      <w:proofErr w:type="spellEnd"/>
      <w:r w:rsidRPr="00E06705">
        <w:rPr>
          <w:rFonts w:ascii="Tahoma" w:hAnsi="Tahoma" w:cs="David"/>
          <w:rtl/>
        </w:rPr>
        <w:t xml:space="preserve"> ואשפר הכניסו עוד כמה חברות שמה" (ע' 161, ש' 17), </w:t>
      </w:r>
      <w:r>
        <w:rPr>
          <w:rFonts w:ascii="Tahoma" w:hAnsi="Tahoma" w:cs="David"/>
          <w:rtl/>
        </w:rPr>
        <w:t xml:space="preserve">אולם הוא החליט להמשיך לעבוד עם בד"ץ בית יוסף. </w:t>
      </w:r>
    </w:p>
    <w:p w:rsidR="007D0085" w:rsidRPr="00E06705"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7"/>
        </w:numPr>
        <w:bidi/>
        <w:spacing w:line="360" w:lineRule="auto"/>
        <w:ind w:left="0" w:hanging="46"/>
        <w:jc w:val="both"/>
        <w:rPr>
          <w:rFonts w:ascii="Arial" w:hAnsi="Arial" w:cs="David"/>
          <w:b/>
          <w:bCs/>
          <w:u w:val="single"/>
        </w:rPr>
      </w:pPr>
      <w:r w:rsidRPr="001B2D57">
        <w:rPr>
          <w:rFonts w:ascii="Arial" w:hAnsi="Arial" w:cs="David"/>
          <w:b/>
          <w:bCs/>
          <w:rtl/>
        </w:rPr>
        <w:t xml:space="preserve">עסק למכירת פיתות, לחם וסמבוסק בשרי – </w:t>
      </w:r>
      <w:r w:rsidRPr="001B2D57">
        <w:rPr>
          <w:rFonts w:ascii="Arial" w:hAnsi="Arial" w:cs="David"/>
          <w:rtl/>
        </w:rPr>
        <w:t xml:space="preserve">בעל העסק, </w:t>
      </w:r>
      <w:r w:rsidRPr="00D60352">
        <w:rPr>
          <w:rFonts w:ascii="Arial" w:hAnsi="Arial" w:cs="David"/>
          <w:b/>
          <w:bCs/>
          <w:rtl/>
        </w:rPr>
        <w:t xml:space="preserve">אדוארד </w:t>
      </w:r>
      <w:proofErr w:type="spellStart"/>
      <w:r w:rsidRPr="00D60352">
        <w:rPr>
          <w:rFonts w:ascii="Arial" w:hAnsi="Arial" w:cs="David"/>
          <w:b/>
          <w:bCs/>
          <w:rtl/>
        </w:rPr>
        <w:t>חסידוב</w:t>
      </w:r>
      <w:proofErr w:type="spellEnd"/>
      <w:r w:rsidRPr="001B2D57">
        <w:rPr>
          <w:rFonts w:ascii="Arial" w:hAnsi="Arial" w:cs="David"/>
          <w:rtl/>
        </w:rPr>
        <w:t xml:space="preserve">, העיד כי עד לתקופת כהונת הנאשם קנה בשר ממספר </w:t>
      </w:r>
      <w:proofErr w:type="spellStart"/>
      <w:r w:rsidRPr="001B2D57">
        <w:rPr>
          <w:rFonts w:ascii="Arial" w:hAnsi="Arial" w:cs="David"/>
          <w:rtl/>
        </w:rPr>
        <w:t>בד"צים</w:t>
      </w:r>
      <w:proofErr w:type="spellEnd"/>
      <w:r w:rsidRPr="001B2D57">
        <w:rPr>
          <w:rFonts w:ascii="Arial" w:hAnsi="Arial" w:cs="David"/>
          <w:rtl/>
        </w:rPr>
        <w:t>, אולם לאחר מכן נאמר לו על-ידי גורם מהרבנות "שתתחיל לקחת בד"</w:t>
      </w:r>
      <w:r>
        <w:rPr>
          <w:rFonts w:ascii="Arial" w:hAnsi="Arial" w:cs="David"/>
          <w:rtl/>
        </w:rPr>
        <w:t>ץ</w:t>
      </w:r>
      <w:r w:rsidRPr="001B2D57">
        <w:rPr>
          <w:rFonts w:ascii="Arial" w:hAnsi="Arial" w:cs="David"/>
          <w:rtl/>
        </w:rPr>
        <w:t xml:space="preserve"> בית יוסף" (ע' 294, ש' 26) וכך עשה. לדבריו הגיע לרבנות כדי לדבר עם הנאשם אולם לא אופשרה כניסתו (ע' 301). </w:t>
      </w:r>
    </w:p>
    <w:p w:rsidR="007D0085" w:rsidRPr="001B2D57" w:rsidRDefault="007D0085" w:rsidP="007D0085">
      <w:pPr>
        <w:pStyle w:val="ad"/>
        <w:bidi/>
        <w:spacing w:line="360" w:lineRule="auto"/>
        <w:ind w:left="0"/>
        <w:jc w:val="both"/>
        <w:rPr>
          <w:rFonts w:ascii="Arial" w:hAnsi="Arial" w:cs="David"/>
          <w:b/>
          <w:bCs/>
          <w:u w:val="single"/>
          <w:rtl/>
        </w:rPr>
      </w:pPr>
    </w:p>
    <w:p w:rsidR="007D0085" w:rsidRDefault="007D0085" w:rsidP="007D0085">
      <w:pPr>
        <w:pStyle w:val="ad"/>
        <w:numPr>
          <w:ilvl w:val="0"/>
          <w:numId w:val="17"/>
        </w:numPr>
        <w:bidi/>
        <w:spacing w:line="360" w:lineRule="auto"/>
        <w:ind w:left="0" w:hanging="46"/>
        <w:jc w:val="both"/>
        <w:rPr>
          <w:rFonts w:ascii="Tahoma" w:hAnsi="Tahoma" w:cs="David"/>
        </w:rPr>
      </w:pPr>
      <w:r w:rsidRPr="00D60352">
        <w:rPr>
          <w:rFonts w:ascii="Arial" w:hAnsi="Arial" w:cs="David"/>
          <w:b/>
          <w:bCs/>
          <w:rtl/>
        </w:rPr>
        <w:t xml:space="preserve">מסעדת פרוק - </w:t>
      </w:r>
      <w:r w:rsidRPr="00D60352">
        <w:rPr>
          <w:rFonts w:ascii="Tahoma" w:hAnsi="Tahoma" w:cs="David"/>
          <w:b/>
          <w:bCs/>
          <w:rtl/>
        </w:rPr>
        <w:t xml:space="preserve">שמואל </w:t>
      </w:r>
      <w:proofErr w:type="spellStart"/>
      <w:r w:rsidRPr="00D60352">
        <w:rPr>
          <w:rFonts w:ascii="Tahoma" w:hAnsi="Tahoma" w:cs="David"/>
          <w:b/>
          <w:bCs/>
          <w:rtl/>
        </w:rPr>
        <w:t>נורייב</w:t>
      </w:r>
      <w:proofErr w:type="spellEnd"/>
      <w:r>
        <w:rPr>
          <w:rFonts w:ascii="Tahoma" w:hAnsi="Tahoma" w:cs="David"/>
          <w:rtl/>
        </w:rPr>
        <w:t xml:space="preserve">, בעל המסעדה, </w:t>
      </w:r>
      <w:r w:rsidRPr="00D60352">
        <w:rPr>
          <w:rFonts w:ascii="Tahoma" w:hAnsi="Tahoma" w:cs="David"/>
          <w:rtl/>
        </w:rPr>
        <w:t xml:space="preserve">העיד כי בתקופה שקדמה לכהונת הנאשם החזיק בתעודת מהדרין של הרבנות יחד עם תעודות של מספר </w:t>
      </w:r>
      <w:proofErr w:type="spellStart"/>
      <w:r w:rsidRPr="00D60352">
        <w:rPr>
          <w:rFonts w:ascii="Tahoma" w:hAnsi="Tahoma" w:cs="David"/>
          <w:rtl/>
        </w:rPr>
        <w:t>בד"צים</w:t>
      </w:r>
      <w:proofErr w:type="spellEnd"/>
      <w:r w:rsidRPr="00D60352">
        <w:rPr>
          <w:rFonts w:ascii="Tahoma" w:hAnsi="Tahoma" w:cs="David"/>
          <w:rtl/>
        </w:rPr>
        <w:t xml:space="preserve"> פרטיים ביניהם בד"</w:t>
      </w:r>
      <w:r>
        <w:rPr>
          <w:rFonts w:ascii="Tahoma" w:hAnsi="Tahoma" w:cs="David"/>
          <w:rtl/>
        </w:rPr>
        <w:t>ץ</w:t>
      </w:r>
      <w:r w:rsidRPr="00D60352">
        <w:rPr>
          <w:rFonts w:ascii="Tahoma" w:hAnsi="Tahoma" w:cs="David"/>
          <w:rtl/>
        </w:rPr>
        <w:t xml:space="preserve"> הרב </w:t>
      </w:r>
      <w:proofErr w:type="spellStart"/>
      <w:r w:rsidRPr="00D60352">
        <w:rPr>
          <w:rFonts w:ascii="Tahoma" w:hAnsi="Tahoma" w:cs="David"/>
          <w:rtl/>
        </w:rPr>
        <w:t>מחפוד</w:t>
      </w:r>
      <w:proofErr w:type="spellEnd"/>
      <w:r w:rsidRPr="00D60352">
        <w:rPr>
          <w:rFonts w:ascii="Tahoma" w:hAnsi="Tahoma" w:cs="David"/>
          <w:rtl/>
        </w:rPr>
        <w:t xml:space="preserve"> ובד"</w:t>
      </w:r>
      <w:r>
        <w:rPr>
          <w:rFonts w:ascii="Tahoma" w:hAnsi="Tahoma" w:cs="David"/>
          <w:rtl/>
        </w:rPr>
        <w:t>ץ</w:t>
      </w:r>
      <w:r w:rsidRPr="00D60352">
        <w:rPr>
          <w:rFonts w:ascii="Tahoma" w:hAnsi="Tahoma" w:cs="David"/>
          <w:rtl/>
        </w:rPr>
        <w:t xml:space="preserve"> נווה ציון. בשלב מסוים, נאמר לו על ידי יאיר </w:t>
      </w:r>
      <w:proofErr w:type="spellStart"/>
      <w:r w:rsidRPr="00D60352">
        <w:rPr>
          <w:rFonts w:ascii="Tahoma" w:hAnsi="Tahoma" w:cs="David"/>
          <w:rtl/>
        </w:rPr>
        <w:t>מתוקי</w:t>
      </w:r>
      <w:proofErr w:type="spellEnd"/>
      <w:r w:rsidRPr="00D60352">
        <w:rPr>
          <w:rFonts w:ascii="Tahoma" w:hAnsi="Tahoma" w:cs="David"/>
          <w:rtl/>
        </w:rPr>
        <w:t xml:space="preserve"> והמפקח טוביה שמחי "כי בכל עיר עכשיו זה הולך להיות זה בד"ץ של בית יוסף.." (ע' 142, ש' 1) וכי פנה לקבל תעודה של בד"</w:t>
      </w:r>
      <w:r>
        <w:rPr>
          <w:rFonts w:ascii="Tahoma" w:hAnsi="Tahoma" w:cs="David"/>
          <w:rtl/>
        </w:rPr>
        <w:t>ץ</w:t>
      </w:r>
      <w:r w:rsidRPr="00D60352">
        <w:rPr>
          <w:rFonts w:ascii="Tahoma" w:hAnsi="Tahoma" w:cs="David"/>
          <w:rtl/>
        </w:rPr>
        <w:t xml:space="preserve"> בית יוסף (ע' 143, ש' 1</w:t>
      </w:r>
      <w:r>
        <w:rPr>
          <w:rFonts w:ascii="Tahoma" w:hAnsi="Tahoma" w:cs="David"/>
          <w:rtl/>
        </w:rPr>
        <w:t xml:space="preserve">; ראו גם עדות </w:t>
      </w:r>
      <w:r w:rsidRPr="00CD4036">
        <w:rPr>
          <w:rFonts w:ascii="Tahoma" w:hAnsi="Tahoma" w:cs="David"/>
          <w:b/>
          <w:bCs/>
          <w:rtl/>
        </w:rPr>
        <w:t>יגאל בן עזרא</w:t>
      </w:r>
      <w:r>
        <w:rPr>
          <w:rFonts w:ascii="Tahoma" w:hAnsi="Tahoma" w:cs="David"/>
          <w:rtl/>
        </w:rPr>
        <w:t xml:space="preserve"> מטעם בד"ץ בית יוסף לפיה מסעדת פרוק התקשרה עם בד"ץ בית יוסף בתקופת כהונתו של הנאשם (ע' 659, ש' 7)). </w:t>
      </w:r>
      <w:r w:rsidRPr="00D60352">
        <w:rPr>
          <w:rFonts w:ascii="Tahoma" w:hAnsi="Tahoma" w:cs="David"/>
          <w:rtl/>
        </w:rPr>
        <w:t>לדבריו, בעת כהונתו של הנאשם ובשל המחירים הגבוהים של בד"</w:t>
      </w:r>
      <w:r>
        <w:rPr>
          <w:rFonts w:ascii="Tahoma" w:hAnsi="Tahoma" w:cs="David"/>
          <w:rtl/>
        </w:rPr>
        <w:t>ץ</w:t>
      </w:r>
      <w:r w:rsidRPr="00D60352">
        <w:rPr>
          <w:rFonts w:ascii="Tahoma" w:hAnsi="Tahoma" w:cs="David"/>
          <w:rtl/>
        </w:rPr>
        <w:t xml:space="preserve"> בית יוסף, ביקש לחזור לתעודת מהדרין של הרבנות, אולם נאמר לו על-ידי המפקח כי "לא כדאי לחזור...אפילו מסעדות האחרות רק מכניסים בד"ץ של בית יוסף" (ע' 146, ש' 18). עדות דומה נמסרה על-ידי בנו, </w:t>
      </w:r>
      <w:r w:rsidRPr="00D60352">
        <w:rPr>
          <w:rFonts w:ascii="Tahoma" w:hAnsi="Tahoma" w:cs="David"/>
          <w:b/>
          <w:bCs/>
          <w:rtl/>
        </w:rPr>
        <w:t xml:space="preserve">ראובן </w:t>
      </w:r>
      <w:proofErr w:type="spellStart"/>
      <w:r w:rsidRPr="00D60352">
        <w:rPr>
          <w:rFonts w:ascii="Tahoma" w:hAnsi="Tahoma" w:cs="David"/>
          <w:b/>
          <w:bCs/>
          <w:rtl/>
        </w:rPr>
        <w:t>נורייב</w:t>
      </w:r>
      <w:proofErr w:type="spellEnd"/>
      <w:r w:rsidRPr="00D60352">
        <w:rPr>
          <w:rFonts w:ascii="Tahoma" w:hAnsi="Tahoma" w:cs="David"/>
          <w:rtl/>
        </w:rPr>
        <w:t xml:space="preserve">, שציין כי "מהדרין של הרבנות היו מסכימים לקחת כל בשר, אמרתי לך מהדרין של הרבנות היה אפשר להכניס כל מיני סוגים של </w:t>
      </w:r>
      <w:proofErr w:type="spellStart"/>
      <w:r w:rsidRPr="00D60352">
        <w:rPr>
          <w:rFonts w:ascii="Tahoma" w:hAnsi="Tahoma" w:cs="David"/>
          <w:rtl/>
        </w:rPr>
        <w:t>בד"צים</w:t>
      </w:r>
      <w:proofErr w:type="spellEnd"/>
      <w:r w:rsidRPr="00D60352">
        <w:rPr>
          <w:rFonts w:ascii="Tahoma" w:hAnsi="Tahoma" w:cs="David"/>
          <w:rtl/>
        </w:rPr>
        <w:t xml:space="preserve"> העיקר שיהיה בד"ץ" (ע' 151, ש' 19) וכי בתקופת הנאשם נאמר על-ידי </w:t>
      </w:r>
      <w:r>
        <w:rPr>
          <w:rFonts w:ascii="Tahoma" w:hAnsi="Tahoma" w:cs="David"/>
          <w:rtl/>
        </w:rPr>
        <w:t xml:space="preserve">המפקח </w:t>
      </w:r>
      <w:r w:rsidRPr="00D60352">
        <w:rPr>
          <w:rFonts w:ascii="Tahoma" w:hAnsi="Tahoma" w:cs="David"/>
          <w:rtl/>
        </w:rPr>
        <w:t xml:space="preserve">טוביה </w:t>
      </w:r>
      <w:r>
        <w:rPr>
          <w:rFonts w:ascii="Tahoma" w:hAnsi="Tahoma" w:cs="David"/>
          <w:rtl/>
        </w:rPr>
        <w:t xml:space="preserve">שמחי </w:t>
      </w:r>
      <w:r w:rsidRPr="00D60352">
        <w:rPr>
          <w:rFonts w:ascii="Tahoma" w:hAnsi="Tahoma" w:cs="David"/>
          <w:rtl/>
        </w:rPr>
        <w:t xml:space="preserve">והרב </w:t>
      </w:r>
      <w:r>
        <w:rPr>
          <w:rFonts w:ascii="Tahoma" w:hAnsi="Tahoma" w:cs="David"/>
          <w:rtl/>
        </w:rPr>
        <w:t xml:space="preserve">יאיר </w:t>
      </w:r>
      <w:proofErr w:type="spellStart"/>
      <w:r w:rsidRPr="00D60352">
        <w:rPr>
          <w:rFonts w:ascii="Tahoma" w:hAnsi="Tahoma" w:cs="David"/>
          <w:rtl/>
        </w:rPr>
        <w:t>מתוקי</w:t>
      </w:r>
      <w:proofErr w:type="spellEnd"/>
      <w:r w:rsidRPr="00D60352">
        <w:rPr>
          <w:rFonts w:ascii="Tahoma" w:hAnsi="Tahoma" w:cs="David"/>
          <w:rtl/>
        </w:rPr>
        <w:t xml:space="preserve"> "לעבוד רק עם הבשר של בית יוסף" (ע' 152, ש' 7). </w:t>
      </w:r>
    </w:p>
    <w:p w:rsidR="007D0085" w:rsidRPr="00D60352" w:rsidRDefault="007D0085" w:rsidP="007D0085">
      <w:pPr>
        <w:pStyle w:val="ad"/>
        <w:bidi/>
        <w:spacing w:line="360" w:lineRule="auto"/>
        <w:ind w:left="0"/>
        <w:jc w:val="both"/>
        <w:rPr>
          <w:rFonts w:ascii="Tahoma" w:hAnsi="Tahoma" w:cs="David"/>
          <w:rtl/>
        </w:rPr>
      </w:pPr>
    </w:p>
    <w:p w:rsidR="007D0085" w:rsidRDefault="007D0085" w:rsidP="007D0085">
      <w:pPr>
        <w:pStyle w:val="ad"/>
        <w:bidi/>
        <w:spacing w:line="360" w:lineRule="auto"/>
        <w:ind w:left="0"/>
        <w:jc w:val="both"/>
        <w:rPr>
          <w:rFonts w:ascii="Tahoma" w:hAnsi="Tahoma" w:cs="David"/>
          <w:rtl/>
        </w:rPr>
      </w:pPr>
      <w:r>
        <w:rPr>
          <w:rFonts w:ascii="Tahoma" w:hAnsi="Tahoma" w:cs="David"/>
          <w:rtl/>
        </w:rPr>
        <w:t xml:space="preserve">עדותם של בני משפחת </w:t>
      </w:r>
      <w:proofErr w:type="spellStart"/>
      <w:r>
        <w:rPr>
          <w:rFonts w:ascii="Tahoma" w:hAnsi="Tahoma" w:cs="David"/>
          <w:rtl/>
        </w:rPr>
        <w:t>נורייב</w:t>
      </w:r>
      <w:proofErr w:type="spellEnd"/>
      <w:r>
        <w:rPr>
          <w:rFonts w:ascii="Tahoma" w:hAnsi="Tahoma" w:cs="David"/>
          <w:rtl/>
        </w:rPr>
        <w:t xml:space="preserve"> נתמכת גם בעדותו של </w:t>
      </w:r>
      <w:r w:rsidRPr="00D60352">
        <w:rPr>
          <w:rFonts w:ascii="Tahoma" w:hAnsi="Tahoma" w:cs="David"/>
          <w:b/>
          <w:bCs/>
          <w:rtl/>
        </w:rPr>
        <w:t xml:space="preserve">שלמה </w:t>
      </w:r>
      <w:proofErr w:type="spellStart"/>
      <w:r w:rsidRPr="00D60352">
        <w:rPr>
          <w:rFonts w:ascii="Tahoma" w:hAnsi="Tahoma" w:cs="David"/>
          <w:b/>
          <w:bCs/>
          <w:rtl/>
        </w:rPr>
        <w:t>סיטון</w:t>
      </w:r>
      <w:proofErr w:type="spellEnd"/>
      <w:r>
        <w:rPr>
          <w:rFonts w:ascii="Tahoma" w:hAnsi="Tahoma" w:cs="David"/>
          <w:rtl/>
        </w:rPr>
        <w:t>, שהוא כאמור משגיח מטעם הרבנות ומטעם בד"ץ בית יוסף במסעדת פרוק, לפיה "</w:t>
      </w:r>
      <w:r w:rsidRPr="00294EDD">
        <w:rPr>
          <w:rFonts w:ascii="Tahoma" w:hAnsi="Tahoma" w:cs="David"/>
          <w:rtl/>
        </w:rPr>
        <w:t xml:space="preserve">בזמנו אנחנו היינו קונים מכולם אנחנו היינו קונים מהרב </w:t>
      </w:r>
      <w:proofErr w:type="spellStart"/>
      <w:r w:rsidRPr="00294EDD">
        <w:rPr>
          <w:rFonts w:ascii="Tahoma" w:hAnsi="Tahoma" w:cs="David"/>
          <w:rtl/>
        </w:rPr>
        <w:t>מוצפי</w:t>
      </w:r>
      <w:proofErr w:type="spellEnd"/>
      <w:r>
        <w:rPr>
          <w:rFonts w:ascii="Tahoma" w:hAnsi="Tahoma" w:cs="David"/>
          <w:rtl/>
        </w:rPr>
        <w:t>.....</w:t>
      </w:r>
      <w:r w:rsidRPr="00294EDD">
        <w:rPr>
          <w:rFonts w:ascii="Tahoma" w:hAnsi="Tahoma" w:cs="David"/>
          <w:rtl/>
        </w:rPr>
        <w:t>בזמנו זה לפני שהרב אברהם יוסף הגיע לאור יהודה</w:t>
      </w:r>
      <w:r>
        <w:rPr>
          <w:rFonts w:ascii="Tahoma" w:hAnsi="Tahoma" w:cs="David"/>
          <w:rtl/>
        </w:rPr>
        <w:t>...</w:t>
      </w:r>
      <w:r w:rsidRPr="00294EDD">
        <w:rPr>
          <w:rFonts w:ascii="Tahoma" w:hAnsi="Tahoma" w:cs="David"/>
          <w:rtl/>
        </w:rPr>
        <w:t xml:space="preserve">אחרי זה אנחנו עשינו בד"ץ ואז היה אסור לנו להכניס בשר אחר וכשרצינו לעזוב זאת אומרת הבעל בית רצה לעזוב זה לא הסתדר לו </w:t>
      </w:r>
      <w:r w:rsidRPr="00294EDD">
        <w:rPr>
          <w:rFonts w:ascii="Tahoma" w:hAnsi="Tahoma" w:cs="David"/>
          <w:rtl/>
        </w:rPr>
        <w:lastRenderedPageBreak/>
        <w:t>אמרו לו שיש הוראה לא ל</w:t>
      </w:r>
      <w:r>
        <w:rPr>
          <w:rFonts w:ascii="Tahoma" w:hAnsi="Tahoma" w:cs="David"/>
          <w:rtl/>
        </w:rPr>
        <w:t xml:space="preserve">הכניס חוץ מעטרה או הרב לנדאו או </w:t>
      </w:r>
      <w:r w:rsidRPr="00294EDD">
        <w:rPr>
          <w:rFonts w:ascii="Tahoma" w:hAnsi="Tahoma" w:cs="David"/>
          <w:rtl/>
        </w:rPr>
        <w:t>בד"ץ ירושלים</w:t>
      </w:r>
      <w:r>
        <w:rPr>
          <w:rFonts w:ascii="Tahoma" w:hAnsi="Tahoma" w:cs="David"/>
          <w:rtl/>
        </w:rPr>
        <w:t xml:space="preserve"> " (ע' 369, ש' 25 – ע' 370, ש' 2).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bidi/>
        <w:spacing w:line="360" w:lineRule="auto"/>
        <w:ind w:left="0"/>
        <w:jc w:val="both"/>
        <w:rPr>
          <w:rFonts w:ascii="Tahoma" w:hAnsi="Tahoma" w:cs="David"/>
          <w:rtl/>
        </w:rPr>
      </w:pPr>
      <w:r>
        <w:rPr>
          <w:rFonts w:ascii="Tahoma" w:hAnsi="Tahoma" w:cs="David"/>
          <w:rtl/>
        </w:rPr>
        <w:t xml:space="preserve">גם עדותו </w:t>
      </w:r>
      <w:r w:rsidRPr="0070156F">
        <w:rPr>
          <w:rFonts w:ascii="Tahoma" w:hAnsi="Tahoma" w:cs="David"/>
          <w:rtl/>
        </w:rPr>
        <w:t xml:space="preserve">של הרב יאיר </w:t>
      </w:r>
      <w:proofErr w:type="spellStart"/>
      <w:r w:rsidRPr="0070156F">
        <w:rPr>
          <w:rFonts w:ascii="Tahoma" w:hAnsi="Tahoma" w:cs="David"/>
          <w:rtl/>
        </w:rPr>
        <w:t>מתוקי</w:t>
      </w:r>
      <w:proofErr w:type="spellEnd"/>
      <w:r w:rsidRPr="0070156F">
        <w:rPr>
          <w:rFonts w:ascii="Tahoma" w:hAnsi="Tahoma" w:cs="David"/>
          <w:rtl/>
        </w:rPr>
        <w:t xml:space="preserve"> בדבר הגעתו של שמואל </w:t>
      </w:r>
      <w:proofErr w:type="spellStart"/>
      <w:r w:rsidRPr="0070156F">
        <w:rPr>
          <w:rFonts w:ascii="Tahoma" w:hAnsi="Tahoma" w:cs="David"/>
          <w:rtl/>
        </w:rPr>
        <w:t>נורייב</w:t>
      </w:r>
      <w:proofErr w:type="spellEnd"/>
      <w:r w:rsidRPr="0070156F">
        <w:rPr>
          <w:rFonts w:ascii="Tahoma" w:hAnsi="Tahoma" w:cs="David"/>
          <w:rtl/>
        </w:rPr>
        <w:t xml:space="preserve"> למועצה וצעקותיו במקום בגלל "שקשה לו את העניין של הבשרים...את העניין שרק סוג אחד של בשר" (ע' 556, ש' 4-9), הנתמכת בנקודה זו בעדותו של ראש המועצה דני שמואל לפיה</w:t>
      </w:r>
      <w:r>
        <w:rPr>
          <w:rFonts w:ascii="Tahoma" w:hAnsi="Tahoma" w:cs="David"/>
          <w:rtl/>
        </w:rPr>
        <w:t xml:space="preserve"> "הגיע שמואל למועצה....והוא צעק שלא מאפשרים להכניס בשרים מחברות אחרות" (ע' 320, ש' 30 ואילך), תומכת בתמונה הכוללת המצטיירת בקשר למסעדת פרוק וההנחיה שקיבלו בקשר לחובת ההתקשרות עם בד"ץ בית יוסף או רכישת בשר עטרה בלבד.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7"/>
        </w:numPr>
        <w:bidi/>
        <w:spacing w:line="360" w:lineRule="auto"/>
        <w:ind w:left="0" w:hanging="46"/>
        <w:jc w:val="both"/>
        <w:rPr>
          <w:rFonts w:ascii="Tahoma" w:hAnsi="Tahoma" w:cs="David"/>
        </w:rPr>
      </w:pPr>
      <w:r w:rsidRPr="001A2600">
        <w:rPr>
          <w:rFonts w:ascii="Tahoma" w:hAnsi="Tahoma" w:cs="David"/>
          <w:b/>
          <w:bCs/>
          <w:rtl/>
        </w:rPr>
        <w:t>מסעדת דגים "האגם השקט" - ששון אשר</w:t>
      </w:r>
      <w:r w:rsidRPr="001A2600">
        <w:rPr>
          <w:rFonts w:ascii="Tahoma" w:hAnsi="Tahoma" w:cs="David"/>
          <w:rtl/>
        </w:rPr>
        <w:t xml:space="preserve">, בעל המסעדה, העיד כי לפני כניסת הנאשם לתפקידו, החזיק תעודת מהדרין של הרבנות וקנה בשר ממספר </w:t>
      </w:r>
      <w:proofErr w:type="spellStart"/>
      <w:r w:rsidRPr="001A2600">
        <w:rPr>
          <w:rFonts w:ascii="Tahoma" w:hAnsi="Tahoma" w:cs="David"/>
          <w:rtl/>
        </w:rPr>
        <w:t>בד"צים</w:t>
      </w:r>
      <w:proofErr w:type="spellEnd"/>
      <w:r w:rsidRPr="001A2600">
        <w:rPr>
          <w:rFonts w:ascii="Tahoma" w:hAnsi="Tahoma" w:cs="David"/>
          <w:rtl/>
        </w:rPr>
        <w:t xml:space="preserve"> ביניהם אשפר, מרכז הבשר ונווה ציון. בשלב מסוים נאמר להם "לקנות בשר רק מעטרה ומבית יוסף" (ע' 484, ש' 21, ש' 27), אולם הם המשיכו לקנות מהמקומות הקודמים ואז נלקחה מהם תעודת המהדרין. גם אמו, </w:t>
      </w:r>
      <w:r w:rsidRPr="001A2600">
        <w:rPr>
          <w:rFonts w:ascii="Tahoma" w:hAnsi="Tahoma" w:cs="David"/>
          <w:b/>
          <w:bCs/>
          <w:rtl/>
        </w:rPr>
        <w:t>רחל אשר</w:t>
      </w:r>
      <w:r w:rsidRPr="001A2600">
        <w:rPr>
          <w:rFonts w:ascii="Tahoma" w:hAnsi="Tahoma" w:cs="David"/>
          <w:rtl/>
        </w:rPr>
        <w:t xml:space="preserve">, מסרה עדות דומה לפיה בעבר קנו בשר מבד"ץ הרב </w:t>
      </w:r>
      <w:proofErr w:type="spellStart"/>
      <w:r w:rsidRPr="001A2600">
        <w:rPr>
          <w:rFonts w:ascii="Tahoma" w:hAnsi="Tahoma" w:cs="David"/>
          <w:rtl/>
        </w:rPr>
        <w:t>מוצפי</w:t>
      </w:r>
      <w:proofErr w:type="spellEnd"/>
      <w:r w:rsidRPr="001A2600">
        <w:rPr>
          <w:rFonts w:ascii="Tahoma" w:hAnsi="Tahoma" w:cs="David"/>
          <w:rtl/>
        </w:rPr>
        <w:t xml:space="preserve"> ובשנת 20</w:t>
      </w:r>
      <w:r>
        <w:rPr>
          <w:rFonts w:ascii="Tahoma" w:hAnsi="Tahoma" w:cs="David"/>
          <w:rtl/>
        </w:rPr>
        <w:t>1</w:t>
      </w:r>
      <w:r w:rsidRPr="001A2600">
        <w:rPr>
          <w:rFonts w:ascii="Tahoma" w:hAnsi="Tahoma" w:cs="David"/>
          <w:rtl/>
        </w:rPr>
        <w:t>1 (ע' 508, ש' 17) הודע להם כי ניתן לקנות בשר "רק עטרה בית יוסף" (ע'  499, ש' 18). לדבריה, המשיכו לקנות ממקומות שונים, אז "באו ראו את זה, לקחו לי את התעודה.." (ע' 500, ש' 19)</w:t>
      </w:r>
      <w:r>
        <w:rPr>
          <w:rFonts w:ascii="Tahoma" w:hAnsi="Tahoma" w:cs="David"/>
          <w:rtl/>
        </w:rPr>
        <w:t xml:space="preserve"> ו</w:t>
      </w:r>
      <w:r w:rsidRPr="001A2600">
        <w:rPr>
          <w:rFonts w:ascii="Tahoma" w:hAnsi="Tahoma" w:cs="David"/>
          <w:rtl/>
        </w:rPr>
        <w:t xml:space="preserve">נאמר לה על-ידי הרב </w:t>
      </w:r>
      <w:proofErr w:type="spellStart"/>
      <w:r w:rsidRPr="001A2600">
        <w:rPr>
          <w:rFonts w:ascii="Tahoma" w:hAnsi="Tahoma" w:cs="David"/>
          <w:rtl/>
        </w:rPr>
        <w:t>מתוקי</w:t>
      </w:r>
      <w:proofErr w:type="spellEnd"/>
      <w:r w:rsidRPr="001A2600">
        <w:rPr>
          <w:rFonts w:ascii="Tahoma" w:hAnsi="Tahoma" w:cs="David"/>
          <w:rtl/>
        </w:rPr>
        <w:t xml:space="preserve"> כי "זה התעודה המחייבת עטרה" (ע' 503, ש' 18). </w:t>
      </w:r>
      <w:r>
        <w:rPr>
          <w:rFonts w:ascii="Tahoma" w:hAnsi="Tahoma" w:cs="David"/>
          <w:rtl/>
        </w:rPr>
        <w:t xml:space="preserve">בהקשר זה יוער כי הרב </w:t>
      </w:r>
      <w:proofErr w:type="spellStart"/>
      <w:r>
        <w:rPr>
          <w:rFonts w:ascii="Tahoma" w:hAnsi="Tahoma" w:cs="David"/>
          <w:rtl/>
        </w:rPr>
        <w:t>מתוקי</w:t>
      </w:r>
      <w:proofErr w:type="spellEnd"/>
      <w:r>
        <w:rPr>
          <w:rFonts w:ascii="Tahoma" w:hAnsi="Tahoma" w:cs="David"/>
          <w:rtl/>
        </w:rPr>
        <w:t xml:space="preserve"> ציין בעדותו בבית המשפט כי שלילת תעודת המהדרין נעשתה לאחר שהנאשם כבר סיים את תפקידו, אולם אישר כי ההנחיה שניתנה להם לרכוש בשר של בד"ץ בית יוסף הייתה בתקופה בה כיהן הנאשם (ע' 600, ש' 26 ואילך). </w:t>
      </w:r>
    </w:p>
    <w:p w:rsidR="007D0085" w:rsidRDefault="007D0085" w:rsidP="007D0085">
      <w:pPr>
        <w:pStyle w:val="ad"/>
        <w:bidi/>
        <w:spacing w:line="360" w:lineRule="auto"/>
        <w:ind w:left="0"/>
        <w:jc w:val="both"/>
        <w:rPr>
          <w:rFonts w:ascii="Tahoma" w:hAnsi="Tahoma" w:cs="David"/>
        </w:rPr>
      </w:pPr>
    </w:p>
    <w:p w:rsidR="007D0085" w:rsidRPr="007574D5" w:rsidRDefault="007D0085" w:rsidP="007D0085">
      <w:pPr>
        <w:pStyle w:val="ad"/>
        <w:numPr>
          <w:ilvl w:val="0"/>
          <w:numId w:val="17"/>
        </w:numPr>
        <w:bidi/>
        <w:spacing w:line="360" w:lineRule="auto"/>
        <w:ind w:left="0" w:hanging="46"/>
        <w:jc w:val="both"/>
        <w:rPr>
          <w:rFonts w:ascii="Tahoma" w:hAnsi="Tahoma" w:cs="David"/>
        </w:rPr>
      </w:pPr>
      <w:r w:rsidRPr="007574D5">
        <w:rPr>
          <w:rFonts w:ascii="Tahoma" w:hAnsi="Tahoma" w:cs="David"/>
          <w:b/>
          <w:bCs/>
          <w:rtl/>
        </w:rPr>
        <w:t xml:space="preserve">קייטרינג </w:t>
      </w:r>
      <w:proofErr w:type="spellStart"/>
      <w:r w:rsidRPr="007574D5">
        <w:rPr>
          <w:rFonts w:ascii="Tahoma" w:hAnsi="Tahoma" w:cs="David"/>
          <w:b/>
          <w:bCs/>
          <w:rtl/>
        </w:rPr>
        <w:t>אברמוב</w:t>
      </w:r>
      <w:proofErr w:type="spellEnd"/>
      <w:r w:rsidRPr="007574D5">
        <w:rPr>
          <w:rFonts w:ascii="Tahoma" w:hAnsi="Tahoma" w:cs="David"/>
          <w:b/>
          <w:bCs/>
          <w:rtl/>
        </w:rPr>
        <w:t xml:space="preserve"> - מאיר </w:t>
      </w:r>
      <w:proofErr w:type="spellStart"/>
      <w:r w:rsidRPr="007574D5">
        <w:rPr>
          <w:rFonts w:ascii="Tahoma" w:hAnsi="Tahoma" w:cs="David"/>
          <w:b/>
          <w:bCs/>
          <w:rtl/>
        </w:rPr>
        <w:t>אברמוב</w:t>
      </w:r>
      <w:proofErr w:type="spellEnd"/>
      <w:r w:rsidRPr="007574D5">
        <w:rPr>
          <w:rFonts w:ascii="Tahoma" w:hAnsi="Tahoma" w:cs="David"/>
          <w:rtl/>
        </w:rPr>
        <w:t xml:space="preserve">, בעל הקייטרינג, העיד כי החזיק בעבר תעודת מהדרין של הרבנות וכי נהג לקנות בשר בהשגחת הרב </w:t>
      </w:r>
      <w:proofErr w:type="spellStart"/>
      <w:r w:rsidRPr="007574D5">
        <w:rPr>
          <w:rFonts w:ascii="Tahoma" w:hAnsi="Tahoma" w:cs="David"/>
          <w:rtl/>
        </w:rPr>
        <w:t>מוצפי</w:t>
      </w:r>
      <w:proofErr w:type="spellEnd"/>
      <w:r w:rsidRPr="007574D5">
        <w:rPr>
          <w:rFonts w:ascii="Tahoma" w:hAnsi="Tahoma" w:cs="David"/>
          <w:rtl/>
        </w:rPr>
        <w:t xml:space="preserve"> (ע' 182, ש' 3), עד אשר הנאשם "הגיע לפה והוא אמר לי תשמע אתה לא עובד שום בשרים רק עטרה בית יוסף" (ע' 170, ש' 1). מעדות </w:t>
      </w:r>
      <w:proofErr w:type="spellStart"/>
      <w:r w:rsidRPr="007574D5">
        <w:rPr>
          <w:rFonts w:ascii="Tahoma" w:hAnsi="Tahoma" w:cs="David"/>
          <w:rtl/>
        </w:rPr>
        <w:t>אברמוב</w:t>
      </w:r>
      <w:proofErr w:type="spellEnd"/>
      <w:r w:rsidRPr="007574D5">
        <w:rPr>
          <w:rFonts w:ascii="Tahoma" w:hAnsi="Tahoma" w:cs="David"/>
          <w:rtl/>
        </w:rPr>
        <w:t xml:space="preserve"> עולה כי דברים אלה נאמרו לו הן על-ידי הרב </w:t>
      </w:r>
      <w:proofErr w:type="spellStart"/>
      <w:r w:rsidRPr="007574D5">
        <w:rPr>
          <w:rFonts w:ascii="Tahoma" w:hAnsi="Tahoma" w:cs="David"/>
          <w:rtl/>
        </w:rPr>
        <w:t>מתוקי</w:t>
      </w:r>
      <w:proofErr w:type="spellEnd"/>
      <w:r w:rsidRPr="007574D5">
        <w:rPr>
          <w:rFonts w:ascii="Tahoma" w:hAnsi="Tahoma" w:cs="David"/>
          <w:rtl/>
        </w:rPr>
        <w:t xml:space="preserve"> (ע' 171, ש' 16) והן במסגרת מפגש שקיים עם הנאשם בנושא, לאחר שנשללה ממנו תעודת מהדרין בגין חשדות בקשר להונאה בכשרות, במהלכו אמר לו הנאשם "... אם אתה תעבוד עטרה אז אתה תקבל את התעודה" (ע' 173, ש' 19; ע' 183, ש' 19). עדות </w:t>
      </w:r>
      <w:proofErr w:type="spellStart"/>
      <w:r w:rsidRPr="007574D5">
        <w:rPr>
          <w:rFonts w:ascii="Tahoma" w:hAnsi="Tahoma" w:cs="David"/>
          <w:rtl/>
        </w:rPr>
        <w:t>אברמוב</w:t>
      </w:r>
      <w:proofErr w:type="spellEnd"/>
      <w:r w:rsidRPr="007574D5">
        <w:rPr>
          <w:rFonts w:ascii="Tahoma" w:hAnsi="Tahoma" w:cs="David"/>
          <w:rtl/>
        </w:rPr>
        <w:t xml:space="preserve"> בקשר להנחייתו של הרב </w:t>
      </w:r>
      <w:proofErr w:type="spellStart"/>
      <w:r w:rsidRPr="007574D5">
        <w:rPr>
          <w:rFonts w:ascii="Tahoma" w:hAnsi="Tahoma" w:cs="David"/>
          <w:rtl/>
        </w:rPr>
        <w:t>מתוקי</w:t>
      </w:r>
      <w:proofErr w:type="spellEnd"/>
      <w:r w:rsidRPr="007574D5">
        <w:rPr>
          <w:rFonts w:ascii="Tahoma" w:hAnsi="Tahoma" w:cs="David"/>
          <w:rtl/>
        </w:rPr>
        <w:t xml:space="preserve"> מאומת</w:t>
      </w:r>
      <w:r>
        <w:rPr>
          <w:rFonts w:ascii="Tahoma" w:hAnsi="Tahoma" w:cs="David"/>
          <w:rtl/>
        </w:rPr>
        <w:t>ת</w:t>
      </w:r>
      <w:r w:rsidRPr="007574D5">
        <w:rPr>
          <w:rFonts w:ascii="Tahoma" w:hAnsi="Tahoma" w:cs="David"/>
          <w:rtl/>
        </w:rPr>
        <w:t xml:space="preserve"> בעדות</w:t>
      </w:r>
      <w:r>
        <w:rPr>
          <w:rFonts w:ascii="Tahoma" w:hAnsi="Tahoma" w:cs="David"/>
          <w:rtl/>
        </w:rPr>
        <w:t xml:space="preserve"> </w:t>
      </w:r>
      <w:proofErr w:type="spellStart"/>
      <w:r>
        <w:rPr>
          <w:rFonts w:ascii="Tahoma" w:hAnsi="Tahoma" w:cs="David"/>
          <w:rtl/>
        </w:rPr>
        <w:t>מתוקי</w:t>
      </w:r>
      <w:proofErr w:type="spellEnd"/>
      <w:r w:rsidRPr="007574D5">
        <w:rPr>
          <w:rFonts w:ascii="Tahoma" w:hAnsi="Tahoma" w:cs="David"/>
          <w:rtl/>
        </w:rPr>
        <w:t xml:space="preserve">, אשר אישר כי אמר </w:t>
      </w:r>
      <w:proofErr w:type="spellStart"/>
      <w:r w:rsidRPr="007574D5">
        <w:rPr>
          <w:rFonts w:ascii="Tahoma" w:hAnsi="Tahoma" w:cs="David"/>
          <w:rtl/>
        </w:rPr>
        <w:t>לאברמוב</w:t>
      </w:r>
      <w:proofErr w:type="spellEnd"/>
      <w:r w:rsidRPr="007574D5">
        <w:rPr>
          <w:rFonts w:ascii="Tahoma" w:hAnsi="Tahoma" w:cs="David"/>
          <w:rtl/>
        </w:rPr>
        <w:t xml:space="preserve"> "שהוא צריך לקנות רק בשר של בית יוסף" (ע' 560, ש' 19). בנוסף, </w:t>
      </w:r>
      <w:r>
        <w:rPr>
          <w:rFonts w:ascii="Tahoma" w:hAnsi="Tahoma" w:cs="David"/>
          <w:rtl/>
        </w:rPr>
        <w:t xml:space="preserve">עדותו </w:t>
      </w:r>
      <w:r w:rsidRPr="007574D5">
        <w:rPr>
          <w:rFonts w:ascii="Tahoma" w:hAnsi="Tahoma" w:cs="David"/>
          <w:rtl/>
        </w:rPr>
        <w:t>בקשר לקיומה של פגישה שקיים עם הנאשם נתמכ</w:t>
      </w:r>
      <w:r>
        <w:rPr>
          <w:rFonts w:ascii="Tahoma" w:hAnsi="Tahoma" w:cs="David"/>
          <w:rtl/>
        </w:rPr>
        <w:t>ת</w:t>
      </w:r>
      <w:r w:rsidRPr="007574D5">
        <w:rPr>
          <w:rFonts w:ascii="Tahoma" w:hAnsi="Tahoma" w:cs="David"/>
          <w:rtl/>
        </w:rPr>
        <w:t xml:space="preserve"> ב</w:t>
      </w:r>
      <w:r>
        <w:rPr>
          <w:rFonts w:ascii="Tahoma" w:hAnsi="Tahoma" w:cs="David"/>
          <w:rtl/>
        </w:rPr>
        <w:t>מידת מה ב</w:t>
      </w:r>
      <w:r w:rsidRPr="007574D5">
        <w:rPr>
          <w:rFonts w:ascii="Tahoma" w:hAnsi="Tahoma" w:cs="David"/>
          <w:rtl/>
        </w:rPr>
        <w:t xml:space="preserve">עדותו </w:t>
      </w:r>
      <w:r w:rsidRPr="00952A41">
        <w:rPr>
          <w:rFonts w:ascii="Tahoma" w:hAnsi="Tahoma" w:cs="David"/>
          <w:rtl/>
        </w:rPr>
        <w:t xml:space="preserve">של מיכאל </w:t>
      </w:r>
      <w:proofErr w:type="spellStart"/>
      <w:r w:rsidRPr="00952A41">
        <w:rPr>
          <w:rFonts w:ascii="Tahoma" w:hAnsi="Tahoma" w:cs="David"/>
          <w:rtl/>
        </w:rPr>
        <w:t>נתנוב</w:t>
      </w:r>
      <w:proofErr w:type="spellEnd"/>
      <w:r w:rsidRPr="007574D5">
        <w:rPr>
          <w:rFonts w:ascii="Tahoma" w:hAnsi="Tahoma" w:cs="David"/>
          <w:rtl/>
        </w:rPr>
        <w:t xml:space="preserve">, בעליו של קייטרינג חפץ חיים (ראו </w:t>
      </w:r>
      <w:proofErr w:type="spellStart"/>
      <w:r w:rsidRPr="007574D5">
        <w:rPr>
          <w:rFonts w:ascii="Tahoma" w:hAnsi="Tahoma" w:cs="David"/>
          <w:rtl/>
        </w:rPr>
        <w:t>ס"ק</w:t>
      </w:r>
      <w:proofErr w:type="spellEnd"/>
      <w:r w:rsidRPr="007574D5">
        <w:rPr>
          <w:rFonts w:ascii="Tahoma" w:hAnsi="Tahoma" w:cs="David"/>
          <w:rtl/>
        </w:rPr>
        <w:t xml:space="preserve"> (א) לעיל), לפיה תחילה החליטו בעלי קייטרינג</w:t>
      </w:r>
      <w:r>
        <w:rPr>
          <w:rFonts w:ascii="Tahoma" w:hAnsi="Tahoma" w:cs="David"/>
          <w:rtl/>
        </w:rPr>
        <w:t xml:space="preserve">, אשר שוחחו ביניהם, </w:t>
      </w:r>
      <w:r w:rsidRPr="007574D5">
        <w:rPr>
          <w:rFonts w:ascii="Tahoma" w:hAnsi="Tahoma" w:cs="David"/>
          <w:rtl/>
        </w:rPr>
        <w:t xml:space="preserve">לקיים פגישה משותפת עם הנאשם, אולם בסופו של יום "כל אחד נכנס לבד" (ע' 116, ש' 1; ע' 128, ש' 17), ביניהם מאיר </w:t>
      </w:r>
      <w:proofErr w:type="spellStart"/>
      <w:r w:rsidRPr="007574D5">
        <w:rPr>
          <w:rFonts w:ascii="Tahoma" w:hAnsi="Tahoma" w:cs="David"/>
          <w:rtl/>
        </w:rPr>
        <w:t>אברמוב</w:t>
      </w:r>
      <w:proofErr w:type="spellEnd"/>
      <w:r w:rsidRPr="007574D5">
        <w:rPr>
          <w:rFonts w:ascii="Tahoma" w:hAnsi="Tahoma" w:cs="David"/>
          <w:rtl/>
        </w:rPr>
        <w:t xml:space="preserve">. </w:t>
      </w:r>
    </w:p>
    <w:p w:rsidR="007D0085" w:rsidRPr="00B268C7" w:rsidRDefault="007D0085" w:rsidP="007D0085">
      <w:pPr>
        <w:pStyle w:val="ad"/>
        <w:bidi/>
        <w:spacing w:line="360" w:lineRule="auto"/>
        <w:ind w:left="0"/>
        <w:jc w:val="both"/>
        <w:rPr>
          <w:rFonts w:ascii="Tahoma" w:hAnsi="Tahoma" w:cs="David"/>
          <w:rtl/>
        </w:rPr>
      </w:pPr>
    </w:p>
    <w:p w:rsidR="007D0085" w:rsidRDefault="007D0085" w:rsidP="007D0085">
      <w:pPr>
        <w:pStyle w:val="ad"/>
        <w:bidi/>
        <w:spacing w:line="360" w:lineRule="auto"/>
        <w:ind w:left="0"/>
        <w:jc w:val="both"/>
        <w:rPr>
          <w:rFonts w:ascii="Tahoma" w:hAnsi="Tahoma" w:cs="David"/>
          <w:rtl/>
        </w:rPr>
      </w:pPr>
      <w:r w:rsidRPr="00B268C7">
        <w:rPr>
          <w:rFonts w:ascii="Tahoma" w:hAnsi="Tahoma" w:cs="David"/>
          <w:rtl/>
        </w:rPr>
        <w:lastRenderedPageBreak/>
        <w:t xml:space="preserve">יוער כי בחקירה הנגדית הסתבר </w:t>
      </w:r>
      <w:proofErr w:type="spellStart"/>
      <w:r w:rsidRPr="00B268C7">
        <w:rPr>
          <w:rFonts w:ascii="Tahoma" w:hAnsi="Tahoma" w:cs="David"/>
          <w:rtl/>
        </w:rPr>
        <w:t>שאברמוב</w:t>
      </w:r>
      <w:proofErr w:type="spellEnd"/>
      <w:r w:rsidRPr="00B268C7">
        <w:rPr>
          <w:rFonts w:ascii="Tahoma" w:hAnsi="Tahoma" w:cs="David"/>
          <w:rtl/>
        </w:rPr>
        <w:t xml:space="preserve"> </w:t>
      </w:r>
      <w:proofErr w:type="spellStart"/>
      <w:r w:rsidRPr="00B268C7">
        <w:rPr>
          <w:rFonts w:ascii="Tahoma" w:hAnsi="Tahoma" w:cs="David"/>
          <w:rtl/>
        </w:rPr>
        <w:t>ונתנוב</w:t>
      </w:r>
      <w:proofErr w:type="spellEnd"/>
      <w:r w:rsidRPr="00B268C7">
        <w:rPr>
          <w:rFonts w:ascii="Tahoma" w:hAnsi="Tahoma" w:cs="David"/>
          <w:rtl/>
        </w:rPr>
        <w:t xml:space="preserve"> הם קרובי משפחה רחוקים (ע' 127, ש' 3), אלא שלא מצאתי שיש בנתון זה כדי להשליך על מהימנות עדותו </w:t>
      </w:r>
      <w:r>
        <w:rPr>
          <w:rFonts w:ascii="Tahoma" w:hAnsi="Tahoma" w:cs="David"/>
          <w:rtl/>
        </w:rPr>
        <w:t xml:space="preserve">של </w:t>
      </w:r>
      <w:proofErr w:type="spellStart"/>
      <w:r w:rsidRPr="00B268C7">
        <w:rPr>
          <w:rFonts w:ascii="Tahoma" w:hAnsi="Tahoma" w:cs="David"/>
          <w:rtl/>
        </w:rPr>
        <w:t>אברמוב</w:t>
      </w:r>
      <w:proofErr w:type="spellEnd"/>
      <w:r w:rsidRPr="00B268C7">
        <w:rPr>
          <w:rFonts w:ascii="Tahoma" w:hAnsi="Tahoma" w:cs="David"/>
          <w:rtl/>
        </w:rPr>
        <w:t xml:space="preserve">. בנוסף, במסגרת חקירתו הנגדית עומת </w:t>
      </w:r>
      <w:proofErr w:type="spellStart"/>
      <w:r>
        <w:rPr>
          <w:rFonts w:ascii="Tahoma" w:hAnsi="Tahoma" w:cs="David"/>
          <w:rtl/>
        </w:rPr>
        <w:t>אברמוב</w:t>
      </w:r>
      <w:proofErr w:type="spellEnd"/>
      <w:r>
        <w:rPr>
          <w:rFonts w:ascii="Tahoma" w:hAnsi="Tahoma" w:cs="David"/>
          <w:rtl/>
        </w:rPr>
        <w:t xml:space="preserve"> </w:t>
      </w:r>
      <w:r w:rsidRPr="00B268C7">
        <w:rPr>
          <w:rFonts w:ascii="Tahoma" w:hAnsi="Tahoma" w:cs="David"/>
          <w:rtl/>
        </w:rPr>
        <w:t xml:space="preserve">עם חשדות בקשר להונאה בכשרות </w:t>
      </w:r>
      <w:r>
        <w:rPr>
          <w:rFonts w:ascii="Tahoma" w:hAnsi="Tahoma" w:cs="David"/>
          <w:rtl/>
        </w:rPr>
        <w:t xml:space="preserve">ודומה היה כי קיימת תמימות דעים בין גורמי הרבנות כי מדובר במי שלא הקפיד על דיני הכשרות הכלליים (ראו בין השאר עדות הרב </w:t>
      </w:r>
      <w:proofErr w:type="spellStart"/>
      <w:r>
        <w:rPr>
          <w:rFonts w:ascii="Tahoma" w:hAnsi="Tahoma" w:cs="David"/>
          <w:rtl/>
        </w:rPr>
        <w:t>מתוקי</w:t>
      </w:r>
      <w:proofErr w:type="spellEnd"/>
      <w:r>
        <w:rPr>
          <w:rFonts w:ascii="Tahoma" w:hAnsi="Tahoma" w:cs="David"/>
          <w:rtl/>
        </w:rPr>
        <w:t xml:space="preserve"> בעמ' 557; ראו גם סיכומי ההגנה, ע' 148-153). מעבר לכך שהעד הכחיש החשדות מהסוג האמור ואף לא הוצגו ראיות מספיקות להוכחתם, לא מצאתי, גם אם היו מאומתים, כי אלה הביאו את </w:t>
      </w:r>
      <w:proofErr w:type="spellStart"/>
      <w:r>
        <w:rPr>
          <w:rFonts w:ascii="Tahoma" w:hAnsi="Tahoma" w:cs="David"/>
          <w:rtl/>
        </w:rPr>
        <w:t>אברמוב</w:t>
      </w:r>
      <w:proofErr w:type="spellEnd"/>
      <w:r>
        <w:rPr>
          <w:rFonts w:ascii="Tahoma" w:hAnsi="Tahoma" w:cs="David"/>
          <w:rtl/>
        </w:rPr>
        <w:t xml:space="preserve"> להעיד עדות שקר בקשר לפגישה שניהל הנאשם ובקשר להתנהלות הכללית, אשר אומתה, כאמור, בעדותו של הרב </w:t>
      </w:r>
      <w:proofErr w:type="spellStart"/>
      <w:r>
        <w:rPr>
          <w:rFonts w:ascii="Tahoma" w:hAnsi="Tahoma" w:cs="David"/>
          <w:rtl/>
        </w:rPr>
        <w:t>מתוקי</w:t>
      </w:r>
      <w:proofErr w:type="spellEnd"/>
      <w:r>
        <w:rPr>
          <w:rFonts w:ascii="Tahoma" w:hAnsi="Tahoma" w:cs="David"/>
          <w:rtl/>
        </w:rPr>
        <w:t xml:space="preserve">, והיא אף מתיישבת עם יתר הראיות בפרק זה.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7"/>
        </w:numPr>
        <w:bidi/>
        <w:spacing w:line="360" w:lineRule="auto"/>
        <w:ind w:left="0" w:hanging="46"/>
        <w:jc w:val="both"/>
        <w:rPr>
          <w:rFonts w:ascii="Tahoma" w:hAnsi="Tahoma" w:cs="David"/>
        </w:rPr>
      </w:pPr>
      <w:r w:rsidRPr="00115CB7">
        <w:rPr>
          <w:rFonts w:ascii="Tahoma" w:hAnsi="Tahoma" w:cs="David"/>
          <w:b/>
          <w:bCs/>
          <w:rtl/>
        </w:rPr>
        <w:t xml:space="preserve">מסעדת האווז – עודד ברוק, </w:t>
      </w:r>
      <w:r w:rsidRPr="00115CB7">
        <w:rPr>
          <w:rFonts w:ascii="Tahoma" w:hAnsi="Tahoma" w:cs="David"/>
          <w:rtl/>
        </w:rPr>
        <w:t>בעל</w:t>
      </w:r>
      <w:r>
        <w:rPr>
          <w:rFonts w:ascii="Tahoma" w:hAnsi="Tahoma" w:cs="David"/>
          <w:rtl/>
        </w:rPr>
        <w:t xml:space="preserve">יו של </w:t>
      </w:r>
      <w:r w:rsidRPr="00115CB7">
        <w:rPr>
          <w:rFonts w:ascii="Tahoma" w:hAnsi="Tahoma" w:cs="David"/>
          <w:rtl/>
        </w:rPr>
        <w:t>בד"</w:t>
      </w:r>
      <w:r>
        <w:rPr>
          <w:rFonts w:ascii="Tahoma" w:hAnsi="Tahoma" w:cs="David"/>
          <w:rtl/>
        </w:rPr>
        <w:t>ץ</w:t>
      </w:r>
      <w:r w:rsidRPr="00115CB7">
        <w:rPr>
          <w:rFonts w:ascii="Tahoma" w:hAnsi="Tahoma" w:cs="David"/>
          <w:rtl/>
        </w:rPr>
        <w:t xml:space="preserve"> עוף אנ"ש </w:t>
      </w:r>
      <w:proofErr w:type="spellStart"/>
      <w:r w:rsidRPr="00115CB7">
        <w:rPr>
          <w:rFonts w:ascii="Tahoma" w:hAnsi="Tahoma" w:cs="David"/>
          <w:rtl/>
        </w:rPr>
        <w:t>לובביץ</w:t>
      </w:r>
      <w:proofErr w:type="spellEnd"/>
      <w:r w:rsidRPr="00115CB7">
        <w:rPr>
          <w:rFonts w:ascii="Tahoma" w:hAnsi="Tahoma" w:cs="David"/>
          <w:rtl/>
        </w:rPr>
        <w:t xml:space="preserve"> בע"מ בהשגחת הרב </w:t>
      </w:r>
      <w:proofErr w:type="spellStart"/>
      <w:r w:rsidRPr="00115CB7">
        <w:rPr>
          <w:rFonts w:ascii="Tahoma" w:hAnsi="Tahoma" w:cs="David"/>
          <w:rtl/>
        </w:rPr>
        <w:t>יורקוביץ</w:t>
      </w:r>
      <w:proofErr w:type="spellEnd"/>
      <w:r>
        <w:rPr>
          <w:rFonts w:ascii="Tahoma" w:hAnsi="Tahoma" w:cs="David"/>
          <w:rtl/>
        </w:rPr>
        <w:t xml:space="preserve">, גוף השגחת כשרות </w:t>
      </w:r>
      <w:r w:rsidRPr="00115CB7">
        <w:rPr>
          <w:rFonts w:ascii="Tahoma" w:hAnsi="Tahoma" w:cs="David"/>
          <w:rtl/>
        </w:rPr>
        <w:t>פרטית</w:t>
      </w:r>
      <w:r>
        <w:rPr>
          <w:rFonts w:ascii="Tahoma" w:hAnsi="Tahoma" w:cs="David"/>
          <w:rtl/>
        </w:rPr>
        <w:t xml:space="preserve"> קטן, אשר ק</w:t>
      </w:r>
      <w:r w:rsidRPr="00115CB7">
        <w:rPr>
          <w:rFonts w:ascii="Tahoma" w:hAnsi="Tahoma" w:cs="David"/>
          <w:rtl/>
        </w:rPr>
        <w:t>הל היעד של</w:t>
      </w:r>
      <w:r>
        <w:rPr>
          <w:rFonts w:ascii="Tahoma" w:hAnsi="Tahoma" w:cs="David"/>
          <w:rtl/>
        </w:rPr>
        <w:t>ו</w:t>
      </w:r>
      <w:r w:rsidRPr="00115CB7">
        <w:rPr>
          <w:rFonts w:ascii="Tahoma" w:hAnsi="Tahoma" w:cs="David"/>
          <w:rtl/>
        </w:rPr>
        <w:t xml:space="preserve"> הוא "בעיקר חב"ד" (ע' 188, ש' 16), העיד כי נכנס </w:t>
      </w:r>
      <w:r>
        <w:rPr>
          <w:rFonts w:ascii="Tahoma" w:hAnsi="Tahoma" w:cs="David"/>
          <w:rtl/>
        </w:rPr>
        <w:t>כ</w:t>
      </w:r>
      <w:r w:rsidRPr="00115CB7">
        <w:rPr>
          <w:rFonts w:ascii="Tahoma" w:hAnsi="Tahoma" w:cs="David"/>
          <w:rtl/>
        </w:rPr>
        <w:t>שותף למסעדת האווז, והתכוון להשתמש בשירותי בד"</w:t>
      </w:r>
      <w:r>
        <w:rPr>
          <w:rFonts w:ascii="Tahoma" w:hAnsi="Tahoma" w:cs="David"/>
          <w:rtl/>
        </w:rPr>
        <w:t>ץ</w:t>
      </w:r>
      <w:r w:rsidRPr="00115CB7">
        <w:rPr>
          <w:rFonts w:ascii="Tahoma" w:hAnsi="Tahoma" w:cs="David"/>
          <w:rtl/>
        </w:rPr>
        <w:t xml:space="preserve"> עוף אנ"ש יחד עם תעודת מהדרין של הרבנות, אולם, </w:t>
      </w:r>
      <w:r>
        <w:rPr>
          <w:rFonts w:ascii="Tahoma" w:hAnsi="Tahoma" w:cs="David"/>
          <w:rtl/>
        </w:rPr>
        <w:t xml:space="preserve">באחד הימים </w:t>
      </w:r>
      <w:r w:rsidRPr="00115CB7">
        <w:rPr>
          <w:rFonts w:ascii="Tahoma" w:hAnsi="Tahoma" w:cs="David"/>
          <w:rtl/>
        </w:rPr>
        <w:t xml:space="preserve">הגיע הרב </w:t>
      </w:r>
      <w:proofErr w:type="spellStart"/>
      <w:r w:rsidRPr="00115CB7">
        <w:rPr>
          <w:rFonts w:ascii="Tahoma" w:hAnsi="Tahoma" w:cs="David"/>
          <w:rtl/>
        </w:rPr>
        <w:t>מתוקי</w:t>
      </w:r>
      <w:proofErr w:type="spellEnd"/>
      <w:r w:rsidRPr="00115CB7">
        <w:rPr>
          <w:rFonts w:ascii="Tahoma" w:hAnsi="Tahoma" w:cs="David"/>
          <w:rtl/>
        </w:rPr>
        <w:t xml:space="preserve"> "ואמר שמהיום והלאה משהו כזה צריך להתחיל להכניס רק הכשר של עטרה" (ע' 193, ש' 4) או של הרב לנדאו או העדה החרדית (ע' 200, ש' 10). ברוק סירב לדרישה ובפגישה שקיים עם הנאשם, "הרב בעצם בא ואמר אני לא מכיר את ההכשר שלכם ... לא יודע איזה הכשר זה. אז אני אמרתי תבוא תראה. אתה לא מכיר תבוא תסתכל תבוא תראה את הזה מה אתה פוסל אותי בלי שראית? ואז כן יש זמן לא זמן כן יכול לא יכול בינתיים לא בינתיים, היה קצת הטונים עלו ואני בעצם יצאתי משם באיזה סוג של הצהרה הכרזה שזה מה שיהיה במסעדה" (ע' 194, ש' 8). עדות דומה נמסרה על-ידי </w:t>
      </w:r>
      <w:r w:rsidRPr="00115CB7">
        <w:rPr>
          <w:rFonts w:ascii="Tahoma" w:hAnsi="Tahoma" w:cs="David"/>
          <w:b/>
          <w:bCs/>
          <w:rtl/>
        </w:rPr>
        <w:t>שמואל מזרחי</w:t>
      </w:r>
      <w:r w:rsidRPr="00115CB7">
        <w:rPr>
          <w:rFonts w:ascii="Tahoma" w:hAnsi="Tahoma" w:cs="David"/>
          <w:rtl/>
        </w:rPr>
        <w:t>, עובד ב</w:t>
      </w:r>
      <w:r>
        <w:rPr>
          <w:rFonts w:ascii="Tahoma" w:hAnsi="Tahoma" w:cs="David"/>
          <w:rtl/>
        </w:rPr>
        <w:t xml:space="preserve">בד"ץ </w:t>
      </w:r>
      <w:r w:rsidRPr="00115CB7">
        <w:rPr>
          <w:rFonts w:ascii="Tahoma" w:hAnsi="Tahoma" w:cs="David"/>
          <w:rtl/>
        </w:rPr>
        <w:t xml:space="preserve">עוף </w:t>
      </w:r>
      <w:r>
        <w:rPr>
          <w:rFonts w:ascii="Tahoma" w:hAnsi="Tahoma" w:cs="David"/>
          <w:rtl/>
        </w:rPr>
        <w:t>א</w:t>
      </w:r>
      <w:r w:rsidRPr="00115CB7">
        <w:rPr>
          <w:rFonts w:ascii="Tahoma" w:hAnsi="Tahoma" w:cs="David"/>
          <w:rtl/>
        </w:rPr>
        <w:t>נ"ש</w:t>
      </w:r>
      <w:r>
        <w:rPr>
          <w:rFonts w:ascii="Tahoma" w:hAnsi="Tahoma" w:cs="David"/>
          <w:rtl/>
        </w:rPr>
        <w:t xml:space="preserve">, לפיה השתתף בפגישה וכי </w:t>
      </w:r>
      <w:r w:rsidRPr="00115CB7">
        <w:rPr>
          <w:rFonts w:ascii="Tahoma" w:hAnsi="Tahoma" w:cs="David"/>
          <w:rtl/>
        </w:rPr>
        <w:t>"בשביל לקבל את התעודה הבנו שצריך להכניס שמה כשרות של העדה חרדית או הרב לנדאו או עטרה בית יוסף" (ע' 207, ש' 9).</w:t>
      </w:r>
      <w:r>
        <w:rPr>
          <w:rFonts w:ascii="Tahoma" w:hAnsi="Tahoma" w:cs="David"/>
          <w:rtl/>
        </w:rPr>
        <w:t xml:space="preserve"> יוער כי גם הרב </w:t>
      </w:r>
      <w:proofErr w:type="spellStart"/>
      <w:r>
        <w:rPr>
          <w:rFonts w:ascii="Tahoma" w:hAnsi="Tahoma" w:cs="David"/>
          <w:rtl/>
        </w:rPr>
        <w:t>מתוקי</w:t>
      </w:r>
      <w:proofErr w:type="spellEnd"/>
      <w:r>
        <w:rPr>
          <w:rFonts w:ascii="Tahoma" w:hAnsi="Tahoma" w:cs="David"/>
          <w:rtl/>
        </w:rPr>
        <w:t xml:space="preserve"> תיאר כי ברוק "הגיע למשרד, הגיע עם צעקות...ממש כמעט, בצורה אלימה" (ע' 561, ש' 20) ואף הנאשם אישר את קיומה של הפגישה ואת אופייה, כפי שתיאר העד ברוק ("הטונים עלו") (ת/16, ש' 340; ע' 837, ש' 18). יצוין כבר עתה כי לתוכנה של הפגישה ולאופייה, כפי שתיארו המעורבים, עוד אדרש בהמשך, אולם יש לציין כבר עתה, כי בסופו של יום נערכה בדיקה על-ידי הנאשם במשחטת בד"ץ עוף אנ"ש וניתנה למסעדת האווז תעודת מהדרין כפי שביקשו (ע' 195, ע' 213).</w:t>
      </w:r>
    </w:p>
    <w:p w:rsidR="007D0085" w:rsidRDefault="007D0085" w:rsidP="007D0085">
      <w:pPr>
        <w:pStyle w:val="ad"/>
        <w:bidi/>
        <w:spacing w:line="360" w:lineRule="auto"/>
        <w:ind w:left="0"/>
        <w:jc w:val="both"/>
        <w:rPr>
          <w:rFonts w:ascii="Tahoma" w:hAnsi="Tahoma" w:cs="David"/>
        </w:rPr>
      </w:pPr>
    </w:p>
    <w:p w:rsidR="007D0085" w:rsidRDefault="007D0085" w:rsidP="007D0085">
      <w:pPr>
        <w:pStyle w:val="ad"/>
        <w:numPr>
          <w:ilvl w:val="0"/>
          <w:numId w:val="15"/>
        </w:numPr>
        <w:bidi/>
        <w:spacing w:line="360" w:lineRule="auto"/>
        <w:ind w:left="0" w:hanging="851"/>
        <w:jc w:val="both"/>
        <w:rPr>
          <w:rFonts w:ascii="Tahoma" w:hAnsi="Tahoma" w:cs="David"/>
        </w:rPr>
      </w:pPr>
      <w:r w:rsidRPr="003D469F">
        <w:rPr>
          <w:rFonts w:ascii="Tahoma" w:hAnsi="Tahoma" w:cs="David"/>
          <w:rtl/>
        </w:rPr>
        <w:t>למקבץ הראיות שהובא</w:t>
      </w:r>
      <w:r>
        <w:rPr>
          <w:rFonts w:ascii="Tahoma" w:hAnsi="Tahoma" w:cs="David"/>
          <w:rtl/>
        </w:rPr>
        <w:t xml:space="preserve"> במסגרת עדויותיהם של בעלי עסקים</w:t>
      </w:r>
      <w:r w:rsidRPr="003D469F">
        <w:rPr>
          <w:rFonts w:ascii="Tahoma" w:hAnsi="Tahoma" w:cs="David"/>
          <w:rtl/>
        </w:rPr>
        <w:t xml:space="preserve"> קיימת משמעות ראייתית </w:t>
      </w:r>
      <w:r>
        <w:rPr>
          <w:rFonts w:ascii="Tahoma" w:hAnsi="Tahoma" w:cs="David"/>
          <w:rtl/>
        </w:rPr>
        <w:t xml:space="preserve">במספר היבטים: </w:t>
      </w:r>
      <w:r w:rsidRPr="006D2929">
        <w:rPr>
          <w:rFonts w:ascii="Tahoma" w:hAnsi="Tahoma" w:cs="David"/>
          <w:b/>
          <w:bCs/>
          <w:rtl/>
        </w:rPr>
        <w:t>הראשון</w:t>
      </w:r>
      <w:r w:rsidRPr="003D469F">
        <w:rPr>
          <w:rFonts w:ascii="Tahoma" w:hAnsi="Tahoma" w:cs="David"/>
          <w:rtl/>
        </w:rPr>
        <w:t xml:space="preserve"> </w:t>
      </w:r>
      <w:r>
        <w:rPr>
          <w:rFonts w:ascii="Tahoma" w:hAnsi="Tahoma" w:cs="David"/>
          <w:rtl/>
        </w:rPr>
        <w:t>–</w:t>
      </w:r>
      <w:r w:rsidRPr="003D469F">
        <w:rPr>
          <w:rFonts w:ascii="Tahoma" w:hAnsi="Tahoma" w:cs="David"/>
          <w:rtl/>
        </w:rPr>
        <w:t xml:space="preserve"> </w:t>
      </w:r>
      <w:r>
        <w:rPr>
          <w:rFonts w:ascii="Tahoma" w:hAnsi="Tahoma" w:cs="David"/>
          <w:rtl/>
        </w:rPr>
        <w:t xml:space="preserve">כפי שעולה מעדויותיהם של מיכאל </w:t>
      </w:r>
      <w:proofErr w:type="spellStart"/>
      <w:r>
        <w:rPr>
          <w:rFonts w:ascii="Tahoma" w:hAnsi="Tahoma" w:cs="David"/>
          <w:rtl/>
        </w:rPr>
        <w:t>נתנוב</w:t>
      </w:r>
      <w:proofErr w:type="spellEnd"/>
      <w:r>
        <w:rPr>
          <w:rFonts w:ascii="Tahoma" w:hAnsi="Tahoma" w:cs="David"/>
          <w:rtl/>
        </w:rPr>
        <w:t xml:space="preserve"> (קייטרינג חפץ חיים), מאיר </w:t>
      </w:r>
      <w:proofErr w:type="spellStart"/>
      <w:r>
        <w:rPr>
          <w:rFonts w:ascii="Tahoma" w:hAnsi="Tahoma" w:cs="David"/>
          <w:rtl/>
        </w:rPr>
        <w:t>אברמוב</w:t>
      </w:r>
      <w:proofErr w:type="spellEnd"/>
      <w:r>
        <w:rPr>
          <w:rFonts w:ascii="Tahoma" w:hAnsi="Tahoma" w:cs="David"/>
          <w:rtl/>
        </w:rPr>
        <w:t xml:space="preserve"> (קייטרינג </w:t>
      </w:r>
      <w:proofErr w:type="spellStart"/>
      <w:r>
        <w:rPr>
          <w:rFonts w:ascii="Tahoma" w:hAnsi="Tahoma" w:cs="David"/>
          <w:rtl/>
        </w:rPr>
        <w:t>אברמוב</w:t>
      </w:r>
      <w:proofErr w:type="spellEnd"/>
      <w:r>
        <w:rPr>
          <w:rFonts w:ascii="Tahoma" w:hAnsi="Tahoma" w:cs="David"/>
          <w:rtl/>
        </w:rPr>
        <w:t xml:space="preserve">) ועודד ברוק ושמואל מזרחי (מסעדת האווז), הנאשם בעצמו קידם מדיניות של אי מתן תעודת מהדרין אלא בכפוף להתקשרות עם אחד משלושת </w:t>
      </w:r>
      <w:proofErr w:type="spellStart"/>
      <w:r>
        <w:rPr>
          <w:rFonts w:ascii="Tahoma" w:hAnsi="Tahoma" w:cs="David"/>
          <w:rtl/>
        </w:rPr>
        <w:t>הבד"צים</w:t>
      </w:r>
      <w:proofErr w:type="spellEnd"/>
      <w:r>
        <w:rPr>
          <w:rFonts w:ascii="Tahoma" w:hAnsi="Tahoma" w:cs="David"/>
          <w:rtl/>
        </w:rPr>
        <w:t xml:space="preserve"> או רכישת בשר בהשגחתם, כאשר עולה מהעדויות כי בד"ץ בית יוסף זכה לקידום יתר על פני שני </w:t>
      </w:r>
      <w:proofErr w:type="spellStart"/>
      <w:r>
        <w:rPr>
          <w:rFonts w:ascii="Tahoma" w:hAnsi="Tahoma" w:cs="David"/>
          <w:rtl/>
        </w:rPr>
        <w:t>הבד"צים</w:t>
      </w:r>
      <w:proofErr w:type="spellEnd"/>
      <w:r>
        <w:rPr>
          <w:rFonts w:ascii="Tahoma" w:hAnsi="Tahoma" w:cs="David"/>
          <w:rtl/>
        </w:rPr>
        <w:t xml:space="preserve"> הנוספים. </w:t>
      </w:r>
      <w:r w:rsidRPr="006D2929">
        <w:rPr>
          <w:rFonts w:ascii="Tahoma" w:hAnsi="Tahoma" w:cs="David"/>
          <w:b/>
          <w:bCs/>
          <w:rtl/>
        </w:rPr>
        <w:t>השני</w:t>
      </w:r>
      <w:r>
        <w:rPr>
          <w:rFonts w:ascii="Tahoma" w:hAnsi="Tahoma" w:cs="David"/>
          <w:rtl/>
        </w:rPr>
        <w:t xml:space="preserve"> – כל בעלי העסקים, כולל אלה שלא שוחחו ישירות עם הנאשם אלא עם גורמים ברבנות המקומית (בעיקר </w:t>
      </w:r>
      <w:r>
        <w:rPr>
          <w:rFonts w:ascii="Tahoma" w:hAnsi="Tahoma" w:cs="David"/>
          <w:rtl/>
        </w:rPr>
        <w:lastRenderedPageBreak/>
        <w:t xml:space="preserve">הרב יאיר </w:t>
      </w:r>
      <w:proofErr w:type="spellStart"/>
      <w:r>
        <w:rPr>
          <w:rFonts w:ascii="Tahoma" w:hAnsi="Tahoma" w:cs="David"/>
          <w:rtl/>
        </w:rPr>
        <w:t>מתוקי</w:t>
      </w:r>
      <w:proofErr w:type="spellEnd"/>
      <w:r>
        <w:rPr>
          <w:rFonts w:ascii="Tahoma" w:hAnsi="Tahoma" w:cs="David"/>
          <w:rtl/>
        </w:rPr>
        <w:t xml:space="preserve">), העידו על התנהלות דומה בתקופת כהונתו של הנאשם, התומכת בתזת המאשימה. </w:t>
      </w:r>
      <w:r w:rsidRPr="006D2929">
        <w:rPr>
          <w:rFonts w:ascii="Tahoma" w:hAnsi="Tahoma" w:cs="David"/>
          <w:b/>
          <w:bCs/>
          <w:rtl/>
        </w:rPr>
        <w:t>השלישי</w:t>
      </w:r>
      <w:r>
        <w:rPr>
          <w:rFonts w:ascii="Tahoma" w:hAnsi="Tahoma" w:cs="David"/>
          <w:rtl/>
        </w:rPr>
        <w:t xml:space="preserve"> – מעדויות בעלי העסקים ניתן ללמוד על </w:t>
      </w:r>
      <w:proofErr w:type="spellStart"/>
      <w:r>
        <w:rPr>
          <w:rFonts w:ascii="Tahoma" w:hAnsi="Tahoma" w:cs="David"/>
          <w:rtl/>
        </w:rPr>
        <w:t>בד"צים</w:t>
      </w:r>
      <w:proofErr w:type="spellEnd"/>
      <w:r>
        <w:rPr>
          <w:rFonts w:ascii="Tahoma" w:hAnsi="Tahoma" w:cs="David"/>
          <w:rtl/>
        </w:rPr>
        <w:t xml:space="preserve"> שאושרו על-ידי רבנות אור יהודה לפני כניסת הנאשם לתפקיד (וחלקם גם אחרי סיום תפקידו), דוגמת בד"ץ הרב </w:t>
      </w:r>
      <w:proofErr w:type="spellStart"/>
      <w:r>
        <w:rPr>
          <w:rFonts w:ascii="Tahoma" w:hAnsi="Tahoma" w:cs="David"/>
          <w:rtl/>
        </w:rPr>
        <w:t>מחפוד</w:t>
      </w:r>
      <w:proofErr w:type="spellEnd"/>
      <w:r>
        <w:rPr>
          <w:rFonts w:ascii="Tahoma" w:hAnsi="Tahoma" w:cs="David"/>
          <w:rtl/>
        </w:rPr>
        <w:t xml:space="preserve"> (קייטרינג חפץ חיים ומסעדת פרוק), בד"ץ הרב </w:t>
      </w:r>
      <w:proofErr w:type="spellStart"/>
      <w:r>
        <w:rPr>
          <w:rFonts w:ascii="Tahoma" w:hAnsi="Tahoma" w:cs="David"/>
          <w:rtl/>
        </w:rPr>
        <w:t>מוצפי</w:t>
      </w:r>
      <w:proofErr w:type="spellEnd"/>
      <w:r>
        <w:rPr>
          <w:rFonts w:ascii="Tahoma" w:hAnsi="Tahoma" w:cs="David"/>
          <w:rtl/>
        </w:rPr>
        <w:t xml:space="preserve"> (מסעדת הדגים, קייטרינג </w:t>
      </w:r>
      <w:proofErr w:type="spellStart"/>
      <w:r>
        <w:rPr>
          <w:rFonts w:ascii="Tahoma" w:hAnsi="Tahoma" w:cs="David"/>
          <w:rtl/>
        </w:rPr>
        <w:t>אברמוב</w:t>
      </w:r>
      <w:proofErr w:type="spellEnd"/>
      <w:r>
        <w:rPr>
          <w:rFonts w:ascii="Tahoma" w:hAnsi="Tahoma" w:cs="David"/>
          <w:rtl/>
        </w:rPr>
        <w:t xml:space="preserve">) ובד"ץ נווה ציון (מסעדת פרוק, מסעדת הדגים), ואשר, הלכה למעשה, נפסלו על-ידי הנאשם בעת שנכנס לתפקיד.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2"/>
        <w:numPr>
          <w:ilvl w:val="0"/>
          <w:numId w:val="35"/>
        </w:numPr>
        <w:bidi/>
        <w:spacing w:before="0" w:line="360" w:lineRule="auto"/>
        <w:ind w:hanging="766"/>
        <w:jc w:val="both"/>
        <w:rPr>
          <w:rFonts w:cs="David"/>
          <w:b/>
          <w:bCs/>
          <w:color w:val="auto"/>
          <w:sz w:val="32"/>
          <w:szCs w:val="32"/>
          <w:rtl/>
        </w:rPr>
      </w:pPr>
      <w:bookmarkStart w:id="21" w:name="_Toc480712153"/>
      <w:r w:rsidRPr="00A70DFF">
        <w:rPr>
          <w:rFonts w:cs="David" w:hint="eastAsia"/>
          <w:b/>
          <w:bCs/>
          <w:color w:val="auto"/>
          <w:sz w:val="32"/>
          <w:szCs w:val="32"/>
          <w:rtl/>
        </w:rPr>
        <w:t>גרסת</w:t>
      </w:r>
      <w:r w:rsidRPr="00A70DFF">
        <w:rPr>
          <w:rFonts w:cs="David"/>
          <w:b/>
          <w:bCs/>
          <w:color w:val="auto"/>
          <w:sz w:val="32"/>
          <w:szCs w:val="32"/>
          <w:rtl/>
        </w:rPr>
        <w:t xml:space="preserve"> </w:t>
      </w:r>
      <w:r w:rsidRPr="00A70DFF">
        <w:rPr>
          <w:rFonts w:cs="David" w:hint="eastAsia"/>
          <w:b/>
          <w:bCs/>
          <w:color w:val="auto"/>
          <w:sz w:val="32"/>
          <w:szCs w:val="32"/>
          <w:rtl/>
        </w:rPr>
        <w:t>הנאשם</w:t>
      </w:r>
      <w:r w:rsidRPr="00A70DFF">
        <w:rPr>
          <w:rFonts w:cs="David"/>
          <w:b/>
          <w:bCs/>
          <w:color w:val="auto"/>
          <w:sz w:val="32"/>
          <w:szCs w:val="32"/>
          <w:rtl/>
        </w:rPr>
        <w:t xml:space="preserve"> </w:t>
      </w:r>
      <w:r w:rsidRPr="00A70DFF">
        <w:rPr>
          <w:rFonts w:cs="David" w:hint="eastAsia"/>
          <w:b/>
          <w:bCs/>
          <w:color w:val="auto"/>
          <w:sz w:val="32"/>
          <w:szCs w:val="32"/>
          <w:rtl/>
        </w:rPr>
        <w:t>ובחינתה</w:t>
      </w:r>
      <w:bookmarkEnd w:id="21"/>
    </w:p>
    <w:p w:rsidR="00A772BB" w:rsidRPr="00A772BB" w:rsidRDefault="00A772BB" w:rsidP="00A772BB">
      <w:pPr>
        <w:rPr>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293D0C">
        <w:rPr>
          <w:rFonts w:ascii="Tahoma" w:hAnsi="Tahoma" w:cs="David"/>
          <w:rtl/>
        </w:rPr>
        <w:t xml:space="preserve">בכל הנוגע לעיר אור יהודה, גרסת הנאשם במשטרה הייתה כי אכן "אני נתתי הנחיות בע"פ שבמהדרין יהיו שלושה גופי כשרות מועדפים, </w:t>
      </w:r>
      <w:r>
        <w:rPr>
          <w:rFonts w:ascii="Tahoma" w:hAnsi="Tahoma" w:cs="David"/>
          <w:rtl/>
        </w:rPr>
        <w:t>בד"ץ</w:t>
      </w:r>
      <w:r w:rsidRPr="00293D0C">
        <w:rPr>
          <w:rFonts w:ascii="Tahoma" w:hAnsi="Tahoma" w:cs="David"/>
          <w:rtl/>
        </w:rPr>
        <w:t xml:space="preserve"> העדה החרדית, הרב לנדאו ובית יוסף וזאת מפני הניסיון שלי שהם מקבלים הערות ומבצעים בין להקל ובין להחמיר" (ת/16, ש' 74)</w:t>
      </w:r>
      <w:r>
        <w:rPr>
          <w:rFonts w:ascii="Tahoma" w:hAnsi="Tahoma" w:cs="David"/>
          <w:rtl/>
        </w:rPr>
        <w:t xml:space="preserve">, </w:t>
      </w:r>
      <w:r w:rsidRPr="00293D0C">
        <w:rPr>
          <w:rFonts w:ascii="Tahoma" w:hAnsi="Tahoma" w:cs="David"/>
          <w:rtl/>
        </w:rPr>
        <w:t xml:space="preserve">"אני סומך עליהם בגלל הפיקוח אבל לא כהתניה ובוודאי לא כהוראה" (ת/16, ש' 224), "אלא כהמלצה בלבד" (ת/16, ש' 874), "זו רק הייתה המלצה" (ת/18א, ש' 161). לשאלתו המפורשת של החוקר </w:t>
      </w:r>
      <w:r>
        <w:rPr>
          <w:rFonts w:ascii="Tahoma" w:hAnsi="Tahoma" w:cs="David"/>
          <w:rtl/>
        </w:rPr>
        <w:t xml:space="preserve">במשטרה </w:t>
      </w:r>
      <w:r w:rsidRPr="00293D0C">
        <w:rPr>
          <w:rFonts w:ascii="Tahoma" w:hAnsi="Tahoma" w:cs="David"/>
          <w:rtl/>
        </w:rPr>
        <w:t xml:space="preserve">אם ניתן להבין מדבריו כי "ממליץ בפני אנשים פרטיים על בד"ץ בית יוסף כמי שמועדף עליך מהאחרים", השיב "נכון מאד" (ש' 331). </w:t>
      </w:r>
    </w:p>
    <w:p w:rsidR="007D0085" w:rsidRPr="00293D0C"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9A079D">
        <w:rPr>
          <w:rFonts w:ascii="Tahoma" w:hAnsi="Tahoma" w:cs="David"/>
          <w:rtl/>
        </w:rPr>
        <w:t xml:space="preserve">עוד הודה הנאשם כי בכנס משגיחי הכשרות באור יהודה שנערך לאחר כניסתו לתפקיד אמר כי בד"ץ בית יוסף הוא </w:t>
      </w:r>
      <w:proofErr w:type="spellStart"/>
      <w:r w:rsidRPr="009A079D">
        <w:rPr>
          <w:rFonts w:ascii="Tahoma" w:hAnsi="Tahoma" w:cs="David"/>
          <w:rtl/>
        </w:rPr>
        <w:t>הבד"ץ</w:t>
      </w:r>
      <w:proofErr w:type="spellEnd"/>
      <w:r w:rsidRPr="009A079D">
        <w:rPr>
          <w:rFonts w:ascii="Tahoma" w:hAnsi="Tahoma" w:cs="David"/>
          <w:rtl/>
        </w:rPr>
        <w:t xml:space="preserve"> המועדף עליו ובלשונו "שזו העדפה שלי ולא התניה וכך גם אמרתי בכנס המשגיחים" (ת/16, ש' 429), "אני דיברתי באופן הכי ברור על ה- 3 גופי כשרות שאני סומך עליהם ואני נותן בהם אמון מפני הניסיון שהיה לי</w:t>
      </w:r>
      <w:r>
        <w:rPr>
          <w:rFonts w:ascii="Tahoma" w:hAnsi="Tahoma" w:cs="David"/>
          <w:rtl/>
        </w:rPr>
        <w:t xml:space="preserve">" (ע' 820, ש' 10), כאשר </w:t>
      </w:r>
      <w:r w:rsidRPr="009A079D">
        <w:rPr>
          <w:rFonts w:ascii="Tahoma" w:hAnsi="Tahoma" w:cs="David"/>
          <w:rtl/>
        </w:rPr>
        <w:t>לדברי</w:t>
      </w:r>
      <w:r>
        <w:rPr>
          <w:rFonts w:ascii="Tahoma" w:hAnsi="Tahoma" w:cs="David"/>
          <w:rtl/>
        </w:rPr>
        <w:t xml:space="preserve"> הנאשם</w:t>
      </w:r>
      <w:r w:rsidRPr="009A079D">
        <w:rPr>
          <w:rFonts w:ascii="Tahoma" w:hAnsi="Tahoma" w:cs="David"/>
          <w:rtl/>
        </w:rPr>
        <w:t>, "אני לא רואה בעיה להמליץ על כשרות של אחי אם אני מאמין בה" (ת/16, ש' 626)</w:t>
      </w:r>
      <w:r>
        <w:rPr>
          <w:rFonts w:ascii="Tahoma" w:hAnsi="Tahoma" w:cs="David"/>
          <w:rtl/>
        </w:rPr>
        <w:t>.</w:t>
      </w:r>
    </w:p>
    <w:p w:rsidR="007D0085" w:rsidRPr="00F84527" w:rsidRDefault="007D0085" w:rsidP="007D0085">
      <w:pPr>
        <w:pStyle w:val="ad"/>
        <w:bidi/>
        <w:spacing w:line="360" w:lineRule="auto"/>
        <w:ind w:left="0"/>
        <w:jc w:val="both"/>
        <w:rPr>
          <w:rFonts w:ascii="Tahoma" w:hAnsi="Tahoma" w:cs="David"/>
          <w:rtl/>
        </w:rPr>
      </w:pPr>
    </w:p>
    <w:p w:rsidR="007D0085" w:rsidRPr="00D41241" w:rsidRDefault="007D0085" w:rsidP="007D0085">
      <w:pPr>
        <w:pStyle w:val="ad"/>
        <w:numPr>
          <w:ilvl w:val="0"/>
          <w:numId w:val="15"/>
        </w:numPr>
        <w:bidi/>
        <w:spacing w:line="360" w:lineRule="auto"/>
        <w:ind w:left="0" w:hanging="851"/>
        <w:jc w:val="both"/>
        <w:rPr>
          <w:rFonts w:ascii="Tahoma" w:hAnsi="Tahoma" w:cs="David"/>
          <w:rtl/>
        </w:rPr>
      </w:pPr>
      <w:r w:rsidRPr="00F84527">
        <w:rPr>
          <w:rFonts w:ascii="Tahoma" w:hAnsi="Tahoma" w:cs="David"/>
          <w:rtl/>
        </w:rPr>
        <w:t xml:space="preserve">כמו לגבי העיר חולון, </w:t>
      </w:r>
      <w:r>
        <w:rPr>
          <w:rFonts w:ascii="Tahoma" w:hAnsi="Tahoma" w:cs="David"/>
          <w:rtl/>
        </w:rPr>
        <w:t xml:space="preserve">כך </w:t>
      </w:r>
      <w:r w:rsidRPr="00F84527">
        <w:rPr>
          <w:rFonts w:ascii="Tahoma" w:hAnsi="Tahoma" w:cs="David"/>
          <w:rtl/>
        </w:rPr>
        <w:t xml:space="preserve">גם </w:t>
      </w:r>
      <w:r>
        <w:rPr>
          <w:rFonts w:ascii="Tahoma" w:hAnsi="Tahoma" w:cs="David"/>
          <w:rtl/>
        </w:rPr>
        <w:t>לגבי ה</w:t>
      </w:r>
      <w:r w:rsidRPr="00F84527">
        <w:rPr>
          <w:rFonts w:ascii="Tahoma" w:hAnsi="Tahoma" w:cs="David"/>
          <w:rtl/>
        </w:rPr>
        <w:t xml:space="preserve">עיר אור יהודה, יש קושי לקבל את גרסת הנאשם לפיה "רק המליץ" להתקשר עם שלושת </w:t>
      </w:r>
      <w:proofErr w:type="spellStart"/>
      <w:r w:rsidRPr="00F84527">
        <w:rPr>
          <w:rFonts w:ascii="Tahoma" w:hAnsi="Tahoma" w:cs="David"/>
          <w:rtl/>
        </w:rPr>
        <w:t>הבד"צים</w:t>
      </w:r>
      <w:proofErr w:type="spellEnd"/>
      <w:r w:rsidRPr="00F84527">
        <w:rPr>
          <w:rFonts w:ascii="Tahoma" w:hAnsi="Tahoma" w:cs="David"/>
          <w:rtl/>
        </w:rPr>
        <w:t xml:space="preserve"> ו</w:t>
      </w:r>
      <w:r>
        <w:rPr>
          <w:rFonts w:ascii="Tahoma" w:hAnsi="Tahoma" w:cs="David"/>
          <w:rtl/>
        </w:rPr>
        <w:t xml:space="preserve">כי </w:t>
      </w:r>
      <w:r w:rsidRPr="00F84527">
        <w:rPr>
          <w:rFonts w:ascii="Tahoma" w:hAnsi="Tahoma" w:cs="David"/>
          <w:rtl/>
        </w:rPr>
        <w:t>לא נתן הנחייה. ג</w:t>
      </w:r>
      <w:r>
        <w:rPr>
          <w:rFonts w:ascii="Tahoma" w:hAnsi="Tahoma" w:cs="David"/>
          <w:rtl/>
        </w:rPr>
        <w:t xml:space="preserve">רסה </w:t>
      </w:r>
      <w:r w:rsidRPr="00F84527">
        <w:rPr>
          <w:rFonts w:ascii="Tahoma" w:hAnsi="Tahoma" w:cs="David"/>
          <w:rtl/>
        </w:rPr>
        <w:t>זו אינה עולה בקנה אחד עם שלל הראיות שהציגה המאשימה וב</w:t>
      </w:r>
      <w:r>
        <w:rPr>
          <w:rFonts w:ascii="Tahoma" w:hAnsi="Tahoma" w:cs="David"/>
          <w:rtl/>
        </w:rPr>
        <w:t>כלל זה עם האמור ב</w:t>
      </w:r>
      <w:r w:rsidRPr="00F84527">
        <w:rPr>
          <w:rFonts w:ascii="Tahoma" w:hAnsi="Tahoma" w:cs="David"/>
          <w:rtl/>
        </w:rPr>
        <w:t xml:space="preserve">מכתב ת/21, אשר נכתב </w:t>
      </w:r>
      <w:r>
        <w:rPr>
          <w:rFonts w:ascii="Tahoma" w:hAnsi="Tahoma" w:cs="David"/>
          <w:rtl/>
        </w:rPr>
        <w:t>על דעת הנאשם</w:t>
      </w:r>
      <w:r w:rsidRPr="00F84527">
        <w:rPr>
          <w:rFonts w:ascii="Tahoma" w:hAnsi="Tahoma" w:cs="David"/>
          <w:rtl/>
        </w:rPr>
        <w:t xml:space="preserve">, </w:t>
      </w:r>
      <w:r>
        <w:rPr>
          <w:rFonts w:ascii="Tahoma" w:hAnsi="Tahoma" w:cs="David"/>
          <w:rtl/>
        </w:rPr>
        <w:t>בו צוין מפורשות כי בתקופת כהונתו</w:t>
      </w:r>
      <w:r w:rsidRPr="00F84527">
        <w:rPr>
          <w:rFonts w:ascii="Tahoma" w:hAnsi="Tahoma" w:cs="David"/>
          <w:rtl/>
        </w:rPr>
        <w:t xml:space="preserve"> "</w:t>
      </w:r>
      <w:r w:rsidRPr="00F84527">
        <w:rPr>
          <w:rFonts w:ascii="Tahoma" w:hAnsi="Tahoma" w:cs="David"/>
          <w:b/>
          <w:bCs/>
          <w:u w:val="single"/>
          <w:rtl/>
        </w:rPr>
        <w:t>צמצמנו</w:t>
      </w:r>
      <w:r w:rsidRPr="00F84527">
        <w:rPr>
          <w:rFonts w:ascii="Tahoma" w:hAnsi="Tahoma" w:cs="David"/>
          <w:b/>
          <w:bCs/>
          <w:rtl/>
        </w:rPr>
        <w:t xml:space="preserve"> את קבלת כשרויות </w:t>
      </w:r>
      <w:proofErr w:type="spellStart"/>
      <w:r w:rsidRPr="00F84527">
        <w:rPr>
          <w:rFonts w:ascii="Tahoma" w:hAnsi="Tahoma" w:cs="David"/>
          <w:b/>
          <w:bCs/>
          <w:rtl/>
        </w:rPr>
        <w:t>הבד"צים</w:t>
      </w:r>
      <w:proofErr w:type="spellEnd"/>
      <w:r w:rsidRPr="00F84527">
        <w:rPr>
          <w:rFonts w:ascii="Tahoma" w:hAnsi="Tahoma" w:cs="David"/>
          <w:b/>
          <w:bCs/>
          <w:rtl/>
        </w:rPr>
        <w:t xml:space="preserve"> לשלושה בלבד"</w:t>
      </w:r>
      <w:r w:rsidRPr="00E6185C">
        <w:rPr>
          <w:rFonts w:ascii="Tahoma" w:hAnsi="Tahoma" w:cs="David"/>
          <w:rtl/>
        </w:rPr>
        <w:t xml:space="preserve">, ועם </w:t>
      </w:r>
      <w:r w:rsidRPr="00F84527">
        <w:rPr>
          <w:rFonts w:ascii="Tahoma" w:hAnsi="Tahoma" w:cs="David"/>
          <w:rtl/>
        </w:rPr>
        <w:t xml:space="preserve">עדויות גורמי הרבנות המקומית שפורטו לעיל וביניהן </w:t>
      </w:r>
      <w:r w:rsidRPr="00D41241">
        <w:rPr>
          <w:rFonts w:ascii="Tahoma" w:hAnsi="Tahoma" w:cs="David"/>
          <w:rtl/>
        </w:rPr>
        <w:t xml:space="preserve">דברי הרב יאיר </w:t>
      </w:r>
      <w:proofErr w:type="spellStart"/>
      <w:r w:rsidRPr="00D41241">
        <w:rPr>
          <w:rFonts w:ascii="Tahoma" w:hAnsi="Tahoma" w:cs="David"/>
          <w:rtl/>
        </w:rPr>
        <w:t>מתוקי</w:t>
      </w:r>
      <w:proofErr w:type="spellEnd"/>
      <w:r w:rsidRPr="00D41241">
        <w:rPr>
          <w:rFonts w:ascii="Tahoma" w:hAnsi="Tahoma" w:cs="David"/>
          <w:rtl/>
        </w:rPr>
        <w:t xml:space="preserve"> לפיהם "</w:t>
      </w:r>
      <w:r w:rsidRPr="00D41241">
        <w:rPr>
          <w:rFonts w:ascii="Tahoma" w:hAnsi="Tahoma" w:cs="David"/>
          <w:b/>
          <w:bCs/>
          <w:rtl/>
        </w:rPr>
        <w:t>הנחיה</w:t>
      </w:r>
      <w:r w:rsidRPr="00D41241">
        <w:rPr>
          <w:rFonts w:ascii="Tahoma" w:hAnsi="Tahoma" w:cs="David"/>
          <w:rtl/>
        </w:rPr>
        <w:t xml:space="preserve"> קיבלו אותה משגיחים שהם שמעו את </w:t>
      </w:r>
      <w:r w:rsidRPr="00D41241">
        <w:rPr>
          <w:rFonts w:ascii="Tahoma" w:hAnsi="Tahoma" w:cs="David"/>
          <w:b/>
          <w:bCs/>
          <w:rtl/>
        </w:rPr>
        <w:t>ההנחיה</w:t>
      </w:r>
      <w:r w:rsidRPr="00D41241">
        <w:rPr>
          <w:rFonts w:ascii="Tahoma" w:hAnsi="Tahoma" w:cs="David"/>
          <w:rtl/>
        </w:rPr>
        <w:t>, ביצעו" (ע' 553, ש' 2) ו</w:t>
      </w:r>
      <w:r>
        <w:rPr>
          <w:rFonts w:ascii="Tahoma" w:hAnsi="Tahoma" w:cs="David"/>
          <w:rtl/>
        </w:rPr>
        <w:t xml:space="preserve">דברי </w:t>
      </w:r>
      <w:r w:rsidRPr="00D41241">
        <w:rPr>
          <w:rFonts w:ascii="Tahoma" w:hAnsi="Tahoma" w:cs="David"/>
          <w:rtl/>
        </w:rPr>
        <w:t xml:space="preserve">המפקחים טוביה שמחי (ע' 308-309) ושלמה </w:t>
      </w:r>
      <w:proofErr w:type="spellStart"/>
      <w:r w:rsidRPr="00D41241">
        <w:rPr>
          <w:rFonts w:ascii="Tahoma" w:hAnsi="Tahoma" w:cs="David"/>
          <w:rtl/>
        </w:rPr>
        <w:t>סיטון</w:t>
      </w:r>
      <w:proofErr w:type="spellEnd"/>
      <w:r w:rsidRPr="00D41241">
        <w:rPr>
          <w:rFonts w:ascii="Tahoma" w:hAnsi="Tahoma" w:cs="David"/>
          <w:rtl/>
        </w:rPr>
        <w:t xml:space="preserve"> </w:t>
      </w:r>
      <w:r>
        <w:rPr>
          <w:rFonts w:ascii="Tahoma" w:hAnsi="Tahoma" w:cs="David"/>
          <w:rtl/>
        </w:rPr>
        <w:t>(</w:t>
      </w:r>
      <w:r w:rsidRPr="00D41241">
        <w:rPr>
          <w:rFonts w:ascii="Tahoma" w:hAnsi="Tahoma" w:cs="David"/>
          <w:rtl/>
        </w:rPr>
        <w:t>ע' 369 – 370)</w:t>
      </w:r>
      <w:r>
        <w:rPr>
          <w:rFonts w:ascii="Tahoma" w:hAnsi="Tahoma" w:cs="David"/>
          <w:rtl/>
        </w:rPr>
        <w:t xml:space="preserve"> בדבר ההתנהלות בשטח.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D41241">
        <w:rPr>
          <w:rFonts w:ascii="Tahoma" w:hAnsi="Tahoma" w:cs="David"/>
          <w:rtl/>
        </w:rPr>
        <w:t xml:space="preserve">גם עדויות בעלי העסקים </w:t>
      </w:r>
      <w:r>
        <w:rPr>
          <w:rFonts w:ascii="Tahoma" w:hAnsi="Tahoma" w:cs="David"/>
          <w:rtl/>
        </w:rPr>
        <w:t xml:space="preserve">בדבר ההתנהלות בשטח והמדיניות לפיה ניתן לעבוד עם שלושה גופי כשרות בלבד, כפי שאלה פורטו בהרחבה לעיל, </w:t>
      </w:r>
      <w:r w:rsidRPr="00D41241">
        <w:rPr>
          <w:rFonts w:ascii="Tahoma" w:hAnsi="Tahoma" w:cs="David"/>
          <w:rtl/>
        </w:rPr>
        <w:t xml:space="preserve">ובעיקר עדויותיהם של מיכאל </w:t>
      </w:r>
      <w:proofErr w:type="spellStart"/>
      <w:r w:rsidRPr="00D41241">
        <w:rPr>
          <w:rFonts w:ascii="Tahoma" w:hAnsi="Tahoma" w:cs="David"/>
          <w:rtl/>
        </w:rPr>
        <w:t>נתנוב</w:t>
      </w:r>
      <w:proofErr w:type="spellEnd"/>
      <w:r w:rsidRPr="00D41241">
        <w:rPr>
          <w:rFonts w:ascii="Tahoma" w:hAnsi="Tahoma" w:cs="David"/>
          <w:rtl/>
        </w:rPr>
        <w:t xml:space="preserve"> (קייטרינג חפץ חיים), מאיר </w:t>
      </w:r>
      <w:proofErr w:type="spellStart"/>
      <w:r w:rsidRPr="00D41241">
        <w:rPr>
          <w:rFonts w:ascii="Tahoma" w:hAnsi="Tahoma" w:cs="David"/>
          <w:rtl/>
        </w:rPr>
        <w:t>אברמוב</w:t>
      </w:r>
      <w:proofErr w:type="spellEnd"/>
      <w:r w:rsidRPr="00D41241">
        <w:rPr>
          <w:rFonts w:ascii="Tahoma" w:hAnsi="Tahoma" w:cs="David"/>
          <w:rtl/>
        </w:rPr>
        <w:t xml:space="preserve"> (קייטרינג </w:t>
      </w:r>
      <w:proofErr w:type="spellStart"/>
      <w:r w:rsidRPr="00D41241">
        <w:rPr>
          <w:rFonts w:ascii="Tahoma" w:hAnsi="Tahoma" w:cs="David"/>
          <w:rtl/>
        </w:rPr>
        <w:t>אברמוב</w:t>
      </w:r>
      <w:proofErr w:type="spellEnd"/>
      <w:r w:rsidRPr="00D41241">
        <w:rPr>
          <w:rFonts w:ascii="Tahoma" w:hAnsi="Tahoma" w:cs="David"/>
          <w:rtl/>
        </w:rPr>
        <w:t xml:space="preserve">) ועודד ברוק ושמואל מזרחי (מסעדת האווז), </w:t>
      </w:r>
      <w:r>
        <w:rPr>
          <w:rFonts w:ascii="Tahoma" w:hAnsi="Tahoma" w:cs="David"/>
          <w:rtl/>
        </w:rPr>
        <w:t xml:space="preserve">בדבר דברים שאמר </w:t>
      </w:r>
      <w:r>
        <w:rPr>
          <w:rFonts w:ascii="Tahoma" w:hAnsi="Tahoma" w:cs="David"/>
          <w:rtl/>
        </w:rPr>
        <w:lastRenderedPageBreak/>
        <w:t xml:space="preserve">להם הנאשם בעצמו בקשר למדיניות האמורה, מלמדות כי אין המדובר בהמלצה בלבד, כפי גרסת הנאשם, כי אם מדיניות דווקנית, על כל המשתמע מכך. יתר על כן, מעדויות כל בעלי העסקים, ניתן ללמוד כי רובם עבדו קודם לכן עם בד"ץ אחר ונאלצו להפסיק ההתקשרות (ואפילו להחזיר בשר בהשגחת הרב </w:t>
      </w:r>
      <w:proofErr w:type="spellStart"/>
      <w:r>
        <w:rPr>
          <w:rFonts w:ascii="Tahoma" w:hAnsi="Tahoma" w:cs="David"/>
          <w:rtl/>
        </w:rPr>
        <w:t>מחפוד</w:t>
      </w:r>
      <w:proofErr w:type="spellEnd"/>
      <w:r>
        <w:rPr>
          <w:rFonts w:ascii="Tahoma" w:hAnsi="Tahoma" w:cs="David"/>
          <w:rtl/>
        </w:rPr>
        <w:t xml:space="preserve"> – ראו עדותו של מיכאל </w:t>
      </w:r>
      <w:proofErr w:type="spellStart"/>
      <w:r>
        <w:rPr>
          <w:rFonts w:ascii="Tahoma" w:hAnsi="Tahoma" w:cs="David"/>
          <w:rtl/>
        </w:rPr>
        <w:t>נתנוב</w:t>
      </w:r>
      <w:proofErr w:type="spellEnd"/>
      <w:r>
        <w:rPr>
          <w:rFonts w:ascii="Tahoma" w:hAnsi="Tahoma" w:cs="David"/>
          <w:rtl/>
        </w:rPr>
        <w:t xml:space="preserve"> בסעיף 38(א) לעיל) ולהתקשר עם בד"ץ בית יוסף.</w:t>
      </w:r>
    </w:p>
    <w:p w:rsidR="007D0085" w:rsidRPr="00000A3B" w:rsidRDefault="007D0085" w:rsidP="007D0085">
      <w:pPr>
        <w:pStyle w:val="ad"/>
        <w:bidi/>
        <w:spacing w:line="360" w:lineRule="auto"/>
        <w:ind w:left="0"/>
        <w:jc w:val="both"/>
        <w:rPr>
          <w:rFonts w:ascii="Tahoma" w:hAnsi="Tahoma" w:cs="David"/>
          <w:rtl/>
        </w:rPr>
      </w:pPr>
    </w:p>
    <w:p w:rsidR="007D0085" w:rsidRPr="006602D1" w:rsidRDefault="007D0085" w:rsidP="007D0085">
      <w:pPr>
        <w:pStyle w:val="ad"/>
        <w:numPr>
          <w:ilvl w:val="0"/>
          <w:numId w:val="15"/>
        </w:numPr>
        <w:bidi/>
        <w:spacing w:line="360" w:lineRule="auto"/>
        <w:ind w:left="0" w:hanging="851"/>
        <w:jc w:val="both"/>
        <w:rPr>
          <w:rFonts w:ascii="Tahoma" w:hAnsi="Tahoma" w:cs="David"/>
          <w:rtl/>
        </w:rPr>
      </w:pPr>
      <w:r w:rsidRPr="006602D1">
        <w:rPr>
          <w:rFonts w:ascii="Tahoma" w:hAnsi="Tahoma" w:cs="David"/>
          <w:rtl/>
        </w:rPr>
        <w:t xml:space="preserve">כאן המקום להתייחס לטענת ההגנה, הנוגעת </w:t>
      </w:r>
      <w:r>
        <w:rPr>
          <w:rFonts w:ascii="Tahoma" w:hAnsi="Tahoma" w:cs="David"/>
          <w:rtl/>
        </w:rPr>
        <w:t xml:space="preserve">בעקיפין </w:t>
      </w:r>
      <w:r w:rsidRPr="006602D1">
        <w:rPr>
          <w:rFonts w:ascii="Tahoma" w:hAnsi="Tahoma" w:cs="David"/>
          <w:rtl/>
        </w:rPr>
        <w:t>גם להתנהלות בעיר חולון, הקשורה בביקור של הנאשם</w:t>
      </w:r>
      <w:r>
        <w:rPr>
          <w:rFonts w:ascii="Tahoma" w:hAnsi="Tahoma" w:cs="David"/>
          <w:rtl/>
        </w:rPr>
        <w:t xml:space="preserve"> במשחטה של עוף אנ"ש, שלאחריו אישר </w:t>
      </w:r>
      <w:r w:rsidRPr="006602D1">
        <w:rPr>
          <w:rFonts w:ascii="Tahoma" w:hAnsi="Tahoma" w:cs="David"/>
          <w:rtl/>
        </w:rPr>
        <w:t xml:space="preserve">למסעדת האווז לעבוד עם בד"ץ עוף אנ"ש </w:t>
      </w:r>
      <w:r>
        <w:rPr>
          <w:rFonts w:ascii="Tahoma" w:hAnsi="Tahoma" w:cs="David"/>
          <w:rtl/>
        </w:rPr>
        <w:t xml:space="preserve">והנפיק לה תעודת מהדרין </w:t>
      </w:r>
      <w:r w:rsidRPr="006602D1">
        <w:rPr>
          <w:rFonts w:ascii="Tahoma" w:hAnsi="Tahoma" w:cs="David"/>
          <w:rtl/>
        </w:rPr>
        <w:t>(ראו סעיף</w:t>
      </w:r>
      <w:r>
        <w:rPr>
          <w:rFonts w:ascii="Tahoma" w:hAnsi="Tahoma" w:cs="David"/>
          <w:rtl/>
        </w:rPr>
        <w:t xml:space="preserve"> 38</w:t>
      </w:r>
      <w:r w:rsidRPr="006602D1">
        <w:rPr>
          <w:rFonts w:ascii="Tahoma" w:hAnsi="Tahoma" w:cs="David"/>
          <w:rtl/>
        </w:rPr>
        <w:t>(ז) לעיל). לגישת ההגנה, עובדה זו תומכת בטענ</w:t>
      </w:r>
      <w:r>
        <w:rPr>
          <w:rFonts w:ascii="Tahoma" w:hAnsi="Tahoma" w:cs="David"/>
          <w:rtl/>
        </w:rPr>
        <w:t xml:space="preserve">תה </w:t>
      </w:r>
      <w:r w:rsidRPr="006602D1">
        <w:rPr>
          <w:rFonts w:ascii="Tahoma" w:hAnsi="Tahoma" w:cs="David"/>
          <w:rtl/>
        </w:rPr>
        <w:t xml:space="preserve">כי </w:t>
      </w:r>
      <w:r>
        <w:rPr>
          <w:rFonts w:ascii="Tahoma" w:hAnsi="Tahoma" w:cs="David"/>
          <w:rtl/>
        </w:rPr>
        <w:t xml:space="preserve">ההתקשרות של בעל עסק עם אחד משלושת גופי </w:t>
      </w:r>
      <w:proofErr w:type="spellStart"/>
      <w:r>
        <w:rPr>
          <w:rFonts w:ascii="Tahoma" w:hAnsi="Tahoma" w:cs="David"/>
          <w:rtl/>
        </w:rPr>
        <w:t>הבד"ץ</w:t>
      </w:r>
      <w:proofErr w:type="spellEnd"/>
      <w:r>
        <w:rPr>
          <w:rFonts w:ascii="Tahoma" w:hAnsi="Tahoma" w:cs="David"/>
          <w:rtl/>
        </w:rPr>
        <w:t xml:space="preserve"> היוותה מעין "מסלול ירוק" בלבד לקבלת תעודת מהדרין, </w:t>
      </w:r>
      <w:r w:rsidRPr="006602D1">
        <w:rPr>
          <w:rFonts w:ascii="Tahoma" w:hAnsi="Tahoma" w:cs="David"/>
          <w:rtl/>
        </w:rPr>
        <w:t xml:space="preserve">ואולם </w:t>
      </w:r>
      <w:r>
        <w:rPr>
          <w:rFonts w:ascii="Tahoma" w:hAnsi="Tahoma" w:cs="David"/>
          <w:rtl/>
        </w:rPr>
        <w:t xml:space="preserve">ככל שהייתה מוגשת </w:t>
      </w:r>
      <w:r w:rsidRPr="006602D1">
        <w:rPr>
          <w:rFonts w:ascii="Tahoma" w:hAnsi="Tahoma" w:cs="David"/>
          <w:rtl/>
        </w:rPr>
        <w:t>בקשה ל</w:t>
      </w:r>
      <w:r>
        <w:rPr>
          <w:rFonts w:ascii="Tahoma" w:hAnsi="Tahoma" w:cs="David"/>
          <w:rtl/>
        </w:rPr>
        <w:t xml:space="preserve">התקשר </w:t>
      </w:r>
      <w:r w:rsidRPr="006602D1">
        <w:rPr>
          <w:rFonts w:ascii="Tahoma" w:hAnsi="Tahoma" w:cs="David"/>
          <w:rtl/>
        </w:rPr>
        <w:t xml:space="preserve">עם גוף בד"ץ אחר </w:t>
      </w:r>
      <w:r>
        <w:rPr>
          <w:rFonts w:ascii="Tahoma" w:hAnsi="Tahoma" w:cs="David"/>
          <w:rtl/>
        </w:rPr>
        <w:t xml:space="preserve">לצורך קבלת תעודת מהדרין, היא הייתה נבחנת ונשקלת כפי שנעשה בקשר למסעדת האווז </w:t>
      </w:r>
      <w:r w:rsidRPr="006602D1">
        <w:rPr>
          <w:rFonts w:ascii="Tahoma" w:hAnsi="Tahoma" w:cs="David"/>
          <w:rtl/>
        </w:rPr>
        <w:t>(ראו בעיקר ע' 47 ואילך לסיכומי ההגנה). בהקשר זה יש לציין, כי הראיות שפורטו עד כה אינן מלמדות על התנהלות של "מסלול ירוק" באופן שתואר, כי אם על הנחייה דווקנית</w:t>
      </w:r>
      <w:r>
        <w:rPr>
          <w:rFonts w:ascii="Tahoma" w:hAnsi="Tahoma" w:cs="David"/>
          <w:rtl/>
        </w:rPr>
        <w:t xml:space="preserve"> לעבוד עם שלושה גופים בלבד</w:t>
      </w:r>
      <w:r w:rsidRPr="006602D1">
        <w:rPr>
          <w:rFonts w:ascii="Tahoma" w:hAnsi="Tahoma" w:cs="David"/>
          <w:rtl/>
        </w:rPr>
        <w:t>, ובוודאי אינן מלמדות כי הודע לציבור בעלי העסקים כי קיים "מסלול ירוק" ומסלול אחר</w:t>
      </w:r>
      <w:r>
        <w:rPr>
          <w:rFonts w:ascii="Tahoma" w:hAnsi="Tahoma" w:cs="David"/>
          <w:rtl/>
        </w:rPr>
        <w:t xml:space="preserve"> וכי הבחירה נתונה בידיהם</w:t>
      </w:r>
      <w:r w:rsidRPr="006602D1">
        <w:rPr>
          <w:rFonts w:ascii="Tahoma" w:hAnsi="Tahoma" w:cs="David"/>
          <w:rtl/>
        </w:rPr>
        <w:t xml:space="preserve">. אדרבא, </w:t>
      </w:r>
      <w:r w:rsidRPr="006602D1">
        <w:rPr>
          <w:rFonts w:ascii="Tahoma" w:hAnsi="Tahoma" w:cs="David"/>
          <w:b/>
          <w:bCs/>
          <w:rtl/>
        </w:rPr>
        <w:t>טוביה שמחי</w:t>
      </w:r>
      <w:r w:rsidRPr="006602D1">
        <w:rPr>
          <w:rFonts w:ascii="Tahoma" w:hAnsi="Tahoma" w:cs="David"/>
          <w:rtl/>
        </w:rPr>
        <w:t>, מפקח כשרות ברבנות אור יהודה, נשאל לגבי תזת ה</w:t>
      </w:r>
      <w:r>
        <w:rPr>
          <w:rFonts w:ascii="Tahoma" w:hAnsi="Tahoma" w:cs="David"/>
          <w:rtl/>
        </w:rPr>
        <w:t xml:space="preserve">מסלול </w:t>
      </w:r>
      <w:r w:rsidRPr="006602D1">
        <w:rPr>
          <w:rFonts w:ascii="Tahoma" w:hAnsi="Tahoma" w:cs="David"/>
          <w:rtl/>
        </w:rPr>
        <w:t>הירוק וציין כי "ככה לא היה מוצג העניין הזה, אמרו רק את השלושה האלה ולא אמרו אור ירוק וזה אור אדום" (ע' 314, ש' 1).</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bidi/>
        <w:spacing w:line="360" w:lineRule="auto"/>
        <w:ind w:left="0"/>
        <w:jc w:val="both"/>
        <w:rPr>
          <w:rFonts w:ascii="Tahoma" w:hAnsi="Tahoma" w:cs="David"/>
          <w:rtl/>
        </w:rPr>
      </w:pPr>
      <w:r>
        <w:rPr>
          <w:rFonts w:ascii="Tahoma" w:hAnsi="Tahoma" w:cs="David"/>
          <w:rtl/>
        </w:rPr>
        <w:t xml:space="preserve">בכל הנוגע להתנהלות הנאשם מול עודד ברוק ממסעדת האווז, ראוי להזכיר גם, כפי שפורט בהרחבה לעיל </w:t>
      </w:r>
      <w:r w:rsidRPr="006602D1">
        <w:rPr>
          <w:rFonts w:ascii="Tahoma" w:hAnsi="Tahoma" w:cs="David"/>
          <w:rtl/>
        </w:rPr>
        <w:t>(ראו סעיף</w:t>
      </w:r>
      <w:r>
        <w:rPr>
          <w:rFonts w:ascii="Tahoma" w:hAnsi="Tahoma" w:cs="David"/>
          <w:rtl/>
        </w:rPr>
        <w:t xml:space="preserve"> 38</w:t>
      </w:r>
      <w:r w:rsidRPr="006602D1">
        <w:rPr>
          <w:rFonts w:ascii="Tahoma" w:hAnsi="Tahoma" w:cs="David"/>
          <w:rtl/>
        </w:rPr>
        <w:t>(ז) לעיל)</w:t>
      </w:r>
      <w:r>
        <w:rPr>
          <w:rFonts w:ascii="Tahoma" w:hAnsi="Tahoma" w:cs="David"/>
          <w:rtl/>
        </w:rPr>
        <w:t>, כי הסכמתו של הנאשם לבקר במשחטה של עוף אנ"ש לא נבעה מפנייתו הראשונית של עודד ברוק, אלא רק לאחר התעקשותו של האחרון ובעקבות מפגש בו, כעולה מתיאור המעורבים, "</w:t>
      </w:r>
      <w:r w:rsidRPr="00115CB7">
        <w:rPr>
          <w:rFonts w:ascii="Tahoma" w:hAnsi="Tahoma" w:cs="David"/>
          <w:rtl/>
        </w:rPr>
        <w:t>הטונים עלו"</w:t>
      </w:r>
      <w:r>
        <w:rPr>
          <w:rFonts w:ascii="Tahoma" w:hAnsi="Tahoma" w:cs="David"/>
          <w:rtl/>
        </w:rPr>
        <w:t xml:space="preserve">. בנוסף, יש לציין כי קהל היעד של עוף אנ"ש הוא </w:t>
      </w:r>
      <w:r w:rsidRPr="00115CB7">
        <w:rPr>
          <w:rFonts w:ascii="Tahoma" w:hAnsi="Tahoma" w:cs="David"/>
          <w:rtl/>
        </w:rPr>
        <w:t xml:space="preserve">בעיקר </w:t>
      </w:r>
      <w:r>
        <w:rPr>
          <w:rFonts w:ascii="Tahoma" w:hAnsi="Tahoma" w:cs="David"/>
          <w:rtl/>
        </w:rPr>
        <w:t xml:space="preserve">קהילת חב"ד, כך שמתן אישור, בוודאי חד פעמי, לבד"ץ הפונה לקהל יעד שאינו קהל היעד של בד"ץ בית יוסף אינו יכול לתמוך, לאור אופי ההאשמות המיוחסות לנאשם, בתזה הכללית של ההגנה. אם לא די בכך, הרי שלא הוצגו ראיות כלשהן כי לאחר מתן האישור פעל הנאשם להוספת בד"ץ עוף אנ"ש לרשימת הגופים המשתייכים לכאורה לאותו "מסלול ירוק" בערים חולון ואור יהודה והימנעות זו מלמדת אף היא כי מדובר באירוע נקודתי אשר אינו יכול להשליך או ללמד על ההתנהלות הכללית. כאן המקום לציין, כי גם הטענה שניתן אישור לפיצה קידס בחולון, עסק יחיד ובודד בחולון, אשר אינו מוכר בשר, להמשיך ולעבוד עם בד"ץ הרב </w:t>
      </w:r>
      <w:proofErr w:type="spellStart"/>
      <w:r>
        <w:rPr>
          <w:rFonts w:ascii="Tahoma" w:hAnsi="Tahoma" w:cs="David"/>
          <w:rtl/>
        </w:rPr>
        <w:t>מחפוד</w:t>
      </w:r>
      <w:proofErr w:type="spellEnd"/>
      <w:r>
        <w:rPr>
          <w:rFonts w:ascii="Tahoma" w:hAnsi="Tahoma" w:cs="David"/>
          <w:rtl/>
        </w:rPr>
        <w:t xml:space="preserve">, אינה יכולה ללמד על קיומו של "מסלול ירוק".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8F6A33">
        <w:rPr>
          <w:rFonts w:ascii="Tahoma" w:hAnsi="Tahoma" w:cs="David"/>
          <w:rtl/>
        </w:rPr>
        <w:t xml:space="preserve">לסיכום חלק זה, </w:t>
      </w:r>
      <w:r>
        <w:rPr>
          <w:rFonts w:ascii="Tahoma" w:hAnsi="Tahoma" w:cs="David"/>
          <w:rtl/>
        </w:rPr>
        <w:t xml:space="preserve">בכל הנוגע למתן תעודת מהדרין לעסק בעיר אור יהודה, נראה כי בדיוק כמו בעיר חולון, חייבה המדיניות של הנאשם התקשרות עם אחד מתוך שלושה גופי כשרות פרטיים, ביניהם בד"ץ בית יוסף, וכפועל יוצא מכך מדיניות זו פסלה האפשרות להתקשר עם כל גוף בד"ץ אחר, גם אם בעת שבה הונהגה המדיניות סיפק אותו בד"ץ אחר שירות לעסק בעיר. מעבר לראיות שפורטו בחלק </w:t>
      </w:r>
      <w:r>
        <w:rPr>
          <w:rFonts w:ascii="Tahoma" w:hAnsi="Tahoma" w:cs="David"/>
          <w:rtl/>
        </w:rPr>
        <w:lastRenderedPageBreak/>
        <w:t xml:space="preserve">זה, </w:t>
      </w:r>
      <w:r w:rsidRPr="009A079D">
        <w:rPr>
          <w:rFonts w:ascii="Tahoma" w:hAnsi="Tahoma" w:cs="David"/>
          <w:rtl/>
        </w:rPr>
        <w:t xml:space="preserve">גם הראיות הרבות בקשר להתנהלות </w:t>
      </w:r>
      <w:r>
        <w:rPr>
          <w:rFonts w:ascii="Tahoma" w:hAnsi="Tahoma" w:cs="David"/>
          <w:rtl/>
        </w:rPr>
        <w:t xml:space="preserve">הדומה </w:t>
      </w:r>
      <w:r w:rsidRPr="009A079D">
        <w:rPr>
          <w:rFonts w:ascii="Tahoma" w:hAnsi="Tahoma" w:cs="David"/>
          <w:rtl/>
        </w:rPr>
        <w:t xml:space="preserve">בעיר </w:t>
      </w:r>
      <w:r>
        <w:rPr>
          <w:rFonts w:ascii="Tahoma" w:hAnsi="Tahoma" w:cs="David"/>
          <w:rtl/>
        </w:rPr>
        <w:t>חולון</w:t>
      </w:r>
      <w:r w:rsidRPr="009A079D">
        <w:rPr>
          <w:rFonts w:ascii="Tahoma" w:hAnsi="Tahoma" w:cs="David"/>
          <w:rtl/>
        </w:rPr>
        <w:t xml:space="preserve"> וגרסת הנאשם בקשר לכך (</w:t>
      </w:r>
      <w:r>
        <w:rPr>
          <w:rFonts w:ascii="Tahoma" w:hAnsi="Tahoma" w:cs="David"/>
          <w:rtl/>
        </w:rPr>
        <w:t>פרק ד' להכרעת הדין), וכן הראיות</w:t>
      </w:r>
      <w:r w:rsidRPr="009A079D">
        <w:rPr>
          <w:rFonts w:ascii="Tahoma" w:hAnsi="Tahoma" w:cs="David"/>
          <w:rtl/>
        </w:rPr>
        <w:t xml:space="preserve"> בקשר </w:t>
      </w:r>
      <w:r>
        <w:rPr>
          <w:rFonts w:ascii="Tahoma" w:hAnsi="Tahoma" w:cs="David"/>
          <w:rtl/>
        </w:rPr>
        <w:t>ל</w:t>
      </w:r>
      <w:r w:rsidRPr="009A079D">
        <w:rPr>
          <w:rFonts w:ascii="Tahoma" w:hAnsi="Tahoma" w:cs="David"/>
          <w:rtl/>
        </w:rPr>
        <w:t xml:space="preserve">הימנעות </w:t>
      </w:r>
      <w:r>
        <w:rPr>
          <w:rFonts w:ascii="Tahoma" w:hAnsi="Tahoma" w:cs="David"/>
          <w:rtl/>
        </w:rPr>
        <w:t xml:space="preserve">של הנאשם </w:t>
      </w:r>
      <w:r w:rsidRPr="009A079D">
        <w:rPr>
          <w:rFonts w:ascii="Tahoma" w:hAnsi="Tahoma" w:cs="David"/>
          <w:rtl/>
        </w:rPr>
        <w:t xml:space="preserve">מאישור </w:t>
      </w:r>
      <w:proofErr w:type="spellStart"/>
      <w:r w:rsidRPr="009A079D">
        <w:rPr>
          <w:rFonts w:ascii="Tahoma" w:hAnsi="Tahoma" w:cs="David"/>
          <w:rtl/>
        </w:rPr>
        <w:t>בד"צים</w:t>
      </w:r>
      <w:proofErr w:type="spellEnd"/>
      <w:r w:rsidRPr="009A079D">
        <w:rPr>
          <w:rFonts w:ascii="Tahoma" w:hAnsi="Tahoma" w:cs="David"/>
          <w:rtl/>
        </w:rPr>
        <w:t xml:space="preserve"> הפונים לקהל הספרדי </w:t>
      </w:r>
      <w:r>
        <w:rPr>
          <w:rFonts w:ascii="Tahoma" w:hAnsi="Tahoma" w:cs="David"/>
          <w:rtl/>
        </w:rPr>
        <w:t xml:space="preserve">וגרסאותיו בקשר לכך (פרק ו' להכרעת הדין), מחזקות המסקנה, כי עסקינן במדיניות הכוללת הנחייה דווקנית מטעם הנאשם ולא רק המלצה בלבד, כפי שגרס. </w:t>
      </w:r>
    </w:p>
    <w:p w:rsidR="007D0085" w:rsidRPr="00FB0440" w:rsidRDefault="007D0085" w:rsidP="007D0085">
      <w:pPr>
        <w:pStyle w:val="ad"/>
        <w:bidi/>
        <w:spacing w:line="360" w:lineRule="auto"/>
        <w:ind w:left="0"/>
        <w:jc w:val="both"/>
        <w:rPr>
          <w:rFonts w:ascii="Tahoma" w:hAnsi="Tahoma" w:cs="David"/>
          <w:rtl/>
        </w:rPr>
      </w:pPr>
    </w:p>
    <w:p w:rsidR="007D0085" w:rsidRDefault="007D0085" w:rsidP="007D0085">
      <w:pPr>
        <w:pStyle w:val="1"/>
        <w:bidi/>
        <w:spacing w:before="0" w:line="360" w:lineRule="auto"/>
        <w:jc w:val="both"/>
        <w:rPr>
          <w:rFonts w:cs="David"/>
          <w:b/>
          <w:bCs/>
          <w:color w:val="auto"/>
          <w:sz w:val="36"/>
          <w:szCs w:val="36"/>
          <w:rtl/>
        </w:rPr>
      </w:pPr>
      <w:bookmarkStart w:id="22" w:name="_Toc480712154"/>
      <w:r w:rsidRPr="00F410E4">
        <w:rPr>
          <w:rFonts w:cs="David" w:hint="eastAsia"/>
          <w:b/>
          <w:bCs/>
          <w:color w:val="auto"/>
          <w:sz w:val="36"/>
          <w:szCs w:val="36"/>
          <w:rtl/>
        </w:rPr>
        <w:t>פרק</w:t>
      </w:r>
      <w:r w:rsidRPr="00F410E4">
        <w:rPr>
          <w:rFonts w:cs="David"/>
          <w:b/>
          <w:bCs/>
          <w:color w:val="auto"/>
          <w:sz w:val="36"/>
          <w:szCs w:val="36"/>
          <w:rtl/>
        </w:rPr>
        <w:t xml:space="preserve"> </w:t>
      </w:r>
      <w:r w:rsidRPr="00F410E4">
        <w:rPr>
          <w:rFonts w:cs="David" w:hint="eastAsia"/>
          <w:b/>
          <w:bCs/>
          <w:color w:val="auto"/>
          <w:sz w:val="36"/>
          <w:szCs w:val="36"/>
          <w:rtl/>
        </w:rPr>
        <w:t>ו</w:t>
      </w:r>
      <w:r w:rsidRPr="00F410E4">
        <w:rPr>
          <w:rFonts w:cs="David"/>
          <w:b/>
          <w:bCs/>
          <w:color w:val="auto"/>
          <w:sz w:val="36"/>
          <w:szCs w:val="36"/>
          <w:rtl/>
        </w:rPr>
        <w:t>:</w:t>
      </w:r>
      <w:r w:rsidRPr="00F410E4">
        <w:rPr>
          <w:rFonts w:cs="David"/>
          <w:b/>
          <w:bCs/>
          <w:color w:val="auto"/>
          <w:sz w:val="36"/>
          <w:szCs w:val="36"/>
          <w:rtl/>
        </w:rPr>
        <w:tab/>
      </w:r>
      <w:r w:rsidRPr="00F410E4">
        <w:rPr>
          <w:rFonts w:cs="David" w:hint="eastAsia"/>
          <w:b/>
          <w:bCs/>
          <w:color w:val="auto"/>
          <w:sz w:val="36"/>
          <w:szCs w:val="36"/>
          <w:u w:val="single"/>
          <w:rtl/>
        </w:rPr>
        <w:t>מדיניות</w:t>
      </w:r>
      <w:r w:rsidRPr="00F410E4">
        <w:rPr>
          <w:rFonts w:cs="David"/>
          <w:b/>
          <w:bCs/>
          <w:color w:val="auto"/>
          <w:sz w:val="36"/>
          <w:szCs w:val="36"/>
          <w:u w:val="single"/>
          <w:rtl/>
        </w:rPr>
        <w:t xml:space="preserve"> </w:t>
      </w:r>
      <w:r w:rsidRPr="00F410E4">
        <w:rPr>
          <w:rFonts w:cs="David" w:hint="eastAsia"/>
          <w:b/>
          <w:bCs/>
          <w:color w:val="auto"/>
          <w:sz w:val="36"/>
          <w:szCs w:val="36"/>
          <w:u w:val="single"/>
          <w:rtl/>
        </w:rPr>
        <w:t>הנאשם</w:t>
      </w:r>
      <w:r w:rsidRPr="00F410E4">
        <w:rPr>
          <w:rFonts w:cs="David"/>
          <w:b/>
          <w:bCs/>
          <w:color w:val="auto"/>
          <w:sz w:val="36"/>
          <w:szCs w:val="36"/>
          <w:u w:val="single"/>
          <w:rtl/>
        </w:rPr>
        <w:t xml:space="preserve"> – </w:t>
      </w:r>
      <w:r w:rsidRPr="00F410E4">
        <w:rPr>
          <w:rFonts w:cs="David" w:hint="eastAsia"/>
          <w:b/>
          <w:bCs/>
          <w:color w:val="auto"/>
          <w:sz w:val="36"/>
          <w:szCs w:val="36"/>
          <w:u w:val="single"/>
          <w:rtl/>
        </w:rPr>
        <w:t>השלכותיה</w:t>
      </w:r>
      <w:r w:rsidRPr="00F410E4">
        <w:rPr>
          <w:rFonts w:cs="David"/>
          <w:b/>
          <w:bCs/>
          <w:color w:val="auto"/>
          <w:sz w:val="36"/>
          <w:szCs w:val="36"/>
          <w:u w:val="single"/>
          <w:rtl/>
        </w:rPr>
        <w:t xml:space="preserve"> </w:t>
      </w:r>
      <w:r w:rsidRPr="00F410E4">
        <w:rPr>
          <w:rFonts w:cs="David" w:hint="eastAsia"/>
          <w:b/>
          <w:bCs/>
          <w:color w:val="auto"/>
          <w:sz w:val="36"/>
          <w:szCs w:val="36"/>
          <w:u w:val="single"/>
          <w:rtl/>
        </w:rPr>
        <w:t>ותוצאותיה</w:t>
      </w:r>
      <w:bookmarkEnd w:id="22"/>
    </w:p>
    <w:p w:rsidR="001C4C12" w:rsidRPr="001C4C12" w:rsidRDefault="001C4C12" w:rsidP="001C4C12">
      <w:pPr>
        <w:rPr>
          <w:rtl/>
        </w:rPr>
      </w:pPr>
    </w:p>
    <w:p w:rsidR="007D0085" w:rsidRDefault="007D0085" w:rsidP="007D0085">
      <w:pPr>
        <w:pStyle w:val="2"/>
        <w:numPr>
          <w:ilvl w:val="0"/>
          <w:numId w:val="36"/>
        </w:numPr>
        <w:bidi/>
        <w:spacing w:before="0" w:line="360" w:lineRule="auto"/>
        <w:ind w:hanging="766"/>
        <w:jc w:val="both"/>
        <w:rPr>
          <w:rFonts w:cs="David"/>
          <w:b/>
          <w:bCs/>
          <w:color w:val="auto"/>
          <w:sz w:val="32"/>
          <w:szCs w:val="32"/>
          <w:rtl/>
        </w:rPr>
      </w:pPr>
      <w:bookmarkStart w:id="23" w:name="_Toc480712155"/>
      <w:r w:rsidRPr="00A70DFF">
        <w:rPr>
          <w:rFonts w:cs="David" w:hint="eastAsia"/>
          <w:b/>
          <w:bCs/>
          <w:color w:val="auto"/>
          <w:sz w:val="32"/>
          <w:szCs w:val="32"/>
          <w:rtl/>
        </w:rPr>
        <w:t>ההשלכות</w:t>
      </w:r>
      <w:r w:rsidRPr="00A70DFF">
        <w:rPr>
          <w:rFonts w:cs="David"/>
          <w:b/>
          <w:bCs/>
          <w:color w:val="auto"/>
          <w:sz w:val="32"/>
          <w:szCs w:val="32"/>
          <w:rtl/>
        </w:rPr>
        <w:t xml:space="preserve"> </w:t>
      </w:r>
      <w:r w:rsidRPr="00A70DFF">
        <w:rPr>
          <w:rFonts w:cs="David" w:hint="eastAsia"/>
          <w:b/>
          <w:bCs/>
          <w:color w:val="auto"/>
          <w:sz w:val="32"/>
          <w:szCs w:val="32"/>
          <w:rtl/>
        </w:rPr>
        <w:t>על</w:t>
      </w:r>
      <w:r w:rsidRPr="00A70DFF">
        <w:rPr>
          <w:rFonts w:cs="David"/>
          <w:b/>
          <w:bCs/>
          <w:color w:val="auto"/>
          <w:sz w:val="32"/>
          <w:szCs w:val="32"/>
          <w:rtl/>
        </w:rPr>
        <w:t xml:space="preserve"> </w:t>
      </w:r>
      <w:r w:rsidRPr="00A70DFF">
        <w:rPr>
          <w:rFonts w:cs="David" w:hint="eastAsia"/>
          <w:b/>
          <w:bCs/>
          <w:color w:val="auto"/>
          <w:sz w:val="32"/>
          <w:szCs w:val="32"/>
          <w:rtl/>
        </w:rPr>
        <w:t>הציבור</w:t>
      </w:r>
      <w:r w:rsidRPr="00A70DFF">
        <w:rPr>
          <w:rFonts w:cs="David"/>
          <w:b/>
          <w:bCs/>
          <w:color w:val="auto"/>
          <w:sz w:val="32"/>
          <w:szCs w:val="32"/>
          <w:rtl/>
        </w:rPr>
        <w:t xml:space="preserve"> </w:t>
      </w:r>
      <w:r w:rsidRPr="00A70DFF">
        <w:rPr>
          <w:rFonts w:cs="David" w:hint="eastAsia"/>
          <w:b/>
          <w:bCs/>
          <w:color w:val="auto"/>
          <w:sz w:val="32"/>
          <w:szCs w:val="32"/>
          <w:rtl/>
        </w:rPr>
        <w:t>הספרדי</w:t>
      </w:r>
      <w:r w:rsidRPr="00A70DFF">
        <w:rPr>
          <w:rFonts w:cs="David"/>
          <w:b/>
          <w:bCs/>
          <w:color w:val="auto"/>
          <w:sz w:val="32"/>
          <w:szCs w:val="32"/>
          <w:rtl/>
        </w:rPr>
        <w:t xml:space="preserve"> </w:t>
      </w:r>
      <w:r w:rsidRPr="00A70DFF">
        <w:rPr>
          <w:rFonts w:cs="David" w:hint="eastAsia"/>
          <w:b/>
          <w:bCs/>
          <w:color w:val="auto"/>
          <w:sz w:val="32"/>
          <w:szCs w:val="32"/>
          <w:rtl/>
        </w:rPr>
        <w:t>צורך</w:t>
      </w:r>
      <w:r w:rsidRPr="00A70DFF">
        <w:rPr>
          <w:rFonts w:cs="David"/>
          <w:b/>
          <w:bCs/>
          <w:color w:val="auto"/>
          <w:sz w:val="32"/>
          <w:szCs w:val="32"/>
          <w:rtl/>
        </w:rPr>
        <w:t xml:space="preserve"> </w:t>
      </w:r>
      <w:r w:rsidRPr="00A70DFF">
        <w:rPr>
          <w:rFonts w:cs="David" w:hint="eastAsia"/>
          <w:b/>
          <w:bCs/>
          <w:color w:val="auto"/>
          <w:sz w:val="32"/>
          <w:szCs w:val="32"/>
          <w:rtl/>
        </w:rPr>
        <w:t>הכשרות</w:t>
      </w:r>
      <w:r w:rsidRPr="00A70DFF">
        <w:rPr>
          <w:rFonts w:cs="David"/>
          <w:b/>
          <w:bCs/>
          <w:color w:val="auto"/>
          <w:sz w:val="32"/>
          <w:szCs w:val="32"/>
          <w:rtl/>
        </w:rPr>
        <w:t xml:space="preserve"> </w:t>
      </w:r>
      <w:r w:rsidRPr="00A70DFF">
        <w:rPr>
          <w:rFonts w:cs="David" w:hint="eastAsia"/>
          <w:b/>
          <w:bCs/>
          <w:color w:val="auto"/>
          <w:sz w:val="32"/>
          <w:szCs w:val="32"/>
          <w:rtl/>
        </w:rPr>
        <w:t>בערים</w:t>
      </w:r>
      <w:r w:rsidRPr="00A70DFF">
        <w:rPr>
          <w:rFonts w:cs="David"/>
          <w:b/>
          <w:bCs/>
          <w:color w:val="auto"/>
          <w:sz w:val="32"/>
          <w:szCs w:val="32"/>
          <w:rtl/>
        </w:rPr>
        <w:t xml:space="preserve"> </w:t>
      </w:r>
      <w:r w:rsidRPr="00A70DFF">
        <w:rPr>
          <w:rFonts w:cs="David" w:hint="eastAsia"/>
          <w:b/>
          <w:bCs/>
          <w:color w:val="auto"/>
          <w:sz w:val="32"/>
          <w:szCs w:val="32"/>
          <w:rtl/>
        </w:rPr>
        <w:t>חולון</w:t>
      </w:r>
      <w:r w:rsidRPr="00A70DFF">
        <w:rPr>
          <w:rFonts w:cs="David"/>
          <w:b/>
          <w:bCs/>
          <w:color w:val="auto"/>
          <w:sz w:val="32"/>
          <w:szCs w:val="32"/>
          <w:rtl/>
        </w:rPr>
        <w:t xml:space="preserve"> </w:t>
      </w:r>
      <w:r w:rsidRPr="00A70DFF">
        <w:rPr>
          <w:rFonts w:cs="David" w:hint="eastAsia"/>
          <w:b/>
          <w:bCs/>
          <w:color w:val="auto"/>
          <w:sz w:val="32"/>
          <w:szCs w:val="32"/>
          <w:rtl/>
        </w:rPr>
        <w:t>ואור</w:t>
      </w:r>
      <w:r w:rsidRPr="00A70DFF">
        <w:rPr>
          <w:rFonts w:cs="David"/>
          <w:b/>
          <w:bCs/>
          <w:color w:val="auto"/>
          <w:sz w:val="32"/>
          <w:szCs w:val="32"/>
          <w:rtl/>
        </w:rPr>
        <w:t xml:space="preserve"> </w:t>
      </w:r>
      <w:r w:rsidRPr="00A70DFF">
        <w:rPr>
          <w:rFonts w:cs="David" w:hint="eastAsia"/>
          <w:b/>
          <w:bCs/>
          <w:color w:val="auto"/>
          <w:sz w:val="32"/>
          <w:szCs w:val="32"/>
          <w:rtl/>
        </w:rPr>
        <w:t>יהודה</w:t>
      </w:r>
      <w:bookmarkEnd w:id="23"/>
    </w:p>
    <w:p w:rsidR="00A772BB" w:rsidRPr="00A772BB" w:rsidRDefault="00A772BB" w:rsidP="00A772BB">
      <w:pPr>
        <w:rPr>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4E2AF4">
        <w:rPr>
          <w:rFonts w:ascii="Tahoma" w:hAnsi="Tahoma" w:cs="David"/>
          <w:rtl/>
        </w:rPr>
        <w:t xml:space="preserve">הוכח, כאמור, כי מדיניות הנאשם כללה הענקת תעודת מהדרין רק לבעל עסק אשר שכר את שירותיו של אחד משלושת גופי </w:t>
      </w:r>
      <w:proofErr w:type="spellStart"/>
      <w:r w:rsidRPr="004E2AF4">
        <w:rPr>
          <w:rFonts w:ascii="Tahoma" w:hAnsi="Tahoma" w:cs="David"/>
          <w:rtl/>
        </w:rPr>
        <w:t>הבד"ץ</w:t>
      </w:r>
      <w:proofErr w:type="spellEnd"/>
      <w:r w:rsidRPr="004E2AF4">
        <w:rPr>
          <w:rFonts w:ascii="Tahoma" w:hAnsi="Tahoma" w:cs="David"/>
          <w:rtl/>
        </w:rPr>
        <w:t xml:space="preserve"> שאוזכרו או רכש בשר תחת השגחת אותו בד"ץ, שאחד מהם הוא כזכור בד"ץ בית יוסף. לגישת המאשימה, כעולה מעובדות כתב האישום, כתוצאה מהמדיניות האמורה, נאלצו בעלי העסקים לממכר בשר בערים חולון ואור יהודה, בהן רוב רובו של הציבור צורך הכשרות הוא ספרדי, בלית ברירה, לרכוש בשר "עטרה" ולשלם לבד"ץ בית יוסף עבור תעודת הכשרות וההשגחה הנוספת. נטען, כי שני הגופים המאושרים הנוספים, בד"ץ העדה החרדית וכשרות הרב לנדאו, שהם לכאורה שתי האופציות הנוספות, מזוהים עם העדה האשכנזית, ומחירי הבשר שלהם יקרים משמעותית ממחירי הבשר של בד"ץ בית יוסף. </w:t>
      </w:r>
    </w:p>
    <w:p w:rsidR="007D0085" w:rsidRPr="004E2AF4" w:rsidRDefault="007D0085" w:rsidP="007D0085">
      <w:pPr>
        <w:pStyle w:val="ad"/>
        <w:bidi/>
        <w:spacing w:line="360" w:lineRule="auto"/>
        <w:ind w:left="0"/>
        <w:jc w:val="both"/>
        <w:rPr>
          <w:rFonts w:ascii="Tahoma" w:hAnsi="Tahoma" w:cs="David"/>
        </w:rPr>
      </w:pPr>
    </w:p>
    <w:p w:rsidR="007D0085" w:rsidRDefault="007D0085" w:rsidP="007D0085">
      <w:pPr>
        <w:pStyle w:val="ad"/>
        <w:numPr>
          <w:ilvl w:val="0"/>
          <w:numId w:val="15"/>
        </w:numPr>
        <w:bidi/>
        <w:spacing w:line="360" w:lineRule="auto"/>
        <w:ind w:left="0" w:hanging="851"/>
        <w:jc w:val="both"/>
        <w:rPr>
          <w:rFonts w:ascii="Tahoma" w:hAnsi="Tahoma" w:cs="David"/>
        </w:rPr>
      </w:pPr>
      <w:r w:rsidRPr="00CF01C7">
        <w:rPr>
          <w:rFonts w:ascii="Tahoma" w:hAnsi="Tahoma" w:cs="David"/>
          <w:rtl/>
        </w:rPr>
        <w:t>יודגש, כי אין מחלוקת מבחינת ה</w:t>
      </w:r>
      <w:r>
        <w:rPr>
          <w:rFonts w:ascii="Tahoma" w:hAnsi="Tahoma" w:cs="David"/>
          <w:rtl/>
        </w:rPr>
        <w:t>נאשם</w:t>
      </w:r>
      <w:r w:rsidRPr="00CF01C7">
        <w:rPr>
          <w:rFonts w:ascii="Tahoma" w:hAnsi="Tahoma" w:cs="David"/>
          <w:rtl/>
        </w:rPr>
        <w:t xml:space="preserve"> כי הציבור צורך הכשרות בערים חולון ואור יהודה הוא ברובו המכריע ספרדי או כדברי הנאשם "ציבור מזרחי בעל אוריינטציה דתית חרדית" (ת/16, ש' 126, ש' 44, ש' 52; ע' 817, ש' 4; ע' 818, ש' 12). </w:t>
      </w:r>
      <w:r>
        <w:rPr>
          <w:rFonts w:ascii="Tahoma" w:hAnsi="Tahoma" w:cs="David"/>
          <w:rtl/>
        </w:rPr>
        <w:t xml:space="preserve">מלבד הנאשם, </w:t>
      </w:r>
      <w:r w:rsidRPr="00CF01C7">
        <w:rPr>
          <w:rFonts w:ascii="Tahoma" w:hAnsi="Tahoma" w:cs="David"/>
          <w:rtl/>
        </w:rPr>
        <w:t xml:space="preserve">העידו </w:t>
      </w:r>
      <w:r>
        <w:rPr>
          <w:rFonts w:ascii="Tahoma" w:hAnsi="Tahoma" w:cs="David"/>
          <w:rtl/>
        </w:rPr>
        <w:t xml:space="preserve">על כך </w:t>
      </w:r>
      <w:r w:rsidRPr="00CF01C7">
        <w:rPr>
          <w:rFonts w:ascii="Tahoma" w:hAnsi="Tahoma" w:cs="David"/>
          <w:rtl/>
        </w:rPr>
        <w:t xml:space="preserve">עדים נוספים ובהם גורמים מהרבנות המקומית </w:t>
      </w:r>
      <w:r>
        <w:rPr>
          <w:rFonts w:ascii="Tahoma" w:hAnsi="Tahoma" w:cs="David"/>
          <w:rtl/>
        </w:rPr>
        <w:t xml:space="preserve">בחולון ואור יהודה </w:t>
      </w:r>
      <w:r w:rsidRPr="00CF01C7">
        <w:rPr>
          <w:rFonts w:ascii="Tahoma" w:hAnsi="Tahoma" w:cs="David"/>
          <w:rtl/>
        </w:rPr>
        <w:t xml:space="preserve">(ת/76, ש' 25; ע' 319, ש' 8; ע' 333, ש' 9; ת/78, ש' 14; ע' 369, ש' 10; ע' 458, ש' 1; ע' 524, ש' 18; </w:t>
      </w:r>
      <w:r>
        <w:rPr>
          <w:rFonts w:ascii="Tahoma" w:hAnsi="Tahoma" w:cs="David"/>
          <w:rtl/>
        </w:rPr>
        <w:t>ע' 552, ש' 8; ת/49א, ש' 39) וגורמים נוספים (ע' 123, ש' 19).</w:t>
      </w:r>
    </w:p>
    <w:p w:rsidR="007D0085" w:rsidRPr="00CF01C7"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5249BC">
        <w:rPr>
          <w:rFonts w:ascii="Tahoma" w:hAnsi="Tahoma" w:cs="David"/>
          <w:rtl/>
        </w:rPr>
        <w:t>גם בנושא העלויות, היינו כי מחירי הבשר של בד"</w:t>
      </w:r>
      <w:r>
        <w:rPr>
          <w:rFonts w:ascii="Tahoma" w:hAnsi="Tahoma" w:cs="David"/>
          <w:rtl/>
        </w:rPr>
        <w:t>ץ</w:t>
      </w:r>
      <w:r w:rsidRPr="005249BC">
        <w:rPr>
          <w:rFonts w:ascii="Tahoma" w:hAnsi="Tahoma" w:cs="David"/>
          <w:rtl/>
        </w:rPr>
        <w:t xml:space="preserve"> העדה החרדית ושל הרב לנדאו הם יקרים משמעותית ממחירי הבשר של בד"ץ בית יוסף, </w:t>
      </w:r>
      <w:r>
        <w:rPr>
          <w:rFonts w:ascii="Tahoma" w:hAnsi="Tahoma" w:cs="David"/>
          <w:rtl/>
        </w:rPr>
        <w:t>יש</w:t>
      </w:r>
      <w:r w:rsidRPr="005249BC">
        <w:rPr>
          <w:rFonts w:ascii="Tahoma" w:hAnsi="Tahoma" w:cs="David"/>
          <w:rtl/>
        </w:rPr>
        <w:t xml:space="preserve"> ממש (ע' 872, ש' 27-29; ת/16, ש' 887)</w:t>
      </w:r>
      <w:r>
        <w:rPr>
          <w:rFonts w:ascii="Tahoma" w:hAnsi="Tahoma" w:cs="David"/>
          <w:rtl/>
        </w:rPr>
        <w:t xml:space="preserve">. נסיבה זו נלמדת אף מעדותו של </w:t>
      </w:r>
      <w:r w:rsidRPr="00F514BC">
        <w:rPr>
          <w:rFonts w:ascii="Tahoma" w:hAnsi="Tahoma" w:cs="David"/>
          <w:b/>
          <w:bCs/>
          <w:rtl/>
        </w:rPr>
        <w:t>יוסף מילר</w:t>
      </w:r>
      <w:r>
        <w:rPr>
          <w:rFonts w:ascii="Tahoma" w:hAnsi="Tahoma" w:cs="David"/>
          <w:rtl/>
        </w:rPr>
        <w:t xml:space="preserve">, מנהל משרדו של הרב לנדאו (ת/61, ע' 2, ש' 3), ומעדויות רבות נוספות של העדים </w:t>
      </w:r>
      <w:r w:rsidRPr="005249BC">
        <w:rPr>
          <w:rFonts w:ascii="Tahoma" w:hAnsi="Tahoma" w:cs="David"/>
          <w:rtl/>
        </w:rPr>
        <w:t xml:space="preserve">יגאל בן עזרא, נציג בד"ץ בית יוסף (ע' 664, ש' 24 – "הפערים הם גדולים"), מפקח הכשרות </w:t>
      </w:r>
      <w:proofErr w:type="spellStart"/>
      <w:r w:rsidRPr="005249BC">
        <w:rPr>
          <w:rFonts w:ascii="Tahoma" w:hAnsi="Tahoma" w:cs="David"/>
          <w:rtl/>
        </w:rPr>
        <w:t>שטיינברגר</w:t>
      </w:r>
      <w:proofErr w:type="spellEnd"/>
      <w:r w:rsidRPr="005249BC">
        <w:rPr>
          <w:rFonts w:ascii="Tahoma" w:hAnsi="Tahoma" w:cs="David"/>
          <w:rtl/>
        </w:rPr>
        <w:t xml:space="preserve"> (ת/76, ש' 25), מפקח הכשרות שמחי (ע' 309, ש' 18), סגן ראש אגף כשרות במועצה הדתית בירושלים, שמואל בורנשטיין (ת/68, ש' 37 - "לנדאו והעדה החרדית יקרים </w:t>
      </w:r>
      <w:r>
        <w:rPr>
          <w:rFonts w:ascii="Tahoma" w:hAnsi="Tahoma" w:cs="David"/>
          <w:rtl/>
        </w:rPr>
        <w:t>בלפחות 50% יותר מהבשרים של עטרה..</w:t>
      </w:r>
      <w:r w:rsidRPr="005249BC">
        <w:rPr>
          <w:rFonts w:ascii="Tahoma" w:hAnsi="Tahoma" w:cs="David"/>
          <w:rtl/>
        </w:rPr>
        <w:t>") ואחיו של הנאשם, הרב משה יוסף (ת/7</w:t>
      </w:r>
      <w:r>
        <w:rPr>
          <w:rFonts w:ascii="Tahoma" w:hAnsi="Tahoma" w:cs="David"/>
          <w:rtl/>
        </w:rPr>
        <w:t xml:space="preserve">3, ש' 63-69, </w:t>
      </w:r>
      <w:r w:rsidRPr="005249BC">
        <w:rPr>
          <w:rFonts w:ascii="Tahoma" w:hAnsi="Tahoma" w:cs="David"/>
          <w:rtl/>
        </w:rPr>
        <w:t xml:space="preserve">74). </w:t>
      </w:r>
    </w:p>
    <w:p w:rsidR="007D0085" w:rsidRPr="005249BC"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E01B88">
        <w:rPr>
          <w:rFonts w:ascii="Tahoma" w:hAnsi="Tahoma" w:cs="David"/>
          <w:rtl/>
        </w:rPr>
        <w:t>עוד עולה מהעדויות</w:t>
      </w:r>
      <w:r>
        <w:rPr>
          <w:rFonts w:ascii="Tahoma" w:hAnsi="Tahoma" w:cs="David"/>
          <w:rtl/>
        </w:rPr>
        <w:t>,</w:t>
      </w:r>
      <w:r w:rsidRPr="00E01B88">
        <w:rPr>
          <w:rFonts w:ascii="Tahoma" w:hAnsi="Tahoma" w:cs="David"/>
          <w:rtl/>
        </w:rPr>
        <w:t xml:space="preserve"> כי </w:t>
      </w:r>
      <w:r>
        <w:rPr>
          <w:rFonts w:ascii="Tahoma" w:hAnsi="Tahoma" w:cs="David"/>
          <w:rtl/>
        </w:rPr>
        <w:t>בד"ץ</w:t>
      </w:r>
      <w:r w:rsidRPr="00E01B88">
        <w:rPr>
          <w:rFonts w:ascii="Tahoma" w:hAnsi="Tahoma" w:cs="David"/>
          <w:rtl/>
        </w:rPr>
        <w:t xml:space="preserve"> העדה החרדית וכשרות לנדאו פונים</w:t>
      </w:r>
      <w:r>
        <w:rPr>
          <w:rFonts w:ascii="Tahoma" w:hAnsi="Tahoma" w:cs="David"/>
          <w:rtl/>
        </w:rPr>
        <w:t xml:space="preserve">, כפי שנטען, </w:t>
      </w:r>
      <w:r w:rsidRPr="00E01B88">
        <w:rPr>
          <w:rFonts w:ascii="Tahoma" w:hAnsi="Tahoma" w:cs="David"/>
          <w:rtl/>
        </w:rPr>
        <w:t>בעיקר לקהל יעד אשכנזי. ב</w:t>
      </w:r>
      <w:r>
        <w:rPr>
          <w:rFonts w:ascii="Tahoma" w:hAnsi="Tahoma" w:cs="David"/>
          <w:rtl/>
        </w:rPr>
        <w:t>קשר לכשרות לנדאו, יש</w:t>
      </w:r>
      <w:r w:rsidRPr="00E01B88">
        <w:rPr>
          <w:rFonts w:ascii="Tahoma" w:hAnsi="Tahoma" w:cs="David"/>
          <w:rtl/>
        </w:rPr>
        <w:t xml:space="preserve"> להפנות לעדותו של יוסף מילר, </w:t>
      </w:r>
      <w:r>
        <w:rPr>
          <w:rFonts w:ascii="Tahoma" w:hAnsi="Tahoma" w:cs="David"/>
          <w:rtl/>
        </w:rPr>
        <w:t xml:space="preserve">שהוא כאמור </w:t>
      </w:r>
      <w:r w:rsidRPr="00E01B88">
        <w:rPr>
          <w:rFonts w:ascii="Tahoma" w:hAnsi="Tahoma" w:cs="David"/>
          <w:rtl/>
        </w:rPr>
        <w:t>מנהל משרדו של הרב לנדאו, אשר הוגשה בהסכמה וללא חקירה נגדית, בקשר לציבור הדורש את כשרות הרב לנדאו לפיה בין ה</w:t>
      </w:r>
      <w:r>
        <w:rPr>
          <w:rFonts w:ascii="Tahoma" w:hAnsi="Tahoma" w:cs="David"/>
          <w:rtl/>
        </w:rPr>
        <w:t>שאר "חלק הארי זה הציבור האשכנזי</w:t>
      </w:r>
      <w:r w:rsidRPr="00E01B88">
        <w:rPr>
          <w:rFonts w:ascii="Tahoma" w:hAnsi="Tahoma" w:cs="David"/>
          <w:rtl/>
        </w:rPr>
        <w:t xml:space="preserve">" (ת/61, ש' 23; בקשר לפנייה של כשרות לנדאו לקהל יעד ממוצא אשכנזי ראו גם עדות טוביה שמחי (ע' 308, ש' 12) ועדות מיכאל </w:t>
      </w:r>
      <w:proofErr w:type="spellStart"/>
      <w:r w:rsidRPr="00E01B88">
        <w:rPr>
          <w:rFonts w:ascii="Tahoma" w:hAnsi="Tahoma" w:cs="David"/>
          <w:rtl/>
        </w:rPr>
        <w:t>נתנוב</w:t>
      </w:r>
      <w:proofErr w:type="spellEnd"/>
      <w:r w:rsidRPr="00E01B88">
        <w:rPr>
          <w:rFonts w:ascii="Tahoma" w:hAnsi="Tahoma" w:cs="David"/>
          <w:rtl/>
        </w:rPr>
        <w:t xml:space="preserve"> (ע' 134, ש' 24)). עם זאת, ראוי לציין, כפי שאף עולה מ</w:t>
      </w:r>
      <w:r>
        <w:rPr>
          <w:rFonts w:ascii="Tahoma" w:hAnsi="Tahoma" w:cs="David"/>
          <w:rtl/>
        </w:rPr>
        <w:t xml:space="preserve">חלק </w:t>
      </w:r>
      <w:r w:rsidRPr="00E01B88">
        <w:rPr>
          <w:rFonts w:ascii="Tahoma" w:hAnsi="Tahoma" w:cs="David"/>
          <w:rtl/>
        </w:rPr>
        <w:t xml:space="preserve">עדויות, כי על אף שכשרות לנדאו פונה בעיקר לקהל אשכנזי, הרי שבשר הרב לנדאו </w:t>
      </w:r>
      <w:r>
        <w:rPr>
          <w:rFonts w:ascii="Tahoma" w:hAnsi="Tahoma" w:cs="David"/>
          <w:rtl/>
        </w:rPr>
        <w:t>עונה במידה מסוימת על דרישות ה</w:t>
      </w:r>
      <w:r w:rsidRPr="00E01B88">
        <w:rPr>
          <w:rFonts w:ascii="Tahoma" w:hAnsi="Tahoma" w:cs="David"/>
          <w:rtl/>
        </w:rPr>
        <w:t xml:space="preserve">ציבור הספרדי ובלשון הרב משה יוסף "בבשר המתחרה שלנו הוא הרב </w:t>
      </w:r>
      <w:proofErr w:type="spellStart"/>
      <w:r w:rsidRPr="00E01B88">
        <w:rPr>
          <w:rFonts w:ascii="Tahoma" w:hAnsi="Tahoma" w:cs="David"/>
          <w:rtl/>
        </w:rPr>
        <w:t>לנדא</w:t>
      </w:r>
      <w:proofErr w:type="spellEnd"/>
      <w:r w:rsidRPr="00E01B88">
        <w:rPr>
          <w:rFonts w:ascii="Tahoma" w:hAnsi="Tahoma" w:cs="David"/>
          <w:rtl/>
        </w:rPr>
        <w:t xml:space="preserve"> </w:t>
      </w:r>
      <w:r w:rsidRPr="00CD0958">
        <w:rPr>
          <w:rFonts w:ascii="Tahoma" w:hAnsi="Tahoma" w:cs="David"/>
          <w:u w:val="single"/>
          <w:rtl/>
        </w:rPr>
        <w:t>אך מוצריו יקרים משלנו</w:t>
      </w:r>
      <w:r w:rsidRPr="00E01B88">
        <w:rPr>
          <w:rFonts w:ascii="Tahoma" w:hAnsi="Tahoma" w:cs="David"/>
          <w:rtl/>
        </w:rPr>
        <w:t xml:space="preserve">" </w:t>
      </w:r>
      <w:r>
        <w:rPr>
          <w:rFonts w:ascii="Tahoma" w:hAnsi="Tahoma" w:cs="David"/>
          <w:rtl/>
        </w:rPr>
        <w:t xml:space="preserve">(ההדגשה אינה במקור -ת/73, ש' 66; ראו גם </w:t>
      </w:r>
      <w:r w:rsidRPr="00E01B88">
        <w:rPr>
          <w:rFonts w:ascii="Tahoma" w:hAnsi="Tahoma" w:cs="David"/>
          <w:rtl/>
        </w:rPr>
        <w:t>ת/61, ש' 23</w:t>
      </w:r>
      <w:r>
        <w:rPr>
          <w:rFonts w:ascii="Tahoma" w:hAnsi="Tahoma" w:cs="David"/>
          <w:rtl/>
        </w:rPr>
        <w:t>).</w:t>
      </w:r>
    </w:p>
    <w:p w:rsidR="007D0085" w:rsidRPr="00E01B88"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2E2234">
        <w:rPr>
          <w:rFonts w:ascii="Tahoma" w:hAnsi="Tahoma" w:cs="David"/>
          <w:rtl/>
        </w:rPr>
        <w:t xml:space="preserve">לאור המקובץ לעיל, יש ממש בתזת המאשימה לפיה מדיניות הנאשם לא הותירה </w:t>
      </w:r>
      <w:r>
        <w:rPr>
          <w:rFonts w:ascii="Tahoma" w:hAnsi="Tahoma" w:cs="David"/>
          <w:rtl/>
        </w:rPr>
        <w:t xml:space="preserve">חופש בחירה </w:t>
      </w:r>
      <w:proofErr w:type="spellStart"/>
      <w:r>
        <w:rPr>
          <w:rFonts w:ascii="Tahoma" w:hAnsi="Tahoma" w:cs="David"/>
          <w:rtl/>
        </w:rPr>
        <w:t>אמיתי</w:t>
      </w:r>
      <w:proofErr w:type="spellEnd"/>
      <w:r>
        <w:rPr>
          <w:rFonts w:ascii="Tahoma" w:hAnsi="Tahoma" w:cs="David"/>
          <w:rtl/>
        </w:rPr>
        <w:t xml:space="preserve"> </w:t>
      </w:r>
      <w:r w:rsidRPr="002E2234">
        <w:rPr>
          <w:rFonts w:ascii="Tahoma" w:hAnsi="Tahoma" w:cs="David"/>
          <w:rtl/>
        </w:rPr>
        <w:t xml:space="preserve">בפני </w:t>
      </w:r>
      <w:r>
        <w:rPr>
          <w:rFonts w:ascii="Tahoma" w:hAnsi="Tahoma" w:cs="David"/>
          <w:rtl/>
        </w:rPr>
        <w:t xml:space="preserve">בעלי העסקים בערים </w:t>
      </w:r>
      <w:r w:rsidRPr="002E2234">
        <w:rPr>
          <w:rFonts w:ascii="Tahoma" w:hAnsi="Tahoma" w:cs="David"/>
          <w:rtl/>
        </w:rPr>
        <w:t>חולון ואור יהודה</w:t>
      </w:r>
      <w:r>
        <w:rPr>
          <w:rFonts w:ascii="Tahoma" w:hAnsi="Tahoma" w:cs="David"/>
          <w:rtl/>
        </w:rPr>
        <w:t xml:space="preserve">, אלא להתקשר עם בד"ץ בית יוסף ולרכוש בשר של עטרה בלבד. </w:t>
      </w:r>
      <w:r w:rsidRPr="002E2234">
        <w:rPr>
          <w:rFonts w:ascii="Tahoma" w:hAnsi="Tahoma" w:cs="David"/>
          <w:rtl/>
        </w:rPr>
        <w:t>כאן המ</w:t>
      </w:r>
      <w:r>
        <w:rPr>
          <w:rFonts w:ascii="Tahoma" w:hAnsi="Tahoma" w:cs="David"/>
          <w:rtl/>
        </w:rPr>
        <w:t xml:space="preserve">קום לציין, כי תזה זו של המאשימה </w:t>
      </w:r>
      <w:r w:rsidRPr="002E2234">
        <w:rPr>
          <w:rFonts w:ascii="Tahoma" w:hAnsi="Tahoma" w:cs="David"/>
          <w:rtl/>
        </w:rPr>
        <w:t xml:space="preserve">נתמכת בעדותו של הרב משה יוסף, </w:t>
      </w:r>
      <w:r>
        <w:rPr>
          <w:rFonts w:ascii="Tahoma" w:hAnsi="Tahoma" w:cs="David"/>
          <w:rtl/>
        </w:rPr>
        <w:t xml:space="preserve">אחיו של הנאשם וראש בד"ץ בית יוסף, </w:t>
      </w:r>
      <w:r w:rsidRPr="002E2234">
        <w:rPr>
          <w:rFonts w:ascii="Tahoma" w:hAnsi="Tahoma" w:cs="David"/>
          <w:rtl/>
        </w:rPr>
        <w:t xml:space="preserve">אשר נשאל מפורשות על חופש הבחירה של בית עסק במקרה </w:t>
      </w:r>
      <w:r>
        <w:rPr>
          <w:rFonts w:ascii="Tahoma" w:hAnsi="Tahoma" w:cs="David"/>
          <w:rtl/>
        </w:rPr>
        <w:t xml:space="preserve">שניתנות </w:t>
      </w:r>
      <w:r w:rsidRPr="002E2234">
        <w:rPr>
          <w:rFonts w:ascii="Tahoma" w:hAnsi="Tahoma" w:cs="David"/>
          <w:rtl/>
        </w:rPr>
        <w:t>לו שלוש האפשרויות</w:t>
      </w:r>
      <w:r>
        <w:rPr>
          <w:rFonts w:ascii="Tahoma" w:hAnsi="Tahoma" w:cs="David"/>
          <w:rtl/>
        </w:rPr>
        <w:t xml:space="preserve"> הנ"ל</w:t>
      </w:r>
      <w:r w:rsidRPr="002E2234">
        <w:rPr>
          <w:rFonts w:ascii="Tahoma" w:hAnsi="Tahoma" w:cs="David"/>
          <w:rtl/>
        </w:rPr>
        <w:t>, והשיב כי "תלוי היכן העסק נמצא ומי האוכלוסייה הצורכת את מוצריו. היה והציבור ספרדי סביר להניח שיהיה לו הכי כדאי לקנות בשר תחת כשרותינו זה גם</w:t>
      </w:r>
      <w:r>
        <w:rPr>
          <w:rFonts w:ascii="Tahoma" w:hAnsi="Tahoma" w:cs="David"/>
          <w:rtl/>
        </w:rPr>
        <w:t xml:space="preserve"> יותר זול מהאחרים" (ת/73, ש' 74; עמדה דומה הובעה גם על-ידי </w:t>
      </w:r>
      <w:r w:rsidRPr="00966034">
        <w:rPr>
          <w:rFonts w:ascii="Tahoma" w:hAnsi="Tahoma" w:cs="David"/>
          <w:rtl/>
        </w:rPr>
        <w:t xml:space="preserve">שמחה </w:t>
      </w:r>
      <w:proofErr w:type="spellStart"/>
      <w:r w:rsidRPr="00966034">
        <w:rPr>
          <w:rFonts w:ascii="Tahoma" w:hAnsi="Tahoma" w:cs="David"/>
          <w:rtl/>
        </w:rPr>
        <w:t>שטיינברגר</w:t>
      </w:r>
      <w:proofErr w:type="spellEnd"/>
      <w:r>
        <w:rPr>
          <w:rFonts w:ascii="Tahoma" w:hAnsi="Tahoma" w:cs="David"/>
          <w:rtl/>
        </w:rPr>
        <w:t xml:space="preserve">, המשמש מפקח כשרות למעלה מעשרים שנים – ת/76, ש' 39). </w:t>
      </w:r>
    </w:p>
    <w:p w:rsidR="007D0085" w:rsidRDefault="007D0085" w:rsidP="007D0085">
      <w:pPr>
        <w:pStyle w:val="ad"/>
        <w:bidi/>
        <w:spacing w:line="360" w:lineRule="auto"/>
        <w:ind w:left="0"/>
        <w:jc w:val="both"/>
        <w:rPr>
          <w:rFonts w:ascii="Tahoma" w:hAnsi="Tahoma" w:cs="David"/>
        </w:rPr>
      </w:pPr>
    </w:p>
    <w:p w:rsidR="007D0085" w:rsidRDefault="007D0085" w:rsidP="007D0085">
      <w:pPr>
        <w:pStyle w:val="2"/>
        <w:numPr>
          <w:ilvl w:val="0"/>
          <w:numId w:val="36"/>
        </w:numPr>
        <w:bidi/>
        <w:spacing w:before="0" w:line="360" w:lineRule="auto"/>
        <w:ind w:hanging="766"/>
        <w:jc w:val="both"/>
        <w:rPr>
          <w:rFonts w:cs="David"/>
          <w:b/>
          <w:bCs/>
          <w:color w:val="auto"/>
          <w:sz w:val="32"/>
          <w:szCs w:val="32"/>
          <w:rtl/>
        </w:rPr>
      </w:pPr>
      <w:bookmarkStart w:id="24" w:name="_Toc480712156"/>
      <w:r w:rsidRPr="00A70DFF">
        <w:rPr>
          <w:rFonts w:cs="David" w:hint="eastAsia"/>
          <w:b/>
          <w:bCs/>
          <w:color w:val="auto"/>
          <w:sz w:val="32"/>
          <w:szCs w:val="32"/>
          <w:rtl/>
        </w:rPr>
        <w:t>משמעות</w:t>
      </w:r>
      <w:r w:rsidRPr="00A70DFF">
        <w:rPr>
          <w:rFonts w:cs="David"/>
          <w:b/>
          <w:bCs/>
          <w:color w:val="auto"/>
          <w:sz w:val="32"/>
          <w:szCs w:val="32"/>
          <w:rtl/>
        </w:rPr>
        <w:t xml:space="preserve"> </w:t>
      </w:r>
      <w:r w:rsidRPr="00A70DFF">
        <w:rPr>
          <w:rFonts w:cs="David" w:hint="eastAsia"/>
          <w:b/>
          <w:bCs/>
          <w:color w:val="auto"/>
          <w:sz w:val="32"/>
          <w:szCs w:val="32"/>
          <w:rtl/>
        </w:rPr>
        <w:t>אישור</w:t>
      </w:r>
      <w:r w:rsidRPr="00A70DFF">
        <w:rPr>
          <w:rFonts w:cs="David"/>
          <w:b/>
          <w:bCs/>
          <w:color w:val="auto"/>
          <w:sz w:val="32"/>
          <w:szCs w:val="32"/>
          <w:rtl/>
        </w:rPr>
        <w:t xml:space="preserve"> </w:t>
      </w:r>
      <w:r w:rsidRPr="00A70DFF">
        <w:rPr>
          <w:rFonts w:cs="David" w:hint="eastAsia"/>
          <w:b/>
          <w:bCs/>
          <w:color w:val="auto"/>
          <w:sz w:val="32"/>
          <w:szCs w:val="32"/>
          <w:rtl/>
        </w:rPr>
        <w:t>בפועל</w:t>
      </w:r>
      <w:r w:rsidRPr="00A70DFF">
        <w:rPr>
          <w:rFonts w:cs="David"/>
          <w:b/>
          <w:bCs/>
          <w:color w:val="auto"/>
          <w:sz w:val="32"/>
          <w:szCs w:val="32"/>
          <w:rtl/>
        </w:rPr>
        <w:t xml:space="preserve"> </w:t>
      </w:r>
      <w:r w:rsidRPr="00A70DFF">
        <w:rPr>
          <w:rFonts w:cs="David" w:hint="eastAsia"/>
          <w:b/>
          <w:bCs/>
          <w:color w:val="auto"/>
          <w:sz w:val="32"/>
          <w:szCs w:val="32"/>
          <w:rtl/>
        </w:rPr>
        <w:t>של</w:t>
      </w:r>
      <w:r w:rsidRPr="00A70DFF">
        <w:rPr>
          <w:rFonts w:cs="David"/>
          <w:b/>
          <w:bCs/>
          <w:color w:val="auto"/>
          <w:sz w:val="32"/>
          <w:szCs w:val="32"/>
          <w:rtl/>
        </w:rPr>
        <w:t xml:space="preserve"> </w:t>
      </w:r>
      <w:r w:rsidRPr="00A70DFF">
        <w:rPr>
          <w:rFonts w:cs="David" w:hint="eastAsia"/>
          <w:b/>
          <w:bCs/>
          <w:color w:val="auto"/>
          <w:sz w:val="32"/>
          <w:szCs w:val="32"/>
          <w:rtl/>
        </w:rPr>
        <w:t>גוף</w:t>
      </w:r>
      <w:r w:rsidRPr="00A70DFF">
        <w:rPr>
          <w:rFonts w:cs="David"/>
          <w:b/>
          <w:bCs/>
          <w:color w:val="auto"/>
          <w:sz w:val="32"/>
          <w:szCs w:val="32"/>
          <w:rtl/>
        </w:rPr>
        <w:t xml:space="preserve"> </w:t>
      </w:r>
      <w:r w:rsidRPr="00A70DFF">
        <w:rPr>
          <w:rFonts w:cs="David" w:hint="eastAsia"/>
          <w:b/>
          <w:bCs/>
          <w:color w:val="auto"/>
          <w:sz w:val="32"/>
          <w:szCs w:val="32"/>
          <w:rtl/>
        </w:rPr>
        <w:t>בד</w:t>
      </w:r>
      <w:r w:rsidRPr="00A70DFF">
        <w:rPr>
          <w:rFonts w:cs="David"/>
          <w:b/>
          <w:bCs/>
          <w:color w:val="auto"/>
          <w:sz w:val="32"/>
          <w:szCs w:val="32"/>
          <w:rtl/>
        </w:rPr>
        <w:t>"</w:t>
      </w:r>
      <w:r w:rsidRPr="00A70DFF">
        <w:rPr>
          <w:rFonts w:cs="David" w:hint="eastAsia"/>
          <w:b/>
          <w:bCs/>
          <w:color w:val="auto"/>
          <w:sz w:val="32"/>
          <w:szCs w:val="32"/>
          <w:rtl/>
        </w:rPr>
        <w:t>ץ</w:t>
      </w:r>
      <w:r w:rsidRPr="00A70DFF">
        <w:rPr>
          <w:rFonts w:cs="David"/>
          <w:b/>
          <w:bCs/>
          <w:color w:val="auto"/>
          <w:sz w:val="32"/>
          <w:szCs w:val="32"/>
          <w:rtl/>
        </w:rPr>
        <w:t xml:space="preserve"> </w:t>
      </w:r>
      <w:r w:rsidRPr="00A70DFF">
        <w:rPr>
          <w:rFonts w:cs="David" w:hint="eastAsia"/>
          <w:b/>
          <w:bCs/>
          <w:color w:val="auto"/>
          <w:sz w:val="32"/>
          <w:szCs w:val="32"/>
          <w:rtl/>
        </w:rPr>
        <w:t>אחד</w:t>
      </w:r>
      <w:r>
        <w:rPr>
          <w:rFonts w:cs="David"/>
          <w:b/>
          <w:bCs/>
          <w:color w:val="auto"/>
          <w:sz w:val="32"/>
          <w:szCs w:val="32"/>
          <w:rtl/>
        </w:rPr>
        <w:t xml:space="preserve"> </w:t>
      </w:r>
      <w:r>
        <w:rPr>
          <w:rFonts w:cs="David" w:hint="eastAsia"/>
          <w:b/>
          <w:bCs/>
          <w:color w:val="auto"/>
          <w:sz w:val="32"/>
          <w:szCs w:val="32"/>
          <w:rtl/>
        </w:rPr>
        <w:t>לצורכי</w:t>
      </w:r>
      <w:r>
        <w:rPr>
          <w:rFonts w:cs="David"/>
          <w:b/>
          <w:bCs/>
          <w:color w:val="auto"/>
          <w:sz w:val="32"/>
          <w:szCs w:val="32"/>
          <w:rtl/>
        </w:rPr>
        <w:t xml:space="preserve"> </w:t>
      </w:r>
      <w:r>
        <w:rPr>
          <w:rFonts w:cs="David" w:hint="eastAsia"/>
          <w:b/>
          <w:bCs/>
          <w:color w:val="auto"/>
          <w:sz w:val="32"/>
          <w:szCs w:val="32"/>
          <w:rtl/>
        </w:rPr>
        <w:t>הענקת</w:t>
      </w:r>
      <w:r>
        <w:rPr>
          <w:rFonts w:cs="David"/>
          <w:b/>
          <w:bCs/>
          <w:color w:val="auto"/>
          <w:sz w:val="32"/>
          <w:szCs w:val="32"/>
          <w:rtl/>
        </w:rPr>
        <w:t xml:space="preserve"> </w:t>
      </w:r>
      <w:r>
        <w:rPr>
          <w:rFonts w:cs="David" w:hint="eastAsia"/>
          <w:b/>
          <w:bCs/>
          <w:color w:val="auto"/>
          <w:sz w:val="32"/>
          <w:szCs w:val="32"/>
          <w:rtl/>
        </w:rPr>
        <w:t>תעודת</w:t>
      </w:r>
      <w:r>
        <w:rPr>
          <w:rFonts w:cs="David"/>
          <w:b/>
          <w:bCs/>
          <w:color w:val="auto"/>
          <w:sz w:val="32"/>
          <w:szCs w:val="32"/>
          <w:rtl/>
        </w:rPr>
        <w:t xml:space="preserve"> </w:t>
      </w:r>
      <w:r>
        <w:rPr>
          <w:rFonts w:cs="David" w:hint="eastAsia"/>
          <w:b/>
          <w:bCs/>
          <w:color w:val="auto"/>
          <w:sz w:val="32"/>
          <w:szCs w:val="32"/>
          <w:rtl/>
        </w:rPr>
        <w:t>מהדרין</w:t>
      </w:r>
      <w:bookmarkEnd w:id="24"/>
    </w:p>
    <w:p w:rsidR="00A772BB" w:rsidRPr="00A772BB" w:rsidRDefault="00A772BB" w:rsidP="00A772BB">
      <w:pPr>
        <w:rPr>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592D9A">
        <w:rPr>
          <w:rFonts w:ascii="Tahoma" w:hAnsi="Tahoma" w:cs="David"/>
          <w:rtl/>
        </w:rPr>
        <w:t>עוד בטרם נ</w:t>
      </w:r>
      <w:r>
        <w:rPr>
          <w:rFonts w:ascii="Tahoma" w:hAnsi="Tahoma" w:cs="David"/>
          <w:rtl/>
        </w:rPr>
        <w:t>תייחס</w:t>
      </w:r>
      <w:r w:rsidRPr="00592D9A">
        <w:rPr>
          <w:rFonts w:ascii="Tahoma" w:hAnsi="Tahoma" w:cs="David"/>
          <w:rtl/>
        </w:rPr>
        <w:t xml:space="preserve"> למשמעות הנובעת מקבלת תזת המאשימה לפיה מדיניות הנאשם ניתבה את </w:t>
      </w:r>
      <w:r>
        <w:rPr>
          <w:rFonts w:ascii="Tahoma" w:hAnsi="Tahoma" w:cs="David"/>
          <w:rtl/>
        </w:rPr>
        <w:t xml:space="preserve">מרבית </w:t>
      </w:r>
      <w:r w:rsidRPr="00592D9A">
        <w:rPr>
          <w:rFonts w:ascii="Tahoma" w:hAnsi="Tahoma" w:cs="David"/>
          <w:rtl/>
        </w:rPr>
        <w:t xml:space="preserve">בעלי העסקים לשכור את שירותי בד"ץ בית יוסף, שהוא בעל אינטרס לגביו, ראוי להתייחס קודם לעובדה שמדיניות זו הותירה </w:t>
      </w:r>
      <w:r>
        <w:rPr>
          <w:rFonts w:ascii="Tahoma" w:hAnsi="Tahoma" w:cs="David"/>
          <w:rtl/>
        </w:rPr>
        <w:t xml:space="preserve">בפני רוב הציבור </w:t>
      </w:r>
      <w:r w:rsidRPr="000D6123">
        <w:rPr>
          <w:rFonts w:ascii="Tahoma" w:hAnsi="Tahoma" w:cs="David"/>
          <w:b/>
          <w:bCs/>
          <w:u w:val="single"/>
          <w:rtl/>
        </w:rPr>
        <w:t>אפשרות אחת בלבד</w:t>
      </w:r>
      <w:r w:rsidRPr="00592D9A">
        <w:rPr>
          <w:rFonts w:ascii="Tahoma" w:hAnsi="Tahoma" w:cs="David"/>
          <w:rtl/>
        </w:rPr>
        <w:t xml:space="preserve"> (מבלי להתייחס בשלב הנוכחי לכך שאותה אפשרות היא בד"ץ בית יוסף). יצוין</w:t>
      </w:r>
      <w:r>
        <w:rPr>
          <w:rFonts w:ascii="Tahoma" w:hAnsi="Tahoma" w:cs="David"/>
          <w:rtl/>
        </w:rPr>
        <w:t>,</w:t>
      </w:r>
      <w:r w:rsidRPr="00592D9A">
        <w:rPr>
          <w:rFonts w:ascii="Tahoma" w:hAnsi="Tahoma" w:cs="David"/>
          <w:rtl/>
        </w:rPr>
        <w:t xml:space="preserve"> כי למרות שאין מניעה, מבחינת הרבנות הראשית, כי רב העיר יתנה מתן תעודת מהדרין בהתקשרות עם גופי בד"ץ מקובלים עליו, הרי שגורמי הרבנות הראשית הבהירו, בצדק, כי הותרת אפשרות בדבר התקשרות עם גוף פרטי אחד היא פסולה. ראוי להפנות בעניין זה לעדות </w:t>
      </w:r>
      <w:r w:rsidRPr="00635A7D">
        <w:rPr>
          <w:rFonts w:ascii="Tahoma" w:hAnsi="Tahoma" w:cs="David"/>
          <w:b/>
          <w:bCs/>
          <w:rtl/>
        </w:rPr>
        <w:t>רפאל יוחאי</w:t>
      </w:r>
      <w:r>
        <w:rPr>
          <w:rFonts w:ascii="Tahoma" w:hAnsi="Tahoma" w:cs="David"/>
          <w:rtl/>
        </w:rPr>
        <w:t xml:space="preserve">, שהוא כאמור </w:t>
      </w:r>
      <w:r w:rsidRPr="005945F8">
        <w:rPr>
          <w:rFonts w:ascii="Tahoma" w:hAnsi="Tahoma" w:cs="David"/>
          <w:rtl/>
        </w:rPr>
        <w:t>מנהל היחידה הארצית לאכיפת חוק איסור הונאה בכשרות ברבנות הראשית</w:t>
      </w:r>
      <w:r w:rsidRPr="00592D9A">
        <w:rPr>
          <w:rFonts w:ascii="Tahoma" w:hAnsi="Tahoma" w:cs="David"/>
          <w:rtl/>
        </w:rPr>
        <w:t xml:space="preserve"> לפיה </w:t>
      </w:r>
      <w:r w:rsidRPr="00592D9A">
        <w:rPr>
          <w:rFonts w:ascii="Tahoma" w:hAnsi="Tahoma" w:cs="David"/>
          <w:b/>
          <w:bCs/>
          <w:rtl/>
        </w:rPr>
        <w:t>"</w:t>
      </w:r>
      <w:r w:rsidRPr="00592D9A">
        <w:rPr>
          <w:rFonts w:ascii="Tahoma" w:hAnsi="Tahoma" w:cs="David"/>
          <w:rtl/>
        </w:rPr>
        <w:t xml:space="preserve">מצופה שרשימה זו לא תסתפק ברמת כשרות של גוף אחד בלבד, אלא במספר גופים למהדרין ובכך תאפשר מחד לבעל העסק לבחור בין סוגי המוצרים וכשרותם תוך </w:t>
      </w:r>
      <w:r w:rsidRPr="00592D9A">
        <w:rPr>
          <w:rFonts w:ascii="Tahoma" w:hAnsi="Tahoma" w:cs="David"/>
          <w:rtl/>
        </w:rPr>
        <w:lastRenderedPageBreak/>
        <w:t>יכולת מיקוח והוזלת המחירים ומאידך הדבר מסיר מעל הרב המקומי כל לזות שפתיים המעמידה אותו במצב של חשד לניגוד עניינים" וכן כי</w:t>
      </w:r>
      <w:r w:rsidRPr="00592D9A">
        <w:rPr>
          <w:rFonts w:ascii="Tahoma" w:hAnsi="Tahoma" w:cs="David"/>
          <w:b/>
          <w:bCs/>
          <w:rtl/>
        </w:rPr>
        <w:t xml:space="preserve"> </w:t>
      </w:r>
      <w:r w:rsidRPr="00592D9A">
        <w:rPr>
          <w:rFonts w:ascii="Tahoma" w:hAnsi="Tahoma" w:cs="David"/>
          <w:rtl/>
        </w:rPr>
        <w:t xml:space="preserve">"מצופה מהרב המקומי לפעול בנחישות אך בשום שכל ולאפשר </w:t>
      </w:r>
      <w:proofErr w:type="spellStart"/>
      <w:r w:rsidRPr="00592D9A">
        <w:rPr>
          <w:rFonts w:ascii="Tahoma" w:hAnsi="Tahoma" w:cs="David"/>
          <w:rtl/>
        </w:rPr>
        <w:t>למושגח</w:t>
      </w:r>
      <w:proofErr w:type="spellEnd"/>
      <w:r w:rsidRPr="00592D9A">
        <w:rPr>
          <w:rFonts w:ascii="Tahoma" w:hAnsi="Tahoma" w:cs="David"/>
          <w:rtl/>
        </w:rPr>
        <w:t xml:space="preserve"> מספר אפשרויות של מהדרין וככל שיטען שהוא מכיר ומוכן להסתמך רק על השגחה אחת בלבד, הרי שנמליץ לו לפעול בכל כוחו למצוא השגחות נוספות וזאת באמצעות עריכת ביקורת מותאמת...." (ת/9; ע' 97 -102). </w:t>
      </w:r>
    </w:p>
    <w:p w:rsidR="007D0085" w:rsidRPr="00592D9A" w:rsidRDefault="007D0085" w:rsidP="007D0085">
      <w:pPr>
        <w:pStyle w:val="ad"/>
        <w:bidi/>
        <w:spacing w:line="360" w:lineRule="auto"/>
        <w:ind w:left="0"/>
        <w:jc w:val="both"/>
        <w:rPr>
          <w:rFonts w:ascii="Tahoma" w:hAnsi="Tahoma" w:cs="David"/>
          <w:rtl/>
        </w:rPr>
      </w:pPr>
    </w:p>
    <w:p w:rsidR="007D0085" w:rsidRDefault="007D0085" w:rsidP="007D0085">
      <w:pPr>
        <w:pStyle w:val="ad"/>
        <w:bidi/>
        <w:spacing w:line="360" w:lineRule="auto"/>
        <w:ind w:left="0"/>
        <w:jc w:val="both"/>
        <w:rPr>
          <w:rFonts w:ascii="Tahoma" w:hAnsi="Tahoma" w:cs="David"/>
          <w:rtl/>
        </w:rPr>
      </w:pPr>
      <w:r w:rsidRPr="0021391C">
        <w:rPr>
          <w:rFonts w:ascii="Tahoma" w:hAnsi="Tahoma" w:cs="David"/>
          <w:rtl/>
        </w:rPr>
        <w:t xml:space="preserve">דברים דומים נאמרו גם על-ידי </w:t>
      </w:r>
      <w:r w:rsidRPr="001F1CC8">
        <w:rPr>
          <w:rFonts w:ascii="Tahoma" w:hAnsi="Tahoma" w:cs="David"/>
          <w:b/>
          <w:bCs/>
          <w:rtl/>
        </w:rPr>
        <w:t>יעקב סבג</w:t>
      </w:r>
      <w:r w:rsidRPr="0021391C">
        <w:rPr>
          <w:rFonts w:ascii="Tahoma" w:hAnsi="Tahoma" w:cs="David"/>
          <w:rtl/>
        </w:rPr>
        <w:t xml:space="preserve">, </w:t>
      </w:r>
      <w:r>
        <w:rPr>
          <w:rFonts w:ascii="Tahoma" w:hAnsi="Tahoma" w:cs="David"/>
          <w:rtl/>
        </w:rPr>
        <w:t xml:space="preserve">ראש אגף הכשרות ברבנות הראשית, </w:t>
      </w:r>
      <w:r w:rsidRPr="0021391C">
        <w:rPr>
          <w:rFonts w:ascii="Tahoma" w:hAnsi="Tahoma" w:cs="David"/>
          <w:rtl/>
        </w:rPr>
        <w:t>עת נשאל לגבי עמדתו ב</w:t>
      </w:r>
      <w:r>
        <w:rPr>
          <w:rFonts w:ascii="Tahoma" w:hAnsi="Tahoma" w:cs="David"/>
          <w:rtl/>
        </w:rPr>
        <w:t xml:space="preserve">דבר </w:t>
      </w:r>
      <w:r w:rsidRPr="0021391C">
        <w:rPr>
          <w:rFonts w:ascii="Tahoma" w:hAnsi="Tahoma" w:cs="David"/>
          <w:rtl/>
        </w:rPr>
        <w:t xml:space="preserve">התניית התקשרות או קניית חומרי גלם מבד"ץ </w:t>
      </w:r>
      <w:r>
        <w:rPr>
          <w:rFonts w:ascii="Tahoma" w:hAnsi="Tahoma" w:cs="David"/>
          <w:rtl/>
        </w:rPr>
        <w:t xml:space="preserve">אחד </w:t>
      </w:r>
      <w:r w:rsidRPr="0021391C">
        <w:rPr>
          <w:rFonts w:ascii="Tahoma" w:hAnsi="Tahoma" w:cs="David"/>
          <w:rtl/>
        </w:rPr>
        <w:t xml:space="preserve">ספציפי, והשיב כי "על פניו זה לא נראה טוב ופסול. לבא ולמקד בספק ספציפי זה לא טוב. במידה ויקבע כך הרב המקומי לגבי חומר גלם מסוים הוא צריך </w:t>
      </w:r>
      <w:r w:rsidRPr="00DF62B6">
        <w:rPr>
          <w:rFonts w:ascii="Tahoma" w:hAnsi="Tahoma" w:cs="David"/>
          <w:b/>
          <w:bCs/>
          <w:rtl/>
        </w:rPr>
        <w:t>לנמק היטב עם ראיות לכך שהשאר פסולים</w:t>
      </w:r>
      <w:r w:rsidRPr="0021391C">
        <w:rPr>
          <w:rFonts w:ascii="Tahoma" w:hAnsi="Tahoma" w:cs="David"/>
          <w:rtl/>
        </w:rPr>
        <w:t>. הדבר הרצוי שיאשר חומרי גלם ברמה מסוימת של מספר ספקים מוכרים וידועי</w:t>
      </w:r>
      <w:r>
        <w:rPr>
          <w:rFonts w:ascii="Tahoma" w:hAnsi="Tahoma" w:cs="David"/>
          <w:rtl/>
        </w:rPr>
        <w:t xml:space="preserve">ם </w:t>
      </w:r>
      <w:proofErr w:type="spellStart"/>
      <w:r>
        <w:rPr>
          <w:rFonts w:ascii="Tahoma" w:hAnsi="Tahoma" w:cs="David"/>
          <w:rtl/>
        </w:rPr>
        <w:t>בכשרויות</w:t>
      </w:r>
      <w:proofErr w:type="spellEnd"/>
      <w:r>
        <w:rPr>
          <w:rFonts w:ascii="Tahoma" w:hAnsi="Tahoma" w:cs="David"/>
          <w:rtl/>
        </w:rPr>
        <w:t xml:space="preserve"> שלהם.." (ת/84, ש' 54). עוד השיב יעקב סבג באותו נושא כי "על פניו לא! אלא אם יש נימוק מוצדק והקביעה של הרב המקומי לקנות רק מספק ספציפי הנה בניקיון כפיים </w:t>
      </w:r>
      <w:r w:rsidRPr="00DF62B6">
        <w:rPr>
          <w:rFonts w:ascii="Tahoma" w:hAnsi="Tahoma" w:cs="David"/>
          <w:b/>
          <w:bCs/>
          <w:rtl/>
        </w:rPr>
        <w:t>ולאחר שהוכח שהספקים האחרים לא עומדים בדרישות ההלכתיות</w:t>
      </w:r>
      <w:r>
        <w:rPr>
          <w:rFonts w:ascii="Tahoma" w:hAnsi="Tahoma" w:cs="David"/>
          <w:rtl/>
        </w:rPr>
        <w:t xml:space="preserve">. לציין כי מן הראוי שתהיה תחרות בין ספקים שעומדים בכללי המהדרין..." (ת/84, ש' 60), "גם </w:t>
      </w:r>
      <w:r w:rsidRPr="00F052F2">
        <w:rPr>
          <w:rFonts w:ascii="Tahoma" w:hAnsi="Tahoma" w:cs="David"/>
          <w:rtl/>
        </w:rPr>
        <w:t xml:space="preserve">כשרוצים לאפשר </w:t>
      </w:r>
      <w:proofErr w:type="spellStart"/>
      <w:r w:rsidRPr="00F052F2">
        <w:rPr>
          <w:rFonts w:ascii="Tahoma" w:hAnsi="Tahoma" w:cs="David"/>
          <w:rtl/>
        </w:rPr>
        <w:t>בד"צים</w:t>
      </w:r>
      <w:proofErr w:type="spellEnd"/>
      <w:r w:rsidRPr="00F052F2">
        <w:rPr>
          <w:rFonts w:ascii="Tahoma" w:hAnsi="Tahoma" w:cs="David"/>
          <w:rtl/>
        </w:rPr>
        <w:t xml:space="preserve"> כאלה ואחרים </w:t>
      </w:r>
      <w:r>
        <w:rPr>
          <w:rFonts w:ascii="Tahoma" w:hAnsi="Tahoma" w:cs="David"/>
          <w:rtl/>
        </w:rPr>
        <w:t>...</w:t>
      </w:r>
      <w:r w:rsidRPr="00F052F2">
        <w:rPr>
          <w:rFonts w:ascii="Tahoma" w:hAnsi="Tahoma" w:cs="David"/>
          <w:rtl/>
        </w:rPr>
        <w:t xml:space="preserve"> מן הראוי להציע מספר </w:t>
      </w:r>
      <w:proofErr w:type="spellStart"/>
      <w:r w:rsidRPr="00F052F2">
        <w:rPr>
          <w:rFonts w:ascii="Tahoma" w:hAnsi="Tahoma" w:cs="David"/>
          <w:rtl/>
        </w:rPr>
        <w:t>בד"צים</w:t>
      </w:r>
      <w:proofErr w:type="spellEnd"/>
      <w:r w:rsidRPr="00F052F2">
        <w:rPr>
          <w:rFonts w:ascii="Tahoma" w:hAnsi="Tahoma" w:cs="David"/>
          <w:rtl/>
        </w:rPr>
        <w:t>.</w:t>
      </w:r>
      <w:r>
        <w:rPr>
          <w:rFonts w:ascii="Tahoma" w:hAnsi="Tahoma" w:cs="David"/>
          <w:rtl/>
        </w:rPr>
        <w:t xml:space="preserve">..ולא... </w:t>
      </w:r>
      <w:r w:rsidRPr="00F052F2">
        <w:rPr>
          <w:rFonts w:ascii="Tahoma" w:hAnsi="Tahoma" w:cs="David"/>
          <w:rtl/>
        </w:rPr>
        <w:t>למקד לבד"</w:t>
      </w:r>
      <w:r>
        <w:rPr>
          <w:rFonts w:ascii="Tahoma" w:hAnsi="Tahoma" w:cs="David"/>
          <w:rtl/>
        </w:rPr>
        <w:t>ץ</w:t>
      </w:r>
      <w:r w:rsidRPr="00F052F2">
        <w:rPr>
          <w:rFonts w:ascii="Tahoma" w:hAnsi="Tahoma" w:cs="David"/>
          <w:rtl/>
        </w:rPr>
        <w:t xml:space="preserve"> אחד</w:t>
      </w:r>
      <w:r>
        <w:rPr>
          <w:rFonts w:ascii="Tahoma" w:hAnsi="Tahoma" w:cs="David"/>
          <w:rtl/>
        </w:rPr>
        <w:t xml:space="preserve">" (ע' 692, ש' 24-32; ע' 704, ש' 1).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bidi/>
        <w:spacing w:line="360" w:lineRule="auto"/>
        <w:ind w:left="0"/>
        <w:jc w:val="both"/>
        <w:rPr>
          <w:rFonts w:ascii="Tahoma" w:hAnsi="Tahoma" w:cs="David"/>
        </w:rPr>
      </w:pPr>
      <w:r>
        <w:rPr>
          <w:rFonts w:ascii="Tahoma" w:hAnsi="Tahoma" w:cs="David"/>
          <w:rtl/>
        </w:rPr>
        <w:t>כאן המקום לציין, כי אין בידי לקבל את פרשנות ההגנה לפיה הדברים האמורים מלמדים כי אין פסול מבחינת הרבנות הראשית כי במקרים מסוימים ינהיג רב העיר מדיניות המאפשרת הענקת תעודת מהדרין בכפוף להתקשרות עם גוף בד"ץ אחד בלבד (סעיפים 161-162 לסיכומי ההגנה), שכן מדובר בפרשנות המתנתקת מהתמונה הכוללת וממכלול עדויותיהם של רפאל יוחאי ויעקב סבג, הבאות להמחיש, בצדק, כי מקרה בו רב העיר עושה שימוש בסמכותו הרחבה ומאשר גוף בד"ץ אחד הוא מקרה קיצון ויש לחייב אותו "</w:t>
      </w:r>
      <w:r w:rsidRPr="007F5D5F">
        <w:rPr>
          <w:rFonts w:ascii="Tahoma" w:hAnsi="Tahoma" w:cs="David"/>
          <w:b/>
          <w:bCs/>
          <w:rtl/>
        </w:rPr>
        <w:t>לפעול בכל כוחו למצוא השגחות נוספות</w:t>
      </w:r>
      <w:r>
        <w:rPr>
          <w:rFonts w:ascii="Tahoma" w:hAnsi="Tahoma" w:cs="David"/>
          <w:rtl/>
        </w:rPr>
        <w:t>" או "</w:t>
      </w:r>
      <w:r w:rsidRPr="00DF62B6">
        <w:rPr>
          <w:rFonts w:ascii="Tahoma" w:hAnsi="Tahoma" w:cs="David"/>
          <w:b/>
          <w:bCs/>
          <w:rtl/>
        </w:rPr>
        <w:t>לנמק היטב עם ראיות לכך שהשאר פסולים</w:t>
      </w:r>
      <w:r>
        <w:rPr>
          <w:rFonts w:ascii="Tahoma" w:hAnsi="Tahoma" w:cs="David"/>
          <w:b/>
          <w:bCs/>
          <w:rtl/>
        </w:rPr>
        <w:t>".</w:t>
      </w:r>
    </w:p>
    <w:p w:rsidR="007D0085" w:rsidRPr="00592D9A"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E71006">
        <w:rPr>
          <w:rFonts w:ascii="Tahoma" w:hAnsi="Tahoma" w:cs="David"/>
          <w:rtl/>
        </w:rPr>
        <w:t xml:space="preserve">הנה כי כן, מדיניות הנאשם, שהותירה </w:t>
      </w:r>
      <w:r>
        <w:rPr>
          <w:rFonts w:ascii="Tahoma" w:hAnsi="Tahoma" w:cs="David"/>
          <w:rtl/>
        </w:rPr>
        <w:t xml:space="preserve">בפועל </w:t>
      </w:r>
      <w:r w:rsidRPr="00E71006">
        <w:rPr>
          <w:rFonts w:ascii="Tahoma" w:hAnsi="Tahoma" w:cs="David"/>
          <w:rtl/>
        </w:rPr>
        <w:t>בפני הר</w:t>
      </w:r>
      <w:r>
        <w:rPr>
          <w:rFonts w:ascii="Tahoma" w:hAnsi="Tahoma" w:cs="David"/>
          <w:rtl/>
        </w:rPr>
        <w:t>ו</w:t>
      </w:r>
      <w:r w:rsidRPr="00E71006">
        <w:rPr>
          <w:rFonts w:ascii="Tahoma" w:hAnsi="Tahoma" w:cs="David"/>
          <w:rtl/>
        </w:rPr>
        <w:t xml:space="preserve">ב המכריע של ציבור צרכני הכשרות בעיר חולון אפשרות אחת, שהיא התקשרות עם בד"ץ בית יוסף ורכישת בשר רק מעטרה, היא מדיניות פסולה, </w:t>
      </w:r>
      <w:r>
        <w:rPr>
          <w:rFonts w:ascii="Tahoma" w:hAnsi="Tahoma" w:cs="David"/>
          <w:rtl/>
        </w:rPr>
        <w:t>המונעת "</w:t>
      </w:r>
      <w:r w:rsidRPr="00592D9A">
        <w:rPr>
          <w:rFonts w:ascii="Tahoma" w:hAnsi="Tahoma" w:cs="David"/>
          <w:rtl/>
        </w:rPr>
        <w:t>יכולת מיקוח והוזלת המחירים</w:t>
      </w:r>
      <w:r>
        <w:rPr>
          <w:rFonts w:ascii="Tahoma" w:hAnsi="Tahoma" w:cs="David"/>
          <w:rtl/>
        </w:rPr>
        <w:t xml:space="preserve">", </w:t>
      </w:r>
      <w:r w:rsidRPr="00E71006">
        <w:rPr>
          <w:rFonts w:ascii="Tahoma" w:hAnsi="Tahoma" w:cs="David"/>
          <w:rtl/>
        </w:rPr>
        <w:t>וזאת עוד בטרם נדרש</w:t>
      </w:r>
      <w:r>
        <w:rPr>
          <w:rFonts w:ascii="Tahoma" w:hAnsi="Tahoma" w:cs="David"/>
          <w:rtl/>
        </w:rPr>
        <w:t>נו</w:t>
      </w:r>
      <w:r w:rsidRPr="00E71006">
        <w:rPr>
          <w:rFonts w:ascii="Tahoma" w:hAnsi="Tahoma" w:cs="David"/>
          <w:rtl/>
        </w:rPr>
        <w:t xml:space="preserve"> לקשר הקיים בין הנאשם לבין אותה האפשרות. </w:t>
      </w:r>
      <w:r>
        <w:rPr>
          <w:rFonts w:ascii="Tahoma" w:hAnsi="Tahoma" w:cs="David"/>
          <w:rtl/>
        </w:rPr>
        <w:t xml:space="preserve">כאשר מביאים בחשבון כי אותו גוף פרטי יחיד אושר על-ידי מי שיש לו אינטרס לגביו, הרי שנסיבה זו מקבלת גוון אחר אשר משמעותו תידון בהמשך. </w:t>
      </w:r>
    </w:p>
    <w:p w:rsidR="00A772BB" w:rsidRDefault="00A772BB" w:rsidP="00A772BB">
      <w:pPr>
        <w:spacing w:line="360" w:lineRule="auto"/>
        <w:jc w:val="both"/>
        <w:rPr>
          <w:rFonts w:ascii="Tahoma" w:hAnsi="Tahoma"/>
          <w:rtl/>
        </w:rPr>
      </w:pPr>
    </w:p>
    <w:p w:rsidR="00A772BB" w:rsidRPr="00A772BB" w:rsidRDefault="00A772BB" w:rsidP="00A772BB">
      <w:pPr>
        <w:spacing w:line="360" w:lineRule="auto"/>
        <w:jc w:val="both"/>
        <w:rPr>
          <w:rFonts w:ascii="Tahoma" w:hAnsi="Tahoma"/>
        </w:rPr>
      </w:pPr>
    </w:p>
    <w:p w:rsidR="007D0085" w:rsidRDefault="007D0085" w:rsidP="007D0085">
      <w:pPr>
        <w:pStyle w:val="2"/>
        <w:numPr>
          <w:ilvl w:val="0"/>
          <w:numId w:val="36"/>
        </w:numPr>
        <w:bidi/>
        <w:spacing w:before="0" w:line="360" w:lineRule="auto"/>
        <w:ind w:hanging="766"/>
        <w:jc w:val="both"/>
        <w:rPr>
          <w:rFonts w:cs="David"/>
          <w:b/>
          <w:bCs/>
          <w:color w:val="auto"/>
          <w:sz w:val="32"/>
          <w:szCs w:val="32"/>
          <w:rtl/>
        </w:rPr>
      </w:pPr>
      <w:bookmarkStart w:id="25" w:name="_Toc480712157"/>
      <w:r w:rsidRPr="00A70DFF">
        <w:rPr>
          <w:rFonts w:cs="David" w:hint="eastAsia"/>
          <w:b/>
          <w:bCs/>
          <w:color w:val="auto"/>
          <w:sz w:val="32"/>
          <w:szCs w:val="32"/>
          <w:rtl/>
        </w:rPr>
        <w:lastRenderedPageBreak/>
        <w:t>ההימנעות</w:t>
      </w:r>
      <w:r w:rsidRPr="00A70DFF">
        <w:rPr>
          <w:rFonts w:cs="David"/>
          <w:b/>
          <w:bCs/>
          <w:color w:val="auto"/>
          <w:sz w:val="32"/>
          <w:szCs w:val="32"/>
          <w:rtl/>
        </w:rPr>
        <w:t xml:space="preserve"> </w:t>
      </w:r>
      <w:r w:rsidRPr="00A70DFF">
        <w:rPr>
          <w:rFonts w:cs="David" w:hint="eastAsia"/>
          <w:b/>
          <w:bCs/>
          <w:color w:val="auto"/>
          <w:sz w:val="32"/>
          <w:szCs w:val="32"/>
          <w:rtl/>
        </w:rPr>
        <w:t>מאישור</w:t>
      </w:r>
      <w:r w:rsidRPr="00A70DFF">
        <w:rPr>
          <w:rFonts w:cs="David"/>
          <w:b/>
          <w:bCs/>
          <w:color w:val="auto"/>
          <w:sz w:val="32"/>
          <w:szCs w:val="32"/>
          <w:rtl/>
        </w:rPr>
        <w:t xml:space="preserve"> </w:t>
      </w:r>
      <w:proofErr w:type="spellStart"/>
      <w:r w:rsidRPr="00A70DFF">
        <w:rPr>
          <w:rFonts w:cs="David" w:hint="eastAsia"/>
          <w:b/>
          <w:bCs/>
          <w:color w:val="auto"/>
          <w:sz w:val="32"/>
          <w:szCs w:val="32"/>
          <w:rtl/>
        </w:rPr>
        <w:t>בד</w:t>
      </w:r>
      <w:r w:rsidRPr="00A70DFF">
        <w:rPr>
          <w:rFonts w:cs="David"/>
          <w:b/>
          <w:bCs/>
          <w:color w:val="auto"/>
          <w:sz w:val="32"/>
          <w:szCs w:val="32"/>
          <w:rtl/>
        </w:rPr>
        <w:t>"</w:t>
      </w:r>
      <w:r w:rsidRPr="00A70DFF">
        <w:rPr>
          <w:rFonts w:cs="David" w:hint="eastAsia"/>
          <w:b/>
          <w:bCs/>
          <w:color w:val="auto"/>
          <w:sz w:val="32"/>
          <w:szCs w:val="32"/>
          <w:rtl/>
        </w:rPr>
        <w:t>צים</w:t>
      </w:r>
      <w:proofErr w:type="spellEnd"/>
      <w:r w:rsidRPr="00A70DFF">
        <w:rPr>
          <w:rFonts w:cs="David"/>
          <w:b/>
          <w:bCs/>
          <w:color w:val="auto"/>
          <w:sz w:val="32"/>
          <w:szCs w:val="32"/>
          <w:rtl/>
        </w:rPr>
        <w:t xml:space="preserve"> </w:t>
      </w:r>
      <w:r w:rsidRPr="00A70DFF">
        <w:rPr>
          <w:rFonts w:cs="David" w:hint="eastAsia"/>
          <w:b/>
          <w:bCs/>
          <w:color w:val="auto"/>
          <w:sz w:val="32"/>
          <w:szCs w:val="32"/>
          <w:rtl/>
        </w:rPr>
        <w:t>נוספים</w:t>
      </w:r>
      <w:r w:rsidRPr="00A70DFF">
        <w:rPr>
          <w:rFonts w:cs="David"/>
          <w:b/>
          <w:bCs/>
          <w:color w:val="auto"/>
          <w:sz w:val="32"/>
          <w:szCs w:val="32"/>
          <w:rtl/>
        </w:rPr>
        <w:t xml:space="preserve"> </w:t>
      </w:r>
      <w:r w:rsidRPr="00A70DFF">
        <w:rPr>
          <w:rFonts w:cs="David" w:hint="eastAsia"/>
          <w:b/>
          <w:bCs/>
          <w:color w:val="auto"/>
          <w:sz w:val="32"/>
          <w:szCs w:val="32"/>
          <w:rtl/>
        </w:rPr>
        <w:t>הפונים</w:t>
      </w:r>
      <w:r w:rsidRPr="00A70DFF">
        <w:rPr>
          <w:rFonts w:cs="David"/>
          <w:b/>
          <w:bCs/>
          <w:color w:val="auto"/>
          <w:sz w:val="32"/>
          <w:szCs w:val="32"/>
          <w:rtl/>
        </w:rPr>
        <w:t xml:space="preserve"> </w:t>
      </w:r>
      <w:r w:rsidRPr="00A70DFF">
        <w:rPr>
          <w:rFonts w:cs="David" w:hint="eastAsia"/>
          <w:b/>
          <w:bCs/>
          <w:color w:val="auto"/>
          <w:sz w:val="32"/>
          <w:szCs w:val="32"/>
          <w:rtl/>
        </w:rPr>
        <w:t>לקהל</w:t>
      </w:r>
      <w:r w:rsidRPr="00A70DFF">
        <w:rPr>
          <w:rFonts w:cs="David"/>
          <w:b/>
          <w:bCs/>
          <w:color w:val="auto"/>
          <w:sz w:val="32"/>
          <w:szCs w:val="32"/>
          <w:rtl/>
        </w:rPr>
        <w:t xml:space="preserve"> </w:t>
      </w:r>
      <w:r w:rsidRPr="00A70DFF">
        <w:rPr>
          <w:rFonts w:cs="David" w:hint="eastAsia"/>
          <w:b/>
          <w:bCs/>
          <w:color w:val="auto"/>
          <w:sz w:val="32"/>
          <w:szCs w:val="32"/>
          <w:rtl/>
        </w:rPr>
        <w:t>הספרדי</w:t>
      </w:r>
      <w:r w:rsidRPr="00A70DFF">
        <w:rPr>
          <w:rFonts w:cs="David"/>
          <w:b/>
          <w:bCs/>
          <w:color w:val="auto"/>
          <w:sz w:val="32"/>
          <w:szCs w:val="32"/>
          <w:rtl/>
        </w:rPr>
        <w:t xml:space="preserve"> </w:t>
      </w:r>
      <w:r w:rsidRPr="00A70DFF">
        <w:rPr>
          <w:rFonts w:cs="David" w:hint="eastAsia"/>
          <w:b/>
          <w:bCs/>
          <w:color w:val="auto"/>
          <w:sz w:val="32"/>
          <w:szCs w:val="32"/>
          <w:rtl/>
        </w:rPr>
        <w:t>בעיר</w:t>
      </w:r>
      <w:bookmarkEnd w:id="25"/>
    </w:p>
    <w:p w:rsidR="00A772BB" w:rsidRPr="00A772BB" w:rsidRDefault="00A772BB" w:rsidP="00A772BB">
      <w:pPr>
        <w:rPr>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221202">
        <w:rPr>
          <w:rFonts w:ascii="Tahoma" w:hAnsi="Tahoma" w:cs="David"/>
          <w:rtl/>
        </w:rPr>
        <w:t>משהגענו למסקנה כי מדיניות</w:t>
      </w:r>
      <w:r>
        <w:rPr>
          <w:rFonts w:ascii="Tahoma" w:hAnsi="Tahoma" w:cs="David"/>
          <w:rtl/>
        </w:rPr>
        <w:t xml:space="preserve"> </w:t>
      </w:r>
      <w:r w:rsidRPr="00221202">
        <w:rPr>
          <w:rFonts w:ascii="Tahoma" w:hAnsi="Tahoma" w:cs="David"/>
          <w:rtl/>
        </w:rPr>
        <w:t xml:space="preserve">הנאשם הביאה </w:t>
      </w:r>
      <w:r>
        <w:rPr>
          <w:rFonts w:ascii="Tahoma" w:hAnsi="Tahoma" w:cs="David"/>
          <w:rtl/>
        </w:rPr>
        <w:t xml:space="preserve">בפועל </w:t>
      </w:r>
      <w:r w:rsidRPr="00221202">
        <w:rPr>
          <w:rFonts w:ascii="Tahoma" w:hAnsi="Tahoma" w:cs="David"/>
          <w:rtl/>
        </w:rPr>
        <w:t>לניתוב הר</w:t>
      </w:r>
      <w:r>
        <w:rPr>
          <w:rFonts w:ascii="Tahoma" w:hAnsi="Tahoma" w:cs="David"/>
          <w:rtl/>
        </w:rPr>
        <w:t>ו</w:t>
      </w:r>
      <w:r w:rsidRPr="00221202">
        <w:rPr>
          <w:rFonts w:ascii="Tahoma" w:hAnsi="Tahoma" w:cs="David"/>
          <w:rtl/>
        </w:rPr>
        <w:t xml:space="preserve">ב המכריע של בעלי העסקים לבד"ץ בית יוסף, </w:t>
      </w:r>
      <w:r>
        <w:rPr>
          <w:rFonts w:ascii="Tahoma" w:hAnsi="Tahoma" w:cs="David"/>
          <w:rtl/>
        </w:rPr>
        <w:t xml:space="preserve">בין השאר בשל היותו היחיד הפונה באופן מובהק לציבור הספרדי, </w:t>
      </w:r>
      <w:r w:rsidRPr="00221202">
        <w:rPr>
          <w:rFonts w:ascii="Tahoma" w:hAnsi="Tahoma" w:cs="David"/>
          <w:rtl/>
        </w:rPr>
        <w:t>אך מתבקש לקרב המבט לראיות ה</w:t>
      </w:r>
      <w:r>
        <w:rPr>
          <w:rFonts w:ascii="Tahoma" w:hAnsi="Tahoma" w:cs="David"/>
          <w:rtl/>
        </w:rPr>
        <w:t xml:space="preserve">סובבות את ההימנעות של הנאשם </w:t>
      </w:r>
      <w:r w:rsidRPr="00221202">
        <w:rPr>
          <w:rFonts w:ascii="Tahoma" w:hAnsi="Tahoma" w:cs="David"/>
          <w:rtl/>
        </w:rPr>
        <w:t xml:space="preserve">מלאשר גופי בד"ץ נוספים </w:t>
      </w:r>
      <w:r w:rsidRPr="00C57720">
        <w:rPr>
          <w:rFonts w:ascii="Tahoma" w:hAnsi="Tahoma" w:cs="David"/>
          <w:rtl/>
        </w:rPr>
        <w:t>הפונים לאותו</w:t>
      </w:r>
      <w:r w:rsidRPr="00221202">
        <w:rPr>
          <w:rFonts w:ascii="Tahoma" w:hAnsi="Tahoma" w:cs="David"/>
          <w:rtl/>
        </w:rPr>
        <w:t xml:space="preserve"> ציבור. </w:t>
      </w:r>
      <w:r>
        <w:rPr>
          <w:rFonts w:ascii="Tahoma" w:hAnsi="Tahoma" w:cs="David"/>
          <w:rtl/>
        </w:rPr>
        <w:t>בחינת הראיות בהקשר זה נעשית בעיקר בשל קו ההגנה בו נקט הנאשם, לפיו הימנעותו מלאשר גופי בד"ץ נוספים אשר פונים לאותו קהל היעד של בד"ץ בית יוסף נעוצה בטעמים הלכתיים בלבד</w:t>
      </w:r>
      <w:r w:rsidRPr="000D6123">
        <w:rPr>
          <w:rFonts w:ascii="Tahoma" w:hAnsi="Tahoma" w:cs="David"/>
          <w:rtl/>
        </w:rPr>
        <w:t>.</w:t>
      </w:r>
    </w:p>
    <w:p w:rsidR="007D0085" w:rsidRPr="00A657AC" w:rsidRDefault="007D0085" w:rsidP="007D0085">
      <w:pPr>
        <w:pStyle w:val="ad"/>
        <w:bidi/>
        <w:spacing w:line="360" w:lineRule="auto"/>
        <w:ind w:left="0"/>
        <w:jc w:val="both"/>
        <w:rPr>
          <w:rFonts w:ascii="Tahoma" w:hAnsi="Tahoma" w:cs="David"/>
        </w:rPr>
      </w:pPr>
    </w:p>
    <w:p w:rsidR="007D0085" w:rsidRPr="00056580" w:rsidRDefault="007D0085" w:rsidP="007D0085">
      <w:pPr>
        <w:pStyle w:val="ad"/>
        <w:numPr>
          <w:ilvl w:val="0"/>
          <w:numId w:val="15"/>
        </w:numPr>
        <w:bidi/>
        <w:spacing w:line="360" w:lineRule="auto"/>
        <w:ind w:left="0" w:hanging="851"/>
        <w:jc w:val="both"/>
        <w:rPr>
          <w:rFonts w:ascii="Tahoma" w:hAnsi="Tahoma" w:cs="David"/>
        </w:rPr>
      </w:pPr>
      <w:r w:rsidRPr="00056580">
        <w:rPr>
          <w:rFonts w:ascii="Tahoma" w:hAnsi="Tahoma" w:cs="David"/>
          <w:rtl/>
        </w:rPr>
        <w:t xml:space="preserve">בטרם בחינת הראיות בסוגיה האמורה, ראוי להקדים ולהדגיש שלושה </w:t>
      </w:r>
      <w:r>
        <w:rPr>
          <w:rFonts w:ascii="Tahoma" w:hAnsi="Tahoma" w:cs="David"/>
          <w:rtl/>
        </w:rPr>
        <w:t>היבטים שאין לגביהם מחלוקת</w:t>
      </w:r>
      <w:r w:rsidRPr="00056580">
        <w:rPr>
          <w:rFonts w:ascii="Tahoma" w:hAnsi="Tahoma" w:cs="David"/>
          <w:rtl/>
        </w:rPr>
        <w:t xml:space="preserve">: </w:t>
      </w:r>
      <w:r w:rsidRPr="00056580">
        <w:rPr>
          <w:rFonts w:ascii="Tahoma" w:hAnsi="Tahoma" w:cs="David"/>
          <w:b/>
          <w:bCs/>
          <w:rtl/>
        </w:rPr>
        <w:t>האחד</w:t>
      </w:r>
      <w:r w:rsidRPr="00056580">
        <w:rPr>
          <w:rFonts w:ascii="Tahoma" w:hAnsi="Tahoma" w:cs="David"/>
          <w:rtl/>
        </w:rPr>
        <w:t xml:space="preserve"> –</w:t>
      </w:r>
      <w:r>
        <w:rPr>
          <w:rFonts w:ascii="Tahoma" w:hAnsi="Tahoma" w:cs="David"/>
          <w:rtl/>
        </w:rPr>
        <w:t xml:space="preserve"> </w:t>
      </w:r>
      <w:r w:rsidRPr="00056580">
        <w:rPr>
          <w:rFonts w:ascii="Tahoma" w:hAnsi="Tahoma" w:cs="David"/>
          <w:rtl/>
        </w:rPr>
        <w:t>הנאשם הוא בעל ידע רב בתחום הכשרות ובמהלך השנים הוא מילא לא מעט תפקידים הנוגעים לענייני כשרות</w:t>
      </w:r>
      <w:r>
        <w:rPr>
          <w:rFonts w:ascii="Tahoma" w:hAnsi="Tahoma" w:cs="David"/>
          <w:rtl/>
        </w:rPr>
        <w:t>. בהקשר זה אף ניתן לקבל את טענת ההגנה כי ניתן לראות בו מומחה לענייני כשרות</w:t>
      </w:r>
      <w:r w:rsidRPr="00056580">
        <w:rPr>
          <w:rFonts w:ascii="Tahoma" w:hAnsi="Tahoma" w:cs="David"/>
          <w:rtl/>
        </w:rPr>
        <w:t xml:space="preserve"> (סעיפים 12- 14 לתגובת הנאשם; </w:t>
      </w:r>
      <w:r>
        <w:rPr>
          <w:rFonts w:ascii="Tahoma" w:hAnsi="Tahoma" w:cs="David"/>
          <w:rtl/>
        </w:rPr>
        <w:t xml:space="preserve">פרק ב' לסיכומי ההגנה; סעיפים 121 ו- 122 לסיכומי ההגנה; </w:t>
      </w:r>
      <w:r w:rsidRPr="00056580">
        <w:rPr>
          <w:rFonts w:ascii="Tahoma" w:hAnsi="Tahoma" w:cs="David"/>
          <w:rtl/>
        </w:rPr>
        <w:t xml:space="preserve">סעיף 11 לסיכומי המאשימה); </w:t>
      </w:r>
      <w:r w:rsidRPr="00056580">
        <w:rPr>
          <w:rFonts w:ascii="Tahoma" w:hAnsi="Tahoma" w:cs="David"/>
          <w:b/>
          <w:bCs/>
          <w:rtl/>
        </w:rPr>
        <w:t>השני</w:t>
      </w:r>
      <w:r w:rsidRPr="00056580">
        <w:rPr>
          <w:rFonts w:ascii="Tahoma" w:hAnsi="Tahoma" w:cs="David"/>
          <w:rtl/>
        </w:rPr>
        <w:t xml:space="preserve"> –תפי</w:t>
      </w:r>
      <w:r>
        <w:rPr>
          <w:rFonts w:ascii="Tahoma" w:hAnsi="Tahoma" w:cs="David"/>
          <w:rtl/>
        </w:rPr>
        <w:t>ש</w:t>
      </w:r>
      <w:r w:rsidRPr="00056580">
        <w:rPr>
          <w:rFonts w:ascii="Tahoma" w:hAnsi="Tahoma" w:cs="David"/>
          <w:rtl/>
        </w:rPr>
        <w:t xml:space="preserve">תו ההלכתית האישית של הנאשם היא על פי שיטת הכשרות ההלכתית הידועה בשם שיטת "בית יוסף" מבית מדרשו של אביו, הרב עובדיה יוסף ז"ל (ת/38, ס' 14; ת/40, ס' 21; ת/39, ע' 10, ש' 8). </w:t>
      </w:r>
      <w:r w:rsidRPr="00056580">
        <w:rPr>
          <w:rFonts w:ascii="Tahoma" w:hAnsi="Tahoma" w:cs="David"/>
          <w:b/>
          <w:bCs/>
          <w:rtl/>
        </w:rPr>
        <w:t>השלישי</w:t>
      </w:r>
      <w:r w:rsidRPr="00056580">
        <w:rPr>
          <w:rFonts w:ascii="Tahoma" w:hAnsi="Tahoma" w:cs="David"/>
          <w:rtl/>
        </w:rPr>
        <w:t xml:space="preserve"> –קיימות מחלוקות הלכתיות בתחום הכשרות, אשר עליהן אף העידו חלק מהעדים (רפאל יוחאי, ע' 17, 65-66, 71-76; ראו גם עדויות נוספות - ע' 250; ע' 427-428; הנאשם, ע' 798 – 800; נ/1, נ/2, נ/18, נ/20), ומטבע הדברים כל רב עיר הוא בעל תפי</w:t>
      </w:r>
      <w:r>
        <w:rPr>
          <w:rFonts w:ascii="Tahoma" w:hAnsi="Tahoma" w:cs="David"/>
          <w:rtl/>
        </w:rPr>
        <w:t>ש</w:t>
      </w:r>
      <w:r w:rsidRPr="00056580">
        <w:rPr>
          <w:rFonts w:ascii="Tahoma" w:hAnsi="Tahoma" w:cs="David"/>
          <w:rtl/>
        </w:rPr>
        <w:t>ה הלכתית מסוימת אשר אינה תואמת בהכרח את התפי</w:t>
      </w:r>
      <w:r>
        <w:rPr>
          <w:rFonts w:ascii="Tahoma" w:hAnsi="Tahoma" w:cs="David"/>
          <w:rtl/>
        </w:rPr>
        <w:t>ש</w:t>
      </w:r>
      <w:r w:rsidRPr="00056580">
        <w:rPr>
          <w:rFonts w:ascii="Tahoma" w:hAnsi="Tahoma" w:cs="David"/>
          <w:rtl/>
        </w:rPr>
        <w:t xml:space="preserve">ות ההלכתיות שלפיהן פועלים גופי הכשרות הפרטיים. </w:t>
      </w:r>
      <w:r>
        <w:rPr>
          <w:rFonts w:ascii="Tahoma" w:hAnsi="Tahoma" w:cs="David"/>
          <w:rtl/>
        </w:rPr>
        <w:t xml:space="preserve">היבטים אלה הם בבחינת הנחת מוצא בעת בירור אשמתו של הנאשם והסוגיה הנדונה בחלק זה. </w:t>
      </w:r>
    </w:p>
    <w:p w:rsidR="007D0085" w:rsidRPr="00BA229E"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697CDF">
        <w:rPr>
          <w:rFonts w:ascii="Tahoma" w:hAnsi="Tahoma" w:cs="David"/>
          <w:rtl/>
        </w:rPr>
        <w:t>בהינתן הדברים האמורים, דומה כי המצב האופטימאלי מבחינת הנאשם, המחזיק בתפישה הלכתית ממוקדת, היה לאשר רק את בד"ץ בית יוסף, אלא שהנאשם לא עשה כן ובכל זאת אישר שני גופי כשרות פרטיים נוספים (בד"ץ העדה החרדית וכשרות הרב לנדאו), מה שמלמד כי גם הוא הבין את החשיבות במתן יותר מאפשרות אחת לציבור, כאשר ראוי להזכיר כי אישר גופי בד"ץ אשר</w:t>
      </w:r>
      <w:r>
        <w:rPr>
          <w:rFonts w:ascii="Tahoma" w:hAnsi="Tahoma" w:cs="David"/>
          <w:rtl/>
        </w:rPr>
        <w:t xml:space="preserve"> לדבריו </w:t>
      </w:r>
      <w:r w:rsidRPr="00697CDF">
        <w:rPr>
          <w:rFonts w:ascii="Tahoma" w:hAnsi="Tahoma" w:cs="David"/>
          <w:rtl/>
        </w:rPr>
        <w:t xml:space="preserve">"איתם הוא יכול לחיות בשלום" (ת/59, ש' 22). במצב דברים זה, אך מתבקש לבחון את טעמיו והסבריו של הנאשם לכך שלא יכול היה "לחיות בשלום" עם מתן אישור לגופי בד"ץ נוספים הנותנים שירות לאותו קהל יעד ספרדי. </w:t>
      </w:r>
    </w:p>
    <w:p w:rsidR="007D0085" w:rsidRPr="00697CDF" w:rsidRDefault="007D0085" w:rsidP="007D0085">
      <w:pPr>
        <w:pStyle w:val="ad"/>
        <w:bidi/>
        <w:spacing w:line="360" w:lineRule="auto"/>
        <w:jc w:val="both"/>
        <w:rPr>
          <w:rFonts w:ascii="Tahoma" w:hAnsi="Tahoma" w:cs="David"/>
          <w:rtl/>
        </w:rPr>
      </w:pPr>
    </w:p>
    <w:p w:rsidR="007D0085" w:rsidRPr="00DF62B6" w:rsidRDefault="007D0085" w:rsidP="007D0085">
      <w:pPr>
        <w:pStyle w:val="ad"/>
        <w:numPr>
          <w:ilvl w:val="0"/>
          <w:numId w:val="15"/>
        </w:numPr>
        <w:bidi/>
        <w:spacing w:line="360" w:lineRule="auto"/>
        <w:ind w:left="0" w:hanging="851"/>
        <w:jc w:val="both"/>
        <w:rPr>
          <w:rFonts w:ascii="Tahoma" w:hAnsi="Tahoma" w:cs="David"/>
        </w:rPr>
      </w:pPr>
      <w:r w:rsidRPr="00DF62B6">
        <w:rPr>
          <w:rFonts w:ascii="Tahoma" w:hAnsi="Tahoma" w:cs="David"/>
          <w:rtl/>
        </w:rPr>
        <w:t xml:space="preserve">כאן המקום לציין, כי אין המדובר בהעברת נטל הראייה </w:t>
      </w:r>
      <w:r>
        <w:rPr>
          <w:rFonts w:ascii="Tahoma" w:hAnsi="Tahoma" w:cs="David"/>
          <w:rtl/>
        </w:rPr>
        <w:t xml:space="preserve">בנושא זה </w:t>
      </w:r>
      <w:r w:rsidRPr="00DF62B6">
        <w:rPr>
          <w:rFonts w:ascii="Tahoma" w:hAnsi="Tahoma" w:cs="David"/>
          <w:rtl/>
        </w:rPr>
        <w:t>לנאשם, כפי ש</w:t>
      </w:r>
      <w:r>
        <w:rPr>
          <w:rFonts w:ascii="Tahoma" w:hAnsi="Tahoma" w:cs="David"/>
          <w:rtl/>
        </w:rPr>
        <w:t>הלינה</w:t>
      </w:r>
      <w:r w:rsidRPr="00DF62B6">
        <w:rPr>
          <w:rFonts w:ascii="Tahoma" w:hAnsi="Tahoma" w:cs="David"/>
          <w:rtl/>
        </w:rPr>
        <w:t xml:space="preserve"> ההגנה (ע' 54-55</w:t>
      </w:r>
      <w:r>
        <w:rPr>
          <w:rFonts w:ascii="Tahoma" w:hAnsi="Tahoma" w:cs="David"/>
          <w:rtl/>
        </w:rPr>
        <w:t xml:space="preserve"> לסיכומי ההגנה</w:t>
      </w:r>
      <w:r w:rsidRPr="00DF62B6">
        <w:rPr>
          <w:rFonts w:ascii="Tahoma" w:hAnsi="Tahoma" w:cs="David"/>
          <w:rtl/>
        </w:rPr>
        <w:t>), כי אם בחינת התנהלותו והסבריו על רקע הראיות המפלילות שהוצגו עד כה, מה גם שיש לזכור כי על-פי</w:t>
      </w:r>
      <w:r>
        <w:rPr>
          <w:rFonts w:ascii="Tahoma" w:hAnsi="Tahoma" w:cs="David"/>
          <w:rtl/>
        </w:rPr>
        <w:t xml:space="preserve"> עדותו של יעקב סבג, שפורטה בסעיף 51 </w:t>
      </w:r>
      <w:r w:rsidRPr="00DF62B6">
        <w:rPr>
          <w:rFonts w:ascii="Tahoma" w:hAnsi="Tahoma" w:cs="David"/>
          <w:rtl/>
        </w:rPr>
        <w:t xml:space="preserve">לעיל, נדרש מרב העיר </w:t>
      </w:r>
      <w:r>
        <w:rPr>
          <w:rFonts w:ascii="Tahoma" w:hAnsi="Tahoma" w:cs="David"/>
          <w:rtl/>
        </w:rPr>
        <w:t>"</w:t>
      </w:r>
      <w:r w:rsidRPr="0021391C">
        <w:rPr>
          <w:rFonts w:ascii="Tahoma" w:hAnsi="Tahoma" w:cs="David"/>
          <w:rtl/>
        </w:rPr>
        <w:t xml:space="preserve">לנמק היטב </w:t>
      </w:r>
      <w:r w:rsidRPr="00172EBC">
        <w:rPr>
          <w:rFonts w:ascii="Tahoma" w:hAnsi="Tahoma" w:cs="David"/>
          <w:b/>
          <w:bCs/>
          <w:rtl/>
        </w:rPr>
        <w:lastRenderedPageBreak/>
        <w:t>עם ראיות</w:t>
      </w:r>
      <w:r w:rsidRPr="0021391C">
        <w:rPr>
          <w:rFonts w:ascii="Tahoma" w:hAnsi="Tahoma" w:cs="David"/>
          <w:rtl/>
        </w:rPr>
        <w:t xml:space="preserve"> לכך שהשאר פסולים</w:t>
      </w:r>
      <w:r>
        <w:rPr>
          <w:rFonts w:ascii="Tahoma" w:hAnsi="Tahoma" w:cs="David"/>
          <w:rtl/>
        </w:rPr>
        <w:t xml:space="preserve">" או להימנע מלאשר גוף בד"ץ אחד אלא רק "לאחר </w:t>
      </w:r>
      <w:r w:rsidRPr="00172EBC">
        <w:rPr>
          <w:rFonts w:ascii="Tahoma" w:hAnsi="Tahoma" w:cs="David"/>
          <w:b/>
          <w:bCs/>
          <w:rtl/>
        </w:rPr>
        <w:t>שהוכח</w:t>
      </w:r>
      <w:r>
        <w:rPr>
          <w:rFonts w:ascii="Tahoma" w:hAnsi="Tahoma" w:cs="David"/>
          <w:rtl/>
        </w:rPr>
        <w:t xml:space="preserve"> שהספקים האחרים לא עומדים בדרישות ההלכתיות</w:t>
      </w:r>
      <w:r w:rsidRPr="00DF62B6">
        <w:rPr>
          <w:rFonts w:ascii="Tahoma" w:hAnsi="Tahoma" w:cs="David"/>
          <w:rtl/>
        </w:rPr>
        <w:t>"</w:t>
      </w:r>
      <w:r>
        <w:rPr>
          <w:rFonts w:ascii="Tahoma" w:hAnsi="Tahoma" w:cs="David"/>
          <w:rtl/>
        </w:rPr>
        <w:t xml:space="preserve"> (ת/84)</w:t>
      </w:r>
      <w:r w:rsidRPr="00DF62B6">
        <w:rPr>
          <w:rFonts w:ascii="Tahoma" w:hAnsi="Tahoma" w:cs="David"/>
          <w:rtl/>
        </w:rPr>
        <w:t>.</w:t>
      </w:r>
    </w:p>
    <w:p w:rsidR="007D0085" w:rsidRPr="00296B25"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767EE2">
        <w:rPr>
          <w:rFonts w:ascii="Tahoma" w:hAnsi="Tahoma" w:cs="David"/>
          <w:rtl/>
        </w:rPr>
        <w:t xml:space="preserve">גופי הכשרות הפרטיים </w:t>
      </w:r>
      <w:r>
        <w:rPr>
          <w:rFonts w:ascii="Tahoma" w:hAnsi="Tahoma" w:cs="David"/>
          <w:rtl/>
        </w:rPr>
        <w:t xml:space="preserve">המובהקים </w:t>
      </w:r>
      <w:r w:rsidRPr="00767EE2">
        <w:rPr>
          <w:rFonts w:ascii="Tahoma" w:hAnsi="Tahoma" w:cs="David"/>
          <w:rtl/>
        </w:rPr>
        <w:t>הפונים לקהל ספרדי</w:t>
      </w:r>
      <w:r>
        <w:rPr>
          <w:rFonts w:ascii="Tahoma" w:hAnsi="Tahoma" w:cs="David"/>
          <w:rtl/>
        </w:rPr>
        <w:t xml:space="preserve"> אשר, כעולה מהראיות שפורטו, עמדו במוקד ההליך ואף </w:t>
      </w:r>
      <w:r w:rsidRPr="00767EE2">
        <w:rPr>
          <w:rFonts w:ascii="Tahoma" w:hAnsi="Tahoma" w:cs="David"/>
          <w:rtl/>
        </w:rPr>
        <w:t>נפגעו מהמדיניות שה</w:t>
      </w:r>
      <w:r>
        <w:rPr>
          <w:rFonts w:ascii="Tahoma" w:hAnsi="Tahoma" w:cs="David"/>
          <w:rtl/>
        </w:rPr>
        <w:t xml:space="preserve">נהיג </w:t>
      </w:r>
      <w:r w:rsidRPr="00767EE2">
        <w:rPr>
          <w:rFonts w:ascii="Tahoma" w:hAnsi="Tahoma" w:cs="David"/>
          <w:rtl/>
        </w:rPr>
        <w:t xml:space="preserve">הנאשם, הם בד"ץ יורה דעה בהשגחת הרב שלמה </w:t>
      </w:r>
      <w:proofErr w:type="spellStart"/>
      <w:r w:rsidRPr="00767EE2">
        <w:rPr>
          <w:rFonts w:ascii="Tahoma" w:hAnsi="Tahoma" w:cs="David"/>
          <w:rtl/>
        </w:rPr>
        <w:t>מחפוד</w:t>
      </w:r>
      <w:proofErr w:type="spellEnd"/>
      <w:r>
        <w:rPr>
          <w:rFonts w:ascii="Tahoma" w:hAnsi="Tahoma" w:cs="David"/>
          <w:rtl/>
        </w:rPr>
        <w:t xml:space="preserve"> (מכונה גם </w:t>
      </w:r>
      <w:r w:rsidRPr="00635A7D">
        <w:rPr>
          <w:rFonts w:ascii="Tahoma" w:hAnsi="Tahoma" w:cs="David"/>
          <w:b/>
          <w:bCs/>
          <w:rtl/>
        </w:rPr>
        <w:t xml:space="preserve">בד"ץ הרב </w:t>
      </w:r>
      <w:proofErr w:type="spellStart"/>
      <w:r w:rsidRPr="00635A7D">
        <w:rPr>
          <w:rFonts w:ascii="Tahoma" w:hAnsi="Tahoma" w:cs="David"/>
          <w:b/>
          <w:bCs/>
          <w:rtl/>
        </w:rPr>
        <w:t>מחפוד</w:t>
      </w:r>
      <w:proofErr w:type="spellEnd"/>
      <w:r>
        <w:rPr>
          <w:rFonts w:ascii="Tahoma" w:hAnsi="Tahoma" w:cs="David"/>
          <w:rtl/>
        </w:rPr>
        <w:t>)</w:t>
      </w:r>
      <w:r w:rsidRPr="00767EE2">
        <w:rPr>
          <w:rFonts w:ascii="Tahoma" w:hAnsi="Tahoma" w:cs="David"/>
          <w:rtl/>
        </w:rPr>
        <w:t xml:space="preserve">, בד"ץ נווה ציון ובד"ץ בני ציון בהשגחת הרב </w:t>
      </w:r>
      <w:proofErr w:type="spellStart"/>
      <w:r w:rsidRPr="00767EE2">
        <w:rPr>
          <w:rFonts w:ascii="Tahoma" w:hAnsi="Tahoma" w:cs="David"/>
          <w:rtl/>
        </w:rPr>
        <w:t>מוצפי</w:t>
      </w:r>
      <w:proofErr w:type="spellEnd"/>
      <w:r>
        <w:rPr>
          <w:rFonts w:ascii="Tahoma" w:hAnsi="Tahoma" w:cs="David"/>
          <w:rtl/>
        </w:rPr>
        <w:t xml:space="preserve"> (מכונה גם </w:t>
      </w:r>
      <w:r w:rsidRPr="00635A7D">
        <w:rPr>
          <w:rFonts w:ascii="Tahoma" w:hAnsi="Tahoma" w:cs="David"/>
          <w:b/>
          <w:bCs/>
          <w:rtl/>
        </w:rPr>
        <w:t xml:space="preserve">בד"ץ הרב </w:t>
      </w:r>
      <w:proofErr w:type="spellStart"/>
      <w:r w:rsidRPr="00635A7D">
        <w:rPr>
          <w:rFonts w:ascii="Tahoma" w:hAnsi="Tahoma" w:cs="David"/>
          <w:b/>
          <w:bCs/>
          <w:rtl/>
        </w:rPr>
        <w:t>מוצפי</w:t>
      </w:r>
      <w:proofErr w:type="spellEnd"/>
      <w:r>
        <w:rPr>
          <w:rFonts w:ascii="Tahoma" w:hAnsi="Tahoma" w:cs="David"/>
          <w:rtl/>
        </w:rPr>
        <w:t>)</w:t>
      </w:r>
      <w:r w:rsidRPr="00767EE2">
        <w:rPr>
          <w:rFonts w:ascii="Tahoma" w:hAnsi="Tahoma" w:cs="David"/>
          <w:rtl/>
        </w:rPr>
        <w:t>. לפיכך, נפנה כעת לבחון את הראיות ה</w:t>
      </w:r>
      <w:r>
        <w:rPr>
          <w:rFonts w:ascii="Tahoma" w:hAnsi="Tahoma" w:cs="David"/>
          <w:rtl/>
        </w:rPr>
        <w:t>רלבנטיות ל</w:t>
      </w:r>
      <w:r w:rsidRPr="00767EE2">
        <w:rPr>
          <w:rFonts w:ascii="Tahoma" w:hAnsi="Tahoma" w:cs="David"/>
          <w:rtl/>
        </w:rPr>
        <w:t xml:space="preserve">הימנעות הנאשם מלצרף את הגופים הנ"ל </w:t>
      </w:r>
      <w:r>
        <w:rPr>
          <w:rFonts w:ascii="Tahoma" w:hAnsi="Tahoma" w:cs="David"/>
          <w:rtl/>
        </w:rPr>
        <w:t xml:space="preserve">לרשימת </w:t>
      </w:r>
      <w:r w:rsidRPr="00767EE2">
        <w:rPr>
          <w:rFonts w:ascii="Tahoma" w:hAnsi="Tahoma" w:cs="David"/>
          <w:rtl/>
        </w:rPr>
        <w:t>גופי</w:t>
      </w:r>
      <w:r>
        <w:rPr>
          <w:rFonts w:ascii="Tahoma" w:hAnsi="Tahoma" w:cs="David"/>
          <w:rtl/>
        </w:rPr>
        <w:t xml:space="preserve"> </w:t>
      </w:r>
      <w:proofErr w:type="spellStart"/>
      <w:r>
        <w:rPr>
          <w:rFonts w:ascii="Tahoma" w:hAnsi="Tahoma" w:cs="David"/>
          <w:rtl/>
        </w:rPr>
        <w:t>הבד"ץ</w:t>
      </w:r>
      <w:proofErr w:type="spellEnd"/>
      <w:r>
        <w:rPr>
          <w:rFonts w:ascii="Tahoma" w:hAnsi="Tahoma" w:cs="David"/>
          <w:rtl/>
        </w:rPr>
        <w:t xml:space="preserve"> </w:t>
      </w:r>
      <w:r w:rsidRPr="00767EE2">
        <w:rPr>
          <w:rFonts w:ascii="Tahoma" w:hAnsi="Tahoma" w:cs="David"/>
          <w:rtl/>
        </w:rPr>
        <w:t xml:space="preserve">המאושרים. </w:t>
      </w:r>
    </w:p>
    <w:p w:rsidR="007D0085" w:rsidRPr="007E24A4" w:rsidRDefault="007D0085" w:rsidP="007D0085">
      <w:pPr>
        <w:pStyle w:val="ad"/>
        <w:bidi/>
        <w:spacing w:line="360" w:lineRule="auto"/>
        <w:ind w:left="0"/>
        <w:jc w:val="both"/>
        <w:rPr>
          <w:rFonts w:ascii="Tahoma" w:hAnsi="Tahoma" w:cs="David"/>
          <w:rtl/>
        </w:rPr>
      </w:pPr>
    </w:p>
    <w:p w:rsidR="007D0085" w:rsidRPr="00DD127C" w:rsidRDefault="007D0085" w:rsidP="007D0085">
      <w:pPr>
        <w:pStyle w:val="3"/>
        <w:numPr>
          <w:ilvl w:val="0"/>
          <w:numId w:val="30"/>
        </w:numPr>
        <w:bidi/>
        <w:spacing w:before="0" w:line="360" w:lineRule="auto"/>
        <w:ind w:left="804" w:hanging="850"/>
        <w:jc w:val="both"/>
        <w:rPr>
          <w:rFonts w:cs="David"/>
          <w:b/>
          <w:bCs/>
          <w:color w:val="auto"/>
          <w:sz w:val="28"/>
          <w:szCs w:val="28"/>
        </w:rPr>
      </w:pPr>
      <w:bookmarkStart w:id="26" w:name="_Toc480712158"/>
      <w:r w:rsidRPr="00DD127C">
        <w:rPr>
          <w:rFonts w:cs="David" w:hint="eastAsia"/>
          <w:b/>
          <w:bCs/>
          <w:color w:val="auto"/>
          <w:sz w:val="28"/>
          <w:szCs w:val="28"/>
          <w:rtl/>
        </w:rPr>
        <w:t>בד</w:t>
      </w:r>
      <w:r w:rsidRPr="00DD127C">
        <w:rPr>
          <w:rFonts w:cs="David"/>
          <w:b/>
          <w:bCs/>
          <w:color w:val="auto"/>
          <w:sz w:val="28"/>
          <w:szCs w:val="28"/>
          <w:rtl/>
        </w:rPr>
        <w:t>"</w:t>
      </w:r>
      <w:r w:rsidRPr="00DD127C">
        <w:rPr>
          <w:rFonts w:cs="David" w:hint="eastAsia"/>
          <w:b/>
          <w:bCs/>
          <w:color w:val="auto"/>
          <w:sz w:val="28"/>
          <w:szCs w:val="28"/>
          <w:rtl/>
        </w:rPr>
        <w:t>ץ</w:t>
      </w:r>
      <w:r w:rsidRPr="00DD127C">
        <w:rPr>
          <w:rFonts w:cs="David"/>
          <w:b/>
          <w:bCs/>
          <w:color w:val="auto"/>
          <w:sz w:val="28"/>
          <w:szCs w:val="28"/>
          <w:rtl/>
        </w:rPr>
        <w:t xml:space="preserve"> </w:t>
      </w:r>
      <w:r w:rsidRPr="00DD127C">
        <w:rPr>
          <w:rFonts w:cs="David" w:hint="eastAsia"/>
          <w:b/>
          <w:bCs/>
          <w:color w:val="auto"/>
          <w:sz w:val="28"/>
          <w:szCs w:val="28"/>
          <w:rtl/>
        </w:rPr>
        <w:t>יורה</w:t>
      </w:r>
      <w:r w:rsidRPr="00DD127C">
        <w:rPr>
          <w:rFonts w:cs="David"/>
          <w:b/>
          <w:bCs/>
          <w:color w:val="auto"/>
          <w:sz w:val="28"/>
          <w:szCs w:val="28"/>
          <w:rtl/>
        </w:rPr>
        <w:t xml:space="preserve"> </w:t>
      </w:r>
      <w:r w:rsidRPr="00DD127C">
        <w:rPr>
          <w:rFonts w:cs="David" w:hint="eastAsia"/>
          <w:b/>
          <w:bCs/>
          <w:color w:val="auto"/>
          <w:sz w:val="28"/>
          <w:szCs w:val="28"/>
          <w:rtl/>
        </w:rPr>
        <w:t>דעה</w:t>
      </w:r>
      <w:r w:rsidRPr="00DD127C">
        <w:rPr>
          <w:rFonts w:cs="David"/>
          <w:b/>
          <w:bCs/>
          <w:color w:val="auto"/>
          <w:sz w:val="28"/>
          <w:szCs w:val="28"/>
          <w:rtl/>
        </w:rPr>
        <w:t xml:space="preserve"> </w:t>
      </w:r>
      <w:r w:rsidRPr="00DD127C">
        <w:rPr>
          <w:rFonts w:cs="David" w:hint="eastAsia"/>
          <w:b/>
          <w:bCs/>
          <w:color w:val="auto"/>
          <w:sz w:val="28"/>
          <w:szCs w:val="28"/>
          <w:rtl/>
        </w:rPr>
        <w:t>בהשגחת</w:t>
      </w:r>
      <w:r w:rsidRPr="00DD127C">
        <w:rPr>
          <w:rFonts w:cs="David"/>
          <w:b/>
          <w:bCs/>
          <w:color w:val="auto"/>
          <w:sz w:val="28"/>
          <w:szCs w:val="28"/>
          <w:rtl/>
        </w:rPr>
        <w:t xml:space="preserve"> </w:t>
      </w:r>
      <w:r w:rsidRPr="00DD127C">
        <w:rPr>
          <w:rFonts w:cs="David" w:hint="eastAsia"/>
          <w:b/>
          <w:bCs/>
          <w:color w:val="auto"/>
          <w:sz w:val="28"/>
          <w:szCs w:val="28"/>
          <w:rtl/>
        </w:rPr>
        <w:t>הרב</w:t>
      </w:r>
      <w:r w:rsidRPr="00DD127C">
        <w:rPr>
          <w:rFonts w:cs="David"/>
          <w:b/>
          <w:bCs/>
          <w:color w:val="auto"/>
          <w:sz w:val="28"/>
          <w:szCs w:val="28"/>
          <w:rtl/>
        </w:rPr>
        <w:t xml:space="preserve"> </w:t>
      </w:r>
      <w:r w:rsidRPr="00DD127C">
        <w:rPr>
          <w:rFonts w:cs="David" w:hint="eastAsia"/>
          <w:b/>
          <w:bCs/>
          <w:color w:val="auto"/>
          <w:sz w:val="28"/>
          <w:szCs w:val="28"/>
          <w:rtl/>
        </w:rPr>
        <w:t>שלמה</w:t>
      </w:r>
      <w:r w:rsidRPr="00DD127C">
        <w:rPr>
          <w:rFonts w:cs="David"/>
          <w:b/>
          <w:bCs/>
          <w:color w:val="auto"/>
          <w:sz w:val="28"/>
          <w:szCs w:val="28"/>
          <w:rtl/>
        </w:rPr>
        <w:t xml:space="preserve"> </w:t>
      </w:r>
      <w:proofErr w:type="spellStart"/>
      <w:r w:rsidRPr="00DD127C">
        <w:rPr>
          <w:rFonts w:cs="David" w:hint="eastAsia"/>
          <w:b/>
          <w:bCs/>
          <w:color w:val="auto"/>
          <w:sz w:val="28"/>
          <w:szCs w:val="28"/>
          <w:rtl/>
        </w:rPr>
        <w:t>מחפוד</w:t>
      </w:r>
      <w:proofErr w:type="spellEnd"/>
      <w:r w:rsidRPr="00DD127C">
        <w:rPr>
          <w:rFonts w:cs="David"/>
          <w:b/>
          <w:bCs/>
          <w:color w:val="auto"/>
          <w:sz w:val="28"/>
          <w:szCs w:val="28"/>
          <w:rtl/>
        </w:rPr>
        <w:t xml:space="preserve"> (</w:t>
      </w:r>
      <w:r w:rsidRPr="00DD127C">
        <w:rPr>
          <w:rFonts w:cs="David" w:hint="eastAsia"/>
          <w:b/>
          <w:bCs/>
          <w:color w:val="auto"/>
          <w:sz w:val="28"/>
          <w:szCs w:val="28"/>
          <w:rtl/>
        </w:rPr>
        <w:t>בד</w:t>
      </w:r>
      <w:r w:rsidRPr="00DD127C">
        <w:rPr>
          <w:rFonts w:cs="David"/>
          <w:b/>
          <w:bCs/>
          <w:color w:val="auto"/>
          <w:sz w:val="28"/>
          <w:szCs w:val="28"/>
          <w:rtl/>
        </w:rPr>
        <w:t>"</w:t>
      </w:r>
      <w:r w:rsidRPr="00DD127C">
        <w:rPr>
          <w:rFonts w:cs="David" w:hint="eastAsia"/>
          <w:b/>
          <w:bCs/>
          <w:color w:val="auto"/>
          <w:sz w:val="28"/>
          <w:szCs w:val="28"/>
          <w:rtl/>
        </w:rPr>
        <w:t>ץ</w:t>
      </w:r>
      <w:r w:rsidRPr="00DD127C">
        <w:rPr>
          <w:rFonts w:cs="David"/>
          <w:b/>
          <w:bCs/>
          <w:color w:val="auto"/>
          <w:sz w:val="28"/>
          <w:szCs w:val="28"/>
          <w:rtl/>
        </w:rPr>
        <w:t xml:space="preserve"> </w:t>
      </w:r>
      <w:r w:rsidRPr="00DD127C">
        <w:rPr>
          <w:rFonts w:cs="David" w:hint="eastAsia"/>
          <w:b/>
          <w:bCs/>
          <w:color w:val="auto"/>
          <w:sz w:val="28"/>
          <w:szCs w:val="28"/>
          <w:rtl/>
        </w:rPr>
        <w:t>הרב</w:t>
      </w:r>
      <w:r w:rsidRPr="00DD127C">
        <w:rPr>
          <w:rFonts w:cs="David"/>
          <w:b/>
          <w:bCs/>
          <w:color w:val="auto"/>
          <w:sz w:val="28"/>
          <w:szCs w:val="28"/>
          <w:rtl/>
        </w:rPr>
        <w:t xml:space="preserve"> </w:t>
      </w:r>
      <w:proofErr w:type="spellStart"/>
      <w:r w:rsidRPr="00DD127C">
        <w:rPr>
          <w:rFonts w:cs="David" w:hint="eastAsia"/>
          <w:b/>
          <w:bCs/>
          <w:color w:val="auto"/>
          <w:sz w:val="28"/>
          <w:szCs w:val="28"/>
          <w:rtl/>
        </w:rPr>
        <w:t>מחפוד</w:t>
      </w:r>
      <w:proofErr w:type="spellEnd"/>
      <w:r w:rsidRPr="00DD127C">
        <w:rPr>
          <w:rFonts w:cs="David"/>
          <w:b/>
          <w:bCs/>
          <w:color w:val="auto"/>
          <w:sz w:val="28"/>
          <w:szCs w:val="28"/>
          <w:rtl/>
        </w:rPr>
        <w:t>)</w:t>
      </w:r>
      <w:bookmarkEnd w:id="26"/>
    </w:p>
    <w:p w:rsidR="007D0085" w:rsidRDefault="007D0085" w:rsidP="007D0085">
      <w:pPr>
        <w:pStyle w:val="ad"/>
        <w:numPr>
          <w:ilvl w:val="0"/>
          <w:numId w:val="15"/>
        </w:numPr>
        <w:bidi/>
        <w:spacing w:line="360" w:lineRule="auto"/>
        <w:ind w:left="0" w:hanging="851"/>
        <w:jc w:val="both"/>
        <w:rPr>
          <w:rFonts w:ascii="Tahoma" w:hAnsi="Tahoma" w:cs="David"/>
        </w:rPr>
      </w:pPr>
      <w:r w:rsidRPr="002A0931">
        <w:rPr>
          <w:rFonts w:ascii="Tahoma" w:hAnsi="Tahoma" w:cs="David"/>
          <w:rtl/>
        </w:rPr>
        <w:t xml:space="preserve">סוגיית נפקדותו של </w:t>
      </w:r>
      <w:r>
        <w:rPr>
          <w:rFonts w:ascii="Tahoma" w:hAnsi="Tahoma" w:cs="David"/>
          <w:rtl/>
        </w:rPr>
        <w:t>בד"ץ</w:t>
      </w:r>
      <w:r w:rsidRPr="002A0931">
        <w:rPr>
          <w:rFonts w:ascii="Tahoma" w:hAnsi="Tahoma" w:cs="David"/>
          <w:rtl/>
        </w:rPr>
        <w:t xml:space="preserve"> יורה דעה בהשגחת הרב </w:t>
      </w:r>
      <w:proofErr w:type="spellStart"/>
      <w:r w:rsidRPr="002A0931">
        <w:rPr>
          <w:rFonts w:ascii="Tahoma" w:hAnsi="Tahoma" w:cs="David"/>
          <w:rtl/>
        </w:rPr>
        <w:t>מחפוד</w:t>
      </w:r>
      <w:proofErr w:type="spellEnd"/>
      <w:r w:rsidRPr="002A0931">
        <w:rPr>
          <w:rFonts w:ascii="Tahoma" w:hAnsi="Tahoma" w:cs="David"/>
          <w:rtl/>
        </w:rPr>
        <w:t xml:space="preserve"> מרשימת שלושת גופי הכשרות הפרטיי</w:t>
      </w:r>
      <w:r>
        <w:rPr>
          <w:rFonts w:ascii="Tahoma" w:hAnsi="Tahoma" w:cs="David"/>
          <w:rtl/>
        </w:rPr>
        <w:t xml:space="preserve">ם מושא </w:t>
      </w:r>
      <w:r w:rsidRPr="002A0931">
        <w:rPr>
          <w:rFonts w:ascii="Tahoma" w:hAnsi="Tahoma" w:cs="David"/>
          <w:rtl/>
        </w:rPr>
        <w:t xml:space="preserve">המדיניות שקידם הנאשם בחולון ובאור יהודה עמדה במידה רבה במוקד ההליך, שכן, כעולה מהראיות שאינן במחלוקת, </w:t>
      </w:r>
      <w:r>
        <w:rPr>
          <w:rFonts w:ascii="Tahoma" w:hAnsi="Tahoma" w:cs="David"/>
          <w:rtl/>
        </w:rPr>
        <w:t>בד"ץ</w:t>
      </w:r>
      <w:r w:rsidRPr="002A0931">
        <w:rPr>
          <w:rFonts w:ascii="Tahoma" w:hAnsi="Tahoma" w:cs="David"/>
          <w:rtl/>
        </w:rPr>
        <w:t xml:space="preserve"> </w:t>
      </w:r>
      <w:r>
        <w:rPr>
          <w:rFonts w:ascii="Tahoma" w:hAnsi="Tahoma" w:cs="David"/>
          <w:rtl/>
        </w:rPr>
        <w:t xml:space="preserve">הרב </w:t>
      </w:r>
      <w:proofErr w:type="spellStart"/>
      <w:r>
        <w:rPr>
          <w:rFonts w:ascii="Tahoma" w:hAnsi="Tahoma" w:cs="David"/>
          <w:rtl/>
        </w:rPr>
        <w:t>מחפוד</w:t>
      </w:r>
      <w:proofErr w:type="spellEnd"/>
      <w:r w:rsidRPr="002A0931">
        <w:rPr>
          <w:rFonts w:ascii="Tahoma" w:hAnsi="Tahoma" w:cs="David"/>
          <w:rtl/>
        </w:rPr>
        <w:t xml:space="preserve"> פונה בעיקר, כמו </w:t>
      </w:r>
      <w:r>
        <w:rPr>
          <w:rFonts w:ascii="Tahoma" w:hAnsi="Tahoma" w:cs="David"/>
          <w:rtl/>
        </w:rPr>
        <w:t>בד"ץ</w:t>
      </w:r>
      <w:r w:rsidRPr="002A0931">
        <w:rPr>
          <w:rFonts w:ascii="Tahoma" w:hAnsi="Tahoma" w:cs="David"/>
          <w:rtl/>
        </w:rPr>
        <w:t xml:space="preserve"> בית יוסף, לציבור הספרדי צורך הכשרות, והיה אף  מי שהגדירו כגוף  "</w:t>
      </w:r>
      <w:r w:rsidRPr="002A0931">
        <w:rPr>
          <w:rFonts w:ascii="Tahoma" w:hAnsi="Tahoma" w:cs="David"/>
          <w:b/>
          <w:bCs/>
          <w:rtl/>
        </w:rPr>
        <w:t>מתחרה</w:t>
      </w:r>
      <w:r w:rsidRPr="002A0931">
        <w:rPr>
          <w:rFonts w:ascii="Tahoma" w:hAnsi="Tahoma" w:cs="David"/>
          <w:rtl/>
        </w:rPr>
        <w:t xml:space="preserve"> פחות או יותר על אותו פלח שוק" (ע' 222, ש' 6; ע' 225, ש' 3). בהקשר זה יצוין, כי מעדותו של </w:t>
      </w:r>
      <w:r w:rsidRPr="002A0931">
        <w:rPr>
          <w:rFonts w:ascii="Tahoma" w:hAnsi="Tahoma" w:cs="David"/>
          <w:b/>
          <w:bCs/>
          <w:rtl/>
        </w:rPr>
        <w:t xml:space="preserve">אביחי </w:t>
      </w:r>
      <w:proofErr w:type="spellStart"/>
      <w:r w:rsidRPr="002A0931">
        <w:rPr>
          <w:rFonts w:ascii="Tahoma" w:hAnsi="Tahoma" w:cs="David"/>
          <w:b/>
          <w:bCs/>
          <w:rtl/>
        </w:rPr>
        <w:t>גיאת</w:t>
      </w:r>
      <w:proofErr w:type="spellEnd"/>
      <w:r w:rsidRPr="002A0931">
        <w:rPr>
          <w:rFonts w:ascii="Tahoma" w:hAnsi="Tahoma" w:cs="David"/>
          <w:b/>
          <w:bCs/>
          <w:rtl/>
        </w:rPr>
        <w:t xml:space="preserve">, </w:t>
      </w:r>
      <w:r w:rsidRPr="002A0931">
        <w:rPr>
          <w:rFonts w:ascii="Tahoma" w:hAnsi="Tahoma" w:cs="David"/>
          <w:rtl/>
        </w:rPr>
        <w:t xml:space="preserve">מנכ"ל בד"ץ </w:t>
      </w:r>
      <w:r>
        <w:rPr>
          <w:rFonts w:ascii="Tahoma" w:hAnsi="Tahoma" w:cs="David"/>
          <w:rtl/>
        </w:rPr>
        <w:t xml:space="preserve">הרב </w:t>
      </w:r>
      <w:proofErr w:type="spellStart"/>
      <w:r>
        <w:rPr>
          <w:rFonts w:ascii="Tahoma" w:hAnsi="Tahoma" w:cs="David"/>
          <w:rtl/>
        </w:rPr>
        <w:t>מחפוד</w:t>
      </w:r>
      <w:proofErr w:type="spellEnd"/>
      <w:r w:rsidRPr="002A0931">
        <w:rPr>
          <w:rFonts w:ascii="Tahoma" w:hAnsi="Tahoma" w:cs="David"/>
          <w:rtl/>
        </w:rPr>
        <w:t xml:space="preserve">, עולה כי </w:t>
      </w:r>
      <w:r>
        <w:rPr>
          <w:rFonts w:ascii="Tahoma" w:hAnsi="Tahoma" w:cs="David"/>
          <w:rtl/>
        </w:rPr>
        <w:t xml:space="preserve">גוף זה נותן </w:t>
      </w:r>
      <w:r w:rsidRPr="002A0931">
        <w:rPr>
          <w:rFonts w:ascii="Tahoma" w:hAnsi="Tahoma" w:cs="David"/>
          <w:rtl/>
        </w:rPr>
        <w:t>שירות לכמאתיים עסקים ברחבי הארץ, כאשר, כיום אין להם לקוחות בעיר אור יהודה ואילו בעיר חולון יש לקוח אחד וכלשונו "יש שמה פיצוחי פיצה קידס ..</w:t>
      </w:r>
      <w:r>
        <w:rPr>
          <w:rFonts w:ascii="Tahoma" w:hAnsi="Tahoma" w:cs="David"/>
          <w:rtl/>
        </w:rPr>
        <w:t>(עסק חלבי – צ.ע)</w:t>
      </w:r>
      <w:r w:rsidRPr="002A0931">
        <w:rPr>
          <w:rFonts w:ascii="Tahoma" w:hAnsi="Tahoma" w:cs="David"/>
          <w:rtl/>
        </w:rPr>
        <w:t>" (ע' 226, ש' 14).</w:t>
      </w:r>
    </w:p>
    <w:p w:rsidR="007D0085" w:rsidRDefault="007D0085" w:rsidP="007D0085">
      <w:pPr>
        <w:pStyle w:val="ad"/>
        <w:bidi/>
        <w:spacing w:line="360" w:lineRule="auto"/>
        <w:ind w:left="0"/>
        <w:jc w:val="both"/>
        <w:rPr>
          <w:rFonts w:ascii="Tahoma" w:hAnsi="Tahoma" w:cs="David"/>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יצוין כעת, כי </w:t>
      </w:r>
      <w:r w:rsidRPr="006C3045">
        <w:rPr>
          <w:rFonts w:ascii="Tahoma" w:hAnsi="Tahoma" w:cs="David"/>
          <w:rtl/>
        </w:rPr>
        <w:t xml:space="preserve">כבר בשנת 2001 הוגשה נגד הנאשם תלונה </w:t>
      </w:r>
      <w:r>
        <w:rPr>
          <w:rFonts w:ascii="Tahoma" w:hAnsi="Tahoma" w:cs="David"/>
          <w:rtl/>
        </w:rPr>
        <w:t>במשטרה</w:t>
      </w:r>
      <w:r w:rsidRPr="006C3045">
        <w:rPr>
          <w:rFonts w:ascii="Tahoma" w:hAnsi="Tahoma" w:cs="David"/>
          <w:rtl/>
        </w:rPr>
        <w:t xml:space="preserve"> על-ידי רוברט </w:t>
      </w:r>
      <w:proofErr w:type="spellStart"/>
      <w:r w:rsidRPr="006C3045">
        <w:rPr>
          <w:rFonts w:ascii="Tahoma" w:hAnsi="Tahoma" w:cs="David"/>
          <w:rtl/>
        </w:rPr>
        <w:t>חגולי</w:t>
      </w:r>
      <w:proofErr w:type="spellEnd"/>
      <w:r w:rsidRPr="006C3045">
        <w:rPr>
          <w:rFonts w:ascii="Tahoma" w:hAnsi="Tahoma" w:cs="David"/>
          <w:rtl/>
        </w:rPr>
        <w:t xml:space="preserve">, בעל עסק בחולון, </w:t>
      </w:r>
      <w:r>
        <w:rPr>
          <w:rFonts w:ascii="Tahoma" w:hAnsi="Tahoma" w:cs="David"/>
          <w:rtl/>
        </w:rPr>
        <w:t>בגדרה טען האחרון כי</w:t>
      </w:r>
      <w:r w:rsidRPr="006C3045">
        <w:rPr>
          <w:rFonts w:ascii="Tahoma" w:hAnsi="Tahoma" w:cs="David"/>
          <w:rtl/>
        </w:rPr>
        <w:t xml:space="preserve"> </w:t>
      </w:r>
      <w:r>
        <w:rPr>
          <w:rFonts w:ascii="Tahoma" w:hAnsi="Tahoma" w:cs="David"/>
          <w:rtl/>
        </w:rPr>
        <w:t>הנאשם</w:t>
      </w:r>
      <w:r w:rsidRPr="006C3045">
        <w:rPr>
          <w:rFonts w:ascii="Tahoma" w:hAnsi="Tahoma" w:cs="David"/>
          <w:rtl/>
        </w:rPr>
        <w:t xml:space="preserve"> אסר עליו למכור בשר </w:t>
      </w:r>
      <w:r>
        <w:rPr>
          <w:rFonts w:ascii="Tahoma" w:hAnsi="Tahoma" w:cs="David"/>
          <w:rtl/>
        </w:rPr>
        <w:t xml:space="preserve">בהשגחת </w:t>
      </w:r>
      <w:r w:rsidRPr="006C3045">
        <w:rPr>
          <w:rFonts w:ascii="Tahoma" w:hAnsi="Tahoma" w:cs="David"/>
          <w:rtl/>
        </w:rPr>
        <w:t xml:space="preserve">הרב </w:t>
      </w:r>
      <w:proofErr w:type="spellStart"/>
      <w:r w:rsidRPr="006C3045">
        <w:rPr>
          <w:rFonts w:ascii="Tahoma" w:hAnsi="Tahoma" w:cs="David"/>
          <w:rtl/>
        </w:rPr>
        <w:t>מחפוד</w:t>
      </w:r>
      <w:proofErr w:type="spellEnd"/>
      <w:r>
        <w:rPr>
          <w:rFonts w:ascii="Tahoma" w:hAnsi="Tahoma" w:cs="David"/>
          <w:rtl/>
        </w:rPr>
        <w:t xml:space="preserve"> וכי תעודת כשרות המהדרין נלקחה ממנו על רקע זה והוחזרה לאחר זמן מה (ע' 378-400; ת/10)</w:t>
      </w:r>
      <w:r w:rsidRPr="006C3045">
        <w:rPr>
          <w:rFonts w:ascii="Tahoma" w:hAnsi="Tahoma" w:cs="David"/>
          <w:rtl/>
        </w:rPr>
        <w:t>.</w:t>
      </w:r>
      <w:r>
        <w:rPr>
          <w:rFonts w:ascii="Tahoma" w:hAnsi="Tahoma" w:cs="David"/>
          <w:rtl/>
        </w:rPr>
        <w:t xml:space="preserve"> לאחר חקירת משטרה במסגרת פ"א (איילון) 18391/01, נסגר התיק בשנת 2003 בעילה של חוסר אשמה (נ/5) (להלן – </w:t>
      </w:r>
      <w:r w:rsidRPr="006C1958">
        <w:rPr>
          <w:rFonts w:ascii="Tahoma" w:hAnsi="Tahoma" w:cs="David"/>
          <w:b/>
          <w:bCs/>
          <w:rtl/>
        </w:rPr>
        <w:t>התיק שנסגר</w:t>
      </w:r>
      <w:r>
        <w:rPr>
          <w:rFonts w:ascii="Tahoma" w:hAnsi="Tahoma" w:cs="David"/>
          <w:rtl/>
        </w:rPr>
        <w:t xml:space="preserve">), ובמסגרת ההליך הנוכחי הגישו הצדדים את הראיות שנאספו בתיק שנסגר, כולל הודעת הנאשם משנת 2002 בנוגע לחשדות אלו (ת/11). המשמעות הראייתית של גרסת הנאשם אז וההשלכה של סגירת התיק עוד תידונה בהמשך. </w:t>
      </w:r>
    </w:p>
    <w:p w:rsidR="007D0085" w:rsidRDefault="007D0085" w:rsidP="007D0085">
      <w:pPr>
        <w:pStyle w:val="ad"/>
        <w:bidi/>
        <w:spacing w:line="360" w:lineRule="auto"/>
        <w:ind w:left="0"/>
        <w:jc w:val="both"/>
        <w:rPr>
          <w:rFonts w:ascii="Tahoma" w:hAnsi="Tahoma" w:cs="David"/>
        </w:rPr>
      </w:pPr>
    </w:p>
    <w:p w:rsidR="007D0085" w:rsidRDefault="007D0085" w:rsidP="007D0085">
      <w:pPr>
        <w:pStyle w:val="ad"/>
        <w:numPr>
          <w:ilvl w:val="0"/>
          <w:numId w:val="15"/>
        </w:numPr>
        <w:bidi/>
        <w:spacing w:line="360" w:lineRule="auto"/>
        <w:ind w:left="0" w:hanging="851"/>
        <w:jc w:val="both"/>
        <w:rPr>
          <w:rFonts w:ascii="Tahoma" w:hAnsi="Tahoma" w:cs="David"/>
        </w:rPr>
      </w:pPr>
      <w:r w:rsidRPr="002A0931">
        <w:rPr>
          <w:rFonts w:ascii="Tahoma" w:hAnsi="Tahoma" w:cs="David"/>
          <w:rtl/>
        </w:rPr>
        <w:t>מהראיות שפורטו</w:t>
      </w:r>
      <w:r>
        <w:rPr>
          <w:rFonts w:ascii="Tahoma" w:hAnsi="Tahoma" w:cs="David"/>
          <w:rtl/>
        </w:rPr>
        <w:t xml:space="preserve">, בעיקר בקשר לעיר אור יהודה, עולה בבירור כי </w:t>
      </w:r>
      <w:r w:rsidRPr="002A0931">
        <w:rPr>
          <w:rFonts w:ascii="Tahoma" w:hAnsi="Tahoma" w:cs="David"/>
          <w:rtl/>
        </w:rPr>
        <w:t>בטרם כניסת הנאשם לתפקיד</w:t>
      </w:r>
      <w:r>
        <w:rPr>
          <w:rFonts w:ascii="Tahoma" w:hAnsi="Tahoma" w:cs="David"/>
          <w:rtl/>
        </w:rPr>
        <w:t>,</w:t>
      </w:r>
      <w:r w:rsidRPr="002A0931">
        <w:rPr>
          <w:rFonts w:ascii="Tahoma" w:hAnsi="Tahoma" w:cs="David"/>
          <w:rtl/>
        </w:rPr>
        <w:t xml:space="preserve"> לא מעט בעלי עסקים התקשרו עם בד"ץ הרב </w:t>
      </w:r>
      <w:proofErr w:type="spellStart"/>
      <w:r w:rsidRPr="002A0931">
        <w:rPr>
          <w:rFonts w:ascii="Tahoma" w:hAnsi="Tahoma" w:cs="David"/>
          <w:rtl/>
        </w:rPr>
        <w:t>מחפוד</w:t>
      </w:r>
      <w:proofErr w:type="spellEnd"/>
      <w:r w:rsidRPr="002A0931">
        <w:rPr>
          <w:rFonts w:ascii="Tahoma" w:hAnsi="Tahoma" w:cs="David"/>
          <w:rtl/>
        </w:rPr>
        <w:t xml:space="preserve"> (ראו העדויות בקשר לקייטרינג חפץ חיים בסעי</w:t>
      </w:r>
      <w:r>
        <w:rPr>
          <w:rFonts w:ascii="Tahoma" w:hAnsi="Tahoma" w:cs="David"/>
          <w:rtl/>
        </w:rPr>
        <w:t>ף 38</w:t>
      </w:r>
      <w:r w:rsidRPr="002A0931">
        <w:rPr>
          <w:rFonts w:ascii="Tahoma" w:hAnsi="Tahoma" w:cs="David"/>
          <w:rtl/>
        </w:rPr>
        <w:t>(א) לעיל ובקשר למסעדת פרוק בסעי</w:t>
      </w:r>
      <w:r>
        <w:rPr>
          <w:rFonts w:ascii="Tahoma" w:hAnsi="Tahoma" w:cs="David"/>
          <w:rtl/>
        </w:rPr>
        <w:t>ף 38</w:t>
      </w:r>
      <w:r w:rsidRPr="002A0931">
        <w:rPr>
          <w:rFonts w:ascii="Tahoma" w:hAnsi="Tahoma" w:cs="David"/>
          <w:rtl/>
        </w:rPr>
        <w:t xml:space="preserve">(ד) לעיל) ומדבריו של הרב יאיר </w:t>
      </w:r>
      <w:proofErr w:type="spellStart"/>
      <w:r w:rsidRPr="002A0931">
        <w:rPr>
          <w:rFonts w:ascii="Tahoma" w:hAnsi="Tahoma" w:cs="David"/>
          <w:rtl/>
        </w:rPr>
        <w:t>מתוקי</w:t>
      </w:r>
      <w:proofErr w:type="spellEnd"/>
      <w:r w:rsidRPr="002A0931">
        <w:rPr>
          <w:rFonts w:ascii="Tahoma" w:hAnsi="Tahoma" w:cs="David"/>
          <w:rtl/>
        </w:rPr>
        <w:t>, שהוא כאמור מנהל מחלקת הכשרות</w:t>
      </w:r>
      <w:r>
        <w:rPr>
          <w:rFonts w:ascii="Tahoma" w:hAnsi="Tahoma" w:cs="David"/>
          <w:rtl/>
        </w:rPr>
        <w:t xml:space="preserve"> בעיר</w:t>
      </w:r>
      <w:r w:rsidRPr="002A0931">
        <w:rPr>
          <w:rFonts w:ascii="Tahoma" w:hAnsi="Tahoma" w:cs="David"/>
          <w:rtl/>
        </w:rPr>
        <w:t>, עלה בין השאר כי "</w:t>
      </w:r>
      <w:proofErr w:type="spellStart"/>
      <w:r w:rsidRPr="002A0931">
        <w:rPr>
          <w:rFonts w:ascii="Tahoma" w:hAnsi="Tahoma" w:cs="David"/>
          <w:rtl/>
        </w:rPr>
        <w:t>הבד"צים</w:t>
      </w:r>
      <w:proofErr w:type="spellEnd"/>
      <w:r w:rsidRPr="002A0931">
        <w:rPr>
          <w:rFonts w:ascii="Tahoma" w:hAnsi="Tahoma" w:cs="David"/>
          <w:rtl/>
        </w:rPr>
        <w:t xml:space="preserve"> העיקריים" לפני כניסת הנאשם לתפקיד היו הרב </w:t>
      </w:r>
      <w:proofErr w:type="spellStart"/>
      <w:r w:rsidRPr="002A0931">
        <w:rPr>
          <w:rFonts w:ascii="Tahoma" w:hAnsi="Tahoma" w:cs="David"/>
          <w:rtl/>
        </w:rPr>
        <w:t>מחפוד</w:t>
      </w:r>
      <w:proofErr w:type="spellEnd"/>
      <w:r w:rsidRPr="002A0931">
        <w:rPr>
          <w:rFonts w:ascii="Tahoma" w:hAnsi="Tahoma" w:cs="David"/>
          <w:rtl/>
        </w:rPr>
        <w:t xml:space="preserve"> ובית יוסף (ע' 552, ש' 6; ע' 577, ש' 13) וכן כי  "..העניין של הרב </w:t>
      </w:r>
      <w:proofErr w:type="spellStart"/>
      <w:r w:rsidRPr="002A0931">
        <w:rPr>
          <w:rFonts w:ascii="Tahoma" w:hAnsi="Tahoma" w:cs="David"/>
          <w:rtl/>
        </w:rPr>
        <w:t>מחפוד</w:t>
      </w:r>
      <w:proofErr w:type="spellEnd"/>
      <w:r w:rsidRPr="002A0931">
        <w:rPr>
          <w:rFonts w:ascii="Tahoma" w:hAnsi="Tahoma" w:cs="David"/>
          <w:rtl/>
        </w:rPr>
        <w:t xml:space="preserve">, על זה אנחנו גדלנו" (ע' 552, ש' 8). </w:t>
      </w:r>
      <w:r>
        <w:rPr>
          <w:rFonts w:ascii="Tahoma" w:hAnsi="Tahoma" w:cs="David"/>
          <w:rtl/>
        </w:rPr>
        <w:t xml:space="preserve">עוד יוזכר, כי </w:t>
      </w:r>
      <w:r w:rsidRPr="002A0931">
        <w:rPr>
          <w:rFonts w:ascii="Tahoma" w:hAnsi="Tahoma" w:cs="David"/>
          <w:rtl/>
        </w:rPr>
        <w:t xml:space="preserve">לאחר סיום כהונתו של הנאשם באור יהודה, החזיר הרב </w:t>
      </w:r>
      <w:r>
        <w:rPr>
          <w:rFonts w:ascii="Tahoma" w:hAnsi="Tahoma" w:cs="David"/>
          <w:rtl/>
        </w:rPr>
        <w:t xml:space="preserve">ציון </w:t>
      </w:r>
      <w:r w:rsidRPr="002A0931">
        <w:rPr>
          <w:rFonts w:ascii="Tahoma" w:hAnsi="Tahoma" w:cs="David"/>
          <w:rtl/>
        </w:rPr>
        <w:t xml:space="preserve">כהן </w:t>
      </w:r>
      <w:r w:rsidRPr="002A0931">
        <w:rPr>
          <w:rFonts w:ascii="Tahoma" w:hAnsi="Tahoma" w:cs="David"/>
          <w:rtl/>
        </w:rPr>
        <w:lastRenderedPageBreak/>
        <w:t xml:space="preserve">את המצב לקדמותו ואישר שוב את בד"ץ הרב </w:t>
      </w:r>
      <w:proofErr w:type="spellStart"/>
      <w:r w:rsidRPr="002A0931">
        <w:rPr>
          <w:rFonts w:ascii="Tahoma" w:hAnsi="Tahoma" w:cs="David"/>
          <w:rtl/>
        </w:rPr>
        <w:t>מחפוד</w:t>
      </w:r>
      <w:proofErr w:type="spellEnd"/>
      <w:r w:rsidRPr="002A0931">
        <w:rPr>
          <w:rFonts w:ascii="Tahoma" w:hAnsi="Tahoma" w:cs="David"/>
          <w:rtl/>
        </w:rPr>
        <w:t xml:space="preserve"> ל</w:t>
      </w:r>
      <w:r>
        <w:rPr>
          <w:rFonts w:ascii="Tahoma" w:hAnsi="Tahoma" w:cs="David"/>
          <w:rtl/>
        </w:rPr>
        <w:t>אור</w:t>
      </w:r>
      <w:r w:rsidRPr="002A0931">
        <w:rPr>
          <w:rFonts w:ascii="Tahoma" w:hAnsi="Tahoma" w:cs="David"/>
          <w:rtl/>
        </w:rPr>
        <w:t xml:space="preserve"> "הדרישה של הקהל" (ע' 564, ש' 3)</w:t>
      </w:r>
      <w:r>
        <w:rPr>
          <w:rFonts w:ascii="Tahoma" w:hAnsi="Tahoma" w:cs="David"/>
          <w:rtl/>
        </w:rPr>
        <w:t xml:space="preserve">. </w:t>
      </w:r>
      <w:r w:rsidRPr="002A0931">
        <w:rPr>
          <w:rFonts w:ascii="Tahoma" w:hAnsi="Tahoma" w:cs="David"/>
          <w:rtl/>
        </w:rPr>
        <w:t xml:space="preserve">במצב דברים זה, </w:t>
      </w:r>
      <w:r>
        <w:rPr>
          <w:rFonts w:ascii="Tahoma" w:hAnsi="Tahoma" w:cs="David"/>
          <w:rtl/>
        </w:rPr>
        <w:t xml:space="preserve">כאשר מדובר בפסילת </w:t>
      </w:r>
      <w:r w:rsidRPr="002A0931">
        <w:rPr>
          <w:rFonts w:ascii="Tahoma" w:hAnsi="Tahoma" w:cs="David"/>
          <w:rtl/>
        </w:rPr>
        <w:t xml:space="preserve">גוף </w:t>
      </w:r>
      <w:r>
        <w:rPr>
          <w:rFonts w:ascii="Tahoma" w:hAnsi="Tahoma" w:cs="David"/>
          <w:rtl/>
        </w:rPr>
        <w:t>שה</w:t>
      </w:r>
      <w:r w:rsidRPr="002A0931">
        <w:rPr>
          <w:rFonts w:ascii="Tahoma" w:hAnsi="Tahoma" w:cs="David"/>
          <w:rtl/>
        </w:rPr>
        <w:t>יה פופולארי</w:t>
      </w:r>
      <w:r>
        <w:rPr>
          <w:rFonts w:ascii="Tahoma" w:hAnsi="Tahoma" w:cs="David"/>
          <w:rtl/>
        </w:rPr>
        <w:t xml:space="preserve"> ומבוקש, אשר אושר על-ידי רב העיר שקדם לנאשם וזה שהגיע אחריו, מצופה כי הראיות תלמדנה כי פסילתו על-ידי הנאשם נשענה על טעמים ממשיים. </w:t>
      </w:r>
    </w:p>
    <w:p w:rsidR="007D0085" w:rsidRPr="00206F59"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AD4585">
        <w:rPr>
          <w:rFonts w:ascii="Tahoma" w:hAnsi="Tahoma" w:cs="David"/>
          <w:rtl/>
        </w:rPr>
        <w:t>נ</w:t>
      </w:r>
      <w:r>
        <w:rPr>
          <w:rFonts w:ascii="Tahoma" w:hAnsi="Tahoma" w:cs="David"/>
          <w:rtl/>
        </w:rPr>
        <w:t xml:space="preserve">סיבה </w:t>
      </w:r>
      <w:r w:rsidRPr="00AD4585">
        <w:rPr>
          <w:rFonts w:ascii="Tahoma" w:hAnsi="Tahoma" w:cs="David"/>
          <w:rtl/>
        </w:rPr>
        <w:t>נוס</w:t>
      </w:r>
      <w:r>
        <w:rPr>
          <w:rFonts w:ascii="Tahoma" w:hAnsi="Tahoma" w:cs="David"/>
          <w:rtl/>
        </w:rPr>
        <w:t xml:space="preserve">פת המחייבת מתן הסבר מניח את הדעת מצד הנאשם לפסילת בד"ץ יורה דעה בהשגחת הרב </w:t>
      </w:r>
      <w:proofErr w:type="spellStart"/>
      <w:r>
        <w:rPr>
          <w:rFonts w:ascii="Tahoma" w:hAnsi="Tahoma" w:cs="David"/>
          <w:rtl/>
        </w:rPr>
        <w:t>מחפוד</w:t>
      </w:r>
      <w:proofErr w:type="spellEnd"/>
      <w:r>
        <w:rPr>
          <w:rFonts w:ascii="Tahoma" w:hAnsi="Tahoma" w:cs="David"/>
          <w:rtl/>
        </w:rPr>
        <w:t xml:space="preserve"> נעוצה בהצעה קודמת שלו לרב </w:t>
      </w:r>
      <w:proofErr w:type="spellStart"/>
      <w:r>
        <w:rPr>
          <w:rFonts w:ascii="Tahoma" w:hAnsi="Tahoma" w:cs="David"/>
          <w:rtl/>
        </w:rPr>
        <w:t>מחפוד</w:t>
      </w:r>
      <w:proofErr w:type="spellEnd"/>
      <w:r>
        <w:rPr>
          <w:rFonts w:ascii="Tahoma" w:hAnsi="Tahoma" w:cs="David"/>
          <w:rtl/>
        </w:rPr>
        <w:t xml:space="preserve"> </w:t>
      </w:r>
      <w:r w:rsidRPr="00AD4585">
        <w:rPr>
          <w:rFonts w:ascii="Tahoma" w:hAnsi="Tahoma" w:cs="David"/>
          <w:rtl/>
        </w:rPr>
        <w:t xml:space="preserve">לאחד את גופי הכשרות הפרטיים הנותנים שירות לציבור הספרדים או בלשון הנאשם "אם נחבר את </w:t>
      </w:r>
      <w:r>
        <w:rPr>
          <w:rFonts w:ascii="Tahoma" w:hAnsi="Tahoma" w:cs="David"/>
          <w:rtl/>
        </w:rPr>
        <w:t>בד"ץ</w:t>
      </w:r>
      <w:r w:rsidRPr="00AD4585">
        <w:rPr>
          <w:rFonts w:ascii="Tahoma" w:hAnsi="Tahoma" w:cs="David"/>
          <w:rtl/>
        </w:rPr>
        <w:t xml:space="preserve"> בית יוסף, נווה ציון ויורה דעה מערכת הכשרות לציבור הספרדי תצא נשכרת" (ת/16, ש' 758; ת/18א, ש' 209; ע' 890, ש' 16; אביחי </w:t>
      </w:r>
      <w:proofErr w:type="spellStart"/>
      <w:r w:rsidRPr="00AD4585">
        <w:rPr>
          <w:rFonts w:ascii="Tahoma" w:hAnsi="Tahoma" w:cs="David"/>
          <w:rtl/>
        </w:rPr>
        <w:t>גיאת</w:t>
      </w:r>
      <w:proofErr w:type="spellEnd"/>
      <w:r w:rsidRPr="00AD4585">
        <w:rPr>
          <w:rFonts w:ascii="Tahoma" w:hAnsi="Tahoma" w:cs="David"/>
          <w:rtl/>
        </w:rPr>
        <w:t xml:space="preserve">, ע' 229, ש' 4; הרב שלמה </w:t>
      </w:r>
      <w:proofErr w:type="spellStart"/>
      <w:r w:rsidRPr="00AD4585">
        <w:rPr>
          <w:rFonts w:ascii="Tahoma" w:hAnsi="Tahoma" w:cs="David"/>
          <w:rtl/>
        </w:rPr>
        <w:t>מחפוד</w:t>
      </w:r>
      <w:proofErr w:type="spellEnd"/>
      <w:r w:rsidRPr="00AD4585">
        <w:rPr>
          <w:rFonts w:ascii="Tahoma" w:hAnsi="Tahoma" w:cs="David"/>
          <w:rtl/>
        </w:rPr>
        <w:t xml:space="preserve">, ע' 409, ש' 30). העובדה </w:t>
      </w:r>
      <w:r>
        <w:rPr>
          <w:rFonts w:ascii="Tahoma" w:hAnsi="Tahoma" w:cs="David"/>
          <w:rtl/>
        </w:rPr>
        <w:t>ש</w:t>
      </w:r>
      <w:r w:rsidRPr="00AD4585">
        <w:rPr>
          <w:rFonts w:ascii="Tahoma" w:hAnsi="Tahoma" w:cs="David"/>
          <w:rtl/>
        </w:rPr>
        <w:t xml:space="preserve">הנאשם שקל </w:t>
      </w:r>
      <w:r>
        <w:rPr>
          <w:rFonts w:ascii="Tahoma" w:hAnsi="Tahoma" w:cs="David"/>
          <w:rtl/>
        </w:rPr>
        <w:t xml:space="preserve">בעבר </w:t>
      </w:r>
      <w:r w:rsidRPr="00AD4585">
        <w:rPr>
          <w:rFonts w:ascii="Tahoma" w:hAnsi="Tahoma" w:cs="David"/>
          <w:rtl/>
        </w:rPr>
        <w:t xml:space="preserve">האפשרות לאיחוד גופי הכשרות הספרדיים, כולל בד"ץ הרב </w:t>
      </w:r>
      <w:proofErr w:type="spellStart"/>
      <w:r w:rsidRPr="00AD4585">
        <w:rPr>
          <w:rFonts w:ascii="Tahoma" w:hAnsi="Tahoma" w:cs="David"/>
          <w:rtl/>
        </w:rPr>
        <w:t>מחפוד</w:t>
      </w:r>
      <w:proofErr w:type="spellEnd"/>
      <w:r w:rsidRPr="00AD4585">
        <w:rPr>
          <w:rFonts w:ascii="Tahoma" w:hAnsi="Tahoma" w:cs="David"/>
          <w:rtl/>
        </w:rPr>
        <w:t xml:space="preserve">, מלמדת </w:t>
      </w:r>
      <w:r>
        <w:rPr>
          <w:rFonts w:ascii="Tahoma" w:hAnsi="Tahoma" w:cs="David"/>
          <w:rtl/>
        </w:rPr>
        <w:t xml:space="preserve">או לפחות מרמזת כי הרב </w:t>
      </w:r>
      <w:proofErr w:type="spellStart"/>
      <w:r>
        <w:rPr>
          <w:rFonts w:ascii="Tahoma" w:hAnsi="Tahoma" w:cs="David"/>
          <w:rtl/>
        </w:rPr>
        <w:t>מחפוד</w:t>
      </w:r>
      <w:proofErr w:type="spellEnd"/>
      <w:r>
        <w:rPr>
          <w:rFonts w:ascii="Tahoma" w:hAnsi="Tahoma" w:cs="David"/>
          <w:rtl/>
        </w:rPr>
        <w:t xml:space="preserve"> מחזיק </w:t>
      </w:r>
      <w:r w:rsidRPr="00AD4585">
        <w:rPr>
          <w:rFonts w:ascii="Tahoma" w:hAnsi="Tahoma" w:cs="David"/>
          <w:rtl/>
        </w:rPr>
        <w:t>בתפי</w:t>
      </w:r>
      <w:r>
        <w:rPr>
          <w:rFonts w:ascii="Tahoma" w:hAnsi="Tahoma" w:cs="David"/>
          <w:rtl/>
        </w:rPr>
        <w:t>ש</w:t>
      </w:r>
      <w:r w:rsidRPr="00AD4585">
        <w:rPr>
          <w:rFonts w:ascii="Tahoma" w:hAnsi="Tahoma" w:cs="David"/>
          <w:rtl/>
        </w:rPr>
        <w:t xml:space="preserve">ה </w:t>
      </w:r>
      <w:r>
        <w:rPr>
          <w:rFonts w:ascii="Tahoma" w:hAnsi="Tahoma" w:cs="David"/>
          <w:rtl/>
        </w:rPr>
        <w:t>הלכתית אשר למצער "</w:t>
      </w:r>
      <w:r w:rsidRPr="00AD4585">
        <w:rPr>
          <w:rFonts w:ascii="Tahoma" w:hAnsi="Tahoma" w:cs="David"/>
          <w:rtl/>
        </w:rPr>
        <w:t xml:space="preserve">אפשר לחיות </w:t>
      </w:r>
      <w:proofErr w:type="spellStart"/>
      <w:r w:rsidRPr="00AD4585">
        <w:rPr>
          <w:rFonts w:ascii="Tahoma" w:hAnsi="Tahoma" w:cs="David"/>
          <w:rtl/>
        </w:rPr>
        <w:t>איתה</w:t>
      </w:r>
      <w:proofErr w:type="spellEnd"/>
      <w:r w:rsidRPr="00AD4585">
        <w:rPr>
          <w:rFonts w:ascii="Tahoma" w:hAnsi="Tahoma" w:cs="David"/>
          <w:rtl/>
        </w:rPr>
        <w:t xml:space="preserve"> בשלום</w:t>
      </w:r>
      <w:r>
        <w:rPr>
          <w:rFonts w:ascii="Tahoma" w:hAnsi="Tahoma" w:cs="David"/>
          <w:rtl/>
        </w:rPr>
        <w:t>".</w:t>
      </w:r>
    </w:p>
    <w:p w:rsidR="007D0085" w:rsidRPr="00AD4585"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לאור הדברים האמורים, מצופה כי ההסבר של הנאשם בקשר לפסילת </w:t>
      </w:r>
      <w:r w:rsidRPr="00FD1D84">
        <w:rPr>
          <w:rFonts w:ascii="Tahoma" w:hAnsi="Tahoma" w:cs="David"/>
          <w:rtl/>
        </w:rPr>
        <w:t xml:space="preserve">בד"ץ הרב </w:t>
      </w:r>
      <w:proofErr w:type="spellStart"/>
      <w:r w:rsidRPr="00FD1D84">
        <w:rPr>
          <w:rFonts w:ascii="Tahoma" w:hAnsi="Tahoma" w:cs="David"/>
          <w:rtl/>
        </w:rPr>
        <w:t>מחפוד</w:t>
      </w:r>
      <w:proofErr w:type="spellEnd"/>
      <w:r w:rsidRPr="00FD1D84">
        <w:rPr>
          <w:rFonts w:ascii="Tahoma" w:hAnsi="Tahoma" w:cs="David"/>
          <w:rtl/>
        </w:rPr>
        <w:t xml:space="preserve"> י</w:t>
      </w:r>
      <w:r>
        <w:rPr>
          <w:rFonts w:ascii="Tahoma" w:hAnsi="Tahoma" w:cs="David"/>
          <w:rtl/>
        </w:rPr>
        <w:t>היה עקבי וי</w:t>
      </w:r>
      <w:r w:rsidRPr="00FD1D84">
        <w:rPr>
          <w:rFonts w:ascii="Tahoma" w:hAnsi="Tahoma" w:cs="David"/>
          <w:rtl/>
        </w:rPr>
        <w:t>ישע</w:t>
      </w:r>
      <w:r>
        <w:rPr>
          <w:rFonts w:ascii="Tahoma" w:hAnsi="Tahoma" w:cs="David"/>
          <w:rtl/>
        </w:rPr>
        <w:t>ן</w:t>
      </w:r>
      <w:r w:rsidRPr="00FD1D84">
        <w:rPr>
          <w:rFonts w:ascii="Tahoma" w:hAnsi="Tahoma" w:cs="David"/>
          <w:rtl/>
        </w:rPr>
        <w:t xml:space="preserve"> על אדנים מוצקים</w:t>
      </w:r>
      <w:r>
        <w:rPr>
          <w:rFonts w:ascii="Tahoma" w:hAnsi="Tahoma" w:cs="David"/>
          <w:rtl/>
        </w:rPr>
        <w:t xml:space="preserve">, אולם לא כך הם פני הדברים, שכן, </w:t>
      </w:r>
      <w:r w:rsidRPr="00FD1D84">
        <w:rPr>
          <w:rFonts w:ascii="Tahoma" w:hAnsi="Tahoma" w:cs="David"/>
          <w:rtl/>
        </w:rPr>
        <w:t xml:space="preserve">כפי שיפורט להלן, </w:t>
      </w:r>
      <w:r>
        <w:rPr>
          <w:rFonts w:ascii="Tahoma" w:hAnsi="Tahoma" w:cs="David"/>
          <w:rtl/>
        </w:rPr>
        <w:t>ניתן להצביע על שלוש גרסאות שונות שמסר בנושא זה:</w:t>
      </w:r>
    </w:p>
    <w:p w:rsidR="007D0085" w:rsidRPr="00FD1D84" w:rsidRDefault="007D0085" w:rsidP="007D0085">
      <w:pPr>
        <w:pStyle w:val="ad"/>
        <w:bidi/>
        <w:spacing w:line="360" w:lineRule="auto"/>
        <w:ind w:left="0"/>
        <w:jc w:val="both"/>
        <w:rPr>
          <w:rFonts w:ascii="Tahoma" w:hAnsi="Tahoma" w:cs="David"/>
          <w:rtl/>
        </w:rPr>
      </w:pPr>
    </w:p>
    <w:p w:rsidR="007D0085" w:rsidRDefault="007D0085" w:rsidP="007D0085">
      <w:pPr>
        <w:spacing w:line="360" w:lineRule="auto"/>
        <w:jc w:val="both"/>
        <w:rPr>
          <w:rFonts w:ascii="Tahoma" w:hAnsi="Tahoma"/>
          <w:rtl/>
        </w:rPr>
      </w:pPr>
      <w:r>
        <w:rPr>
          <w:rFonts w:ascii="Tahoma" w:hAnsi="Tahoma"/>
          <w:b/>
          <w:bCs/>
          <w:rtl/>
        </w:rPr>
        <w:t xml:space="preserve">גרסה ראשונה, </w:t>
      </w:r>
      <w:r w:rsidRPr="009D1163">
        <w:rPr>
          <w:rFonts w:ascii="Tahoma" w:hAnsi="Tahoma"/>
          <w:rtl/>
        </w:rPr>
        <w:t xml:space="preserve">עליה </w:t>
      </w:r>
      <w:r>
        <w:rPr>
          <w:rFonts w:ascii="Tahoma" w:hAnsi="Tahoma"/>
          <w:rtl/>
        </w:rPr>
        <w:t xml:space="preserve">עמד הנאשם בעיקר בחקירותיו במשטרה, היא כי אמנם לא המליץ על בד"ץ הרב </w:t>
      </w:r>
      <w:proofErr w:type="spellStart"/>
      <w:r>
        <w:rPr>
          <w:rFonts w:ascii="Tahoma" w:hAnsi="Tahoma"/>
          <w:rtl/>
        </w:rPr>
        <w:t>מחפוד</w:t>
      </w:r>
      <w:proofErr w:type="spellEnd"/>
      <w:r>
        <w:rPr>
          <w:rFonts w:ascii="Tahoma" w:hAnsi="Tahoma"/>
          <w:rtl/>
        </w:rPr>
        <w:t xml:space="preserve">, אלא שמעולם לא הייתה בעיה מבחינתו להעניק תעודת מהדרין לכל בעל עסק המבקש להתקשר עם בד"ץ הרב </w:t>
      </w:r>
      <w:proofErr w:type="spellStart"/>
      <w:r>
        <w:rPr>
          <w:rFonts w:ascii="Tahoma" w:hAnsi="Tahoma"/>
          <w:rtl/>
        </w:rPr>
        <w:t>מחפוד</w:t>
      </w:r>
      <w:proofErr w:type="spellEnd"/>
      <w:r>
        <w:rPr>
          <w:rFonts w:ascii="Tahoma" w:hAnsi="Tahoma"/>
          <w:rtl/>
        </w:rPr>
        <w:t xml:space="preserve">. יש להפנות בהקשר זה בעיקר לדבריו במסגרת החקירה מיום 29.3.13 לפיהם "לא התניתי קבלת מהדרין בעבודה עם בשר רק של עטרה ולשאלתך גם </w:t>
      </w:r>
      <w:proofErr w:type="spellStart"/>
      <w:r>
        <w:rPr>
          <w:rFonts w:ascii="Tahoma" w:hAnsi="Tahoma"/>
          <w:rtl/>
        </w:rPr>
        <w:t>מחפוד</w:t>
      </w:r>
      <w:proofErr w:type="spellEnd"/>
      <w:r>
        <w:rPr>
          <w:rFonts w:ascii="Tahoma" w:hAnsi="Tahoma"/>
          <w:rtl/>
        </w:rPr>
        <w:t xml:space="preserve"> היה מאושר כמהדרין", (ת/16, ש' 433-438);</w:t>
      </w:r>
      <w:r w:rsidRPr="00A438E2">
        <w:rPr>
          <w:rFonts w:ascii="Tahoma" w:hAnsi="Tahoma"/>
          <w:rtl/>
        </w:rPr>
        <w:t xml:space="preserve"> </w:t>
      </w:r>
      <w:r>
        <w:rPr>
          <w:rFonts w:ascii="Tahoma" w:hAnsi="Tahoma"/>
          <w:rtl/>
        </w:rPr>
        <w:t xml:space="preserve">"גם בזמן כהונתי באור יהודה יכלו לעבוד עם בשר של </w:t>
      </w:r>
      <w:proofErr w:type="spellStart"/>
      <w:r>
        <w:rPr>
          <w:rFonts w:ascii="Tahoma" w:hAnsi="Tahoma"/>
          <w:rtl/>
        </w:rPr>
        <w:t>מחפוד</w:t>
      </w:r>
      <w:proofErr w:type="spellEnd"/>
      <w:r>
        <w:rPr>
          <w:rFonts w:ascii="Tahoma" w:hAnsi="Tahoma"/>
          <w:rtl/>
        </w:rPr>
        <w:t xml:space="preserve"> לו רק היו מבקשים והיו מקבלים מהדרין והדבר נכון גם לגבי חולון" (ת/16, ש' 671); "לא שמתי אותו על השולחן אבל מי שהיה מבקש היה מקבל" (ת/16, ש' 889); "לא פסלתי את </w:t>
      </w:r>
      <w:proofErr w:type="spellStart"/>
      <w:r>
        <w:rPr>
          <w:rFonts w:ascii="Tahoma" w:hAnsi="Tahoma"/>
          <w:rtl/>
        </w:rPr>
        <w:t>מחפוד</w:t>
      </w:r>
      <w:proofErr w:type="spellEnd"/>
      <w:r>
        <w:rPr>
          <w:rFonts w:ascii="Tahoma" w:hAnsi="Tahoma"/>
          <w:rtl/>
        </w:rPr>
        <w:t xml:space="preserve"> בבקר....ואני חוזר ואומר שאני אאשר גם את </w:t>
      </w:r>
      <w:proofErr w:type="spellStart"/>
      <w:r>
        <w:rPr>
          <w:rFonts w:ascii="Tahoma" w:hAnsi="Tahoma"/>
          <w:rtl/>
        </w:rPr>
        <w:t>מחפוד</w:t>
      </w:r>
      <w:proofErr w:type="spellEnd"/>
      <w:r>
        <w:rPr>
          <w:rFonts w:ascii="Tahoma" w:hAnsi="Tahoma"/>
          <w:rtl/>
        </w:rPr>
        <w:t xml:space="preserve"> אם יבקשו" (ת/16, ש' 915; וראו גם ת/16, ש' 325, 570, 577, ש' 828 – 839; וכן ת/18א, ש' 143). </w:t>
      </w:r>
    </w:p>
    <w:p w:rsidR="007D0085" w:rsidRDefault="007D0085" w:rsidP="007D0085">
      <w:pPr>
        <w:spacing w:line="360" w:lineRule="auto"/>
        <w:jc w:val="both"/>
        <w:rPr>
          <w:rFonts w:ascii="Tahoma" w:hAnsi="Tahoma"/>
          <w:rtl/>
        </w:rPr>
      </w:pPr>
    </w:p>
    <w:p w:rsidR="007D0085" w:rsidRDefault="007D0085" w:rsidP="007D0085">
      <w:pPr>
        <w:spacing w:line="360" w:lineRule="auto"/>
        <w:jc w:val="both"/>
        <w:rPr>
          <w:rFonts w:ascii="Tahoma" w:hAnsi="Tahoma"/>
          <w:rtl/>
        </w:rPr>
      </w:pPr>
      <w:r>
        <w:rPr>
          <w:rFonts w:ascii="Tahoma" w:hAnsi="Tahoma"/>
          <w:rtl/>
        </w:rPr>
        <w:t xml:space="preserve">גרסה זו לפיה הנאשם יכול היה "לחיות בשלום" עם בד"ץ הרב </w:t>
      </w:r>
      <w:proofErr w:type="spellStart"/>
      <w:r>
        <w:rPr>
          <w:rFonts w:ascii="Tahoma" w:hAnsi="Tahoma"/>
          <w:rtl/>
        </w:rPr>
        <w:t>מחפוד</w:t>
      </w:r>
      <w:proofErr w:type="spellEnd"/>
      <w:r>
        <w:rPr>
          <w:rFonts w:ascii="Tahoma" w:hAnsi="Tahoma"/>
          <w:rtl/>
        </w:rPr>
        <w:t xml:space="preserve"> אינה מתיישבת עם התנהלותו ועם העובדה שבפועל פסל את בד"ץ הרב </w:t>
      </w:r>
      <w:proofErr w:type="spellStart"/>
      <w:r>
        <w:rPr>
          <w:rFonts w:ascii="Tahoma" w:hAnsi="Tahoma"/>
          <w:rtl/>
        </w:rPr>
        <w:t>מחפוד</w:t>
      </w:r>
      <w:proofErr w:type="spellEnd"/>
      <w:r>
        <w:rPr>
          <w:rFonts w:ascii="Tahoma" w:hAnsi="Tahoma"/>
          <w:rtl/>
        </w:rPr>
        <w:t xml:space="preserve">. ראוי להזכיר במיוחד כי ההנחיה בעיר חולון כללה הוראה מפורשת להפסיק התקשרות עם כל גוף בד"ץ שאינו אחד מהשלושה שצוינו בהנחיה (ת/1), ואילו בעיר אור יהודה היו כאמור מי שהפסיקו, לאור המדיניות הברורה של הנאשם, התקשרות קודמת עם בד"ץ הרב </w:t>
      </w:r>
      <w:proofErr w:type="spellStart"/>
      <w:r>
        <w:rPr>
          <w:rFonts w:ascii="Tahoma" w:hAnsi="Tahoma"/>
          <w:rtl/>
        </w:rPr>
        <w:t>מחפוד</w:t>
      </w:r>
      <w:proofErr w:type="spellEnd"/>
      <w:r>
        <w:rPr>
          <w:rFonts w:ascii="Tahoma" w:hAnsi="Tahoma"/>
          <w:rtl/>
        </w:rPr>
        <w:t xml:space="preserve"> כדי שיוכלו להמשיך ולהחזיק תעודת מהדרין ואף היה מי שנאלץ להחזיר בשר שכבר רכש קודם לכן (ראו סעיף 38(א) לעיל). </w:t>
      </w:r>
    </w:p>
    <w:p w:rsidR="007D0085" w:rsidRPr="00895A6A" w:rsidRDefault="007D0085" w:rsidP="007D0085">
      <w:pPr>
        <w:spacing w:line="360" w:lineRule="auto"/>
        <w:jc w:val="both"/>
        <w:rPr>
          <w:rFonts w:ascii="Tahoma" w:hAnsi="Tahoma"/>
          <w:rtl/>
        </w:rPr>
      </w:pPr>
    </w:p>
    <w:p w:rsidR="007D0085" w:rsidRDefault="007D0085" w:rsidP="007D0085">
      <w:pPr>
        <w:pStyle w:val="ad"/>
        <w:bidi/>
        <w:spacing w:line="360" w:lineRule="auto"/>
        <w:ind w:left="0"/>
        <w:jc w:val="both"/>
        <w:rPr>
          <w:rFonts w:ascii="Tahoma" w:hAnsi="Tahoma" w:cs="David"/>
          <w:rtl/>
        </w:rPr>
      </w:pPr>
      <w:r w:rsidRPr="003974CE">
        <w:rPr>
          <w:rFonts w:ascii="Tahoma" w:hAnsi="Tahoma" w:cs="David"/>
          <w:b/>
          <w:bCs/>
          <w:rtl/>
        </w:rPr>
        <w:t xml:space="preserve">גרסה </w:t>
      </w:r>
      <w:r>
        <w:rPr>
          <w:rFonts w:ascii="Tahoma" w:hAnsi="Tahoma" w:cs="David"/>
          <w:b/>
          <w:bCs/>
          <w:rtl/>
        </w:rPr>
        <w:t>נוספת</w:t>
      </w:r>
      <w:r w:rsidRPr="003974CE">
        <w:rPr>
          <w:rFonts w:ascii="Tahoma" w:hAnsi="Tahoma" w:cs="David"/>
          <w:b/>
          <w:bCs/>
          <w:rtl/>
        </w:rPr>
        <w:t xml:space="preserve"> של הנאשם</w:t>
      </w:r>
      <w:r>
        <w:rPr>
          <w:rFonts w:ascii="Tahoma" w:hAnsi="Tahoma" w:cs="David"/>
          <w:rtl/>
        </w:rPr>
        <w:t xml:space="preserve">, היא ככל שהיה מתבקש לאשר את בד"ץ הרב </w:t>
      </w:r>
      <w:proofErr w:type="spellStart"/>
      <w:r>
        <w:rPr>
          <w:rFonts w:ascii="Tahoma" w:hAnsi="Tahoma" w:cs="David"/>
          <w:rtl/>
        </w:rPr>
        <w:t>מחפוד</w:t>
      </w:r>
      <w:proofErr w:type="spellEnd"/>
      <w:r>
        <w:rPr>
          <w:rFonts w:ascii="Tahoma" w:hAnsi="Tahoma" w:cs="David"/>
          <w:rtl/>
        </w:rPr>
        <w:t>, היה מקיים קודם לכן בדיקה יסודית לאחריה "</w:t>
      </w:r>
      <w:r w:rsidRPr="00241262">
        <w:rPr>
          <w:rFonts w:ascii="Tahoma" w:hAnsi="Tahoma" w:cs="David"/>
          <w:rtl/>
        </w:rPr>
        <w:t>אני חושב שהייתי או מעיר הערות או מקבל</w:t>
      </w:r>
      <w:r>
        <w:rPr>
          <w:rFonts w:ascii="Tahoma" w:hAnsi="Tahoma" w:cs="David"/>
          <w:rtl/>
        </w:rPr>
        <w:t>" (ע' 834, ש' 24).</w:t>
      </w:r>
      <w:r w:rsidRPr="00241262">
        <w:rPr>
          <w:rFonts w:ascii="Tahoma" w:hAnsi="Tahoma" w:cs="David"/>
          <w:rtl/>
        </w:rPr>
        <w:t xml:space="preserve"> </w:t>
      </w:r>
      <w:r>
        <w:rPr>
          <w:rFonts w:ascii="Tahoma" w:hAnsi="Tahoma" w:cs="David"/>
          <w:rtl/>
        </w:rPr>
        <w:t xml:space="preserve">עמדה דומה מסר גם בחקירתו במשטרה מיום 10.7.13 לפיה "לא התבקשתי לתת כשרות מהדרין לאיזה שהוא עסק ואם אתבקש אכנס לעובי הקורה ואאשר או לא.." (ת/15א, ש' 343 ואילך; ת/16, ש' 77, 96).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bidi/>
        <w:spacing w:line="360" w:lineRule="auto"/>
        <w:ind w:left="0"/>
        <w:jc w:val="both"/>
        <w:rPr>
          <w:rFonts w:ascii="Tahoma" w:hAnsi="Tahoma" w:cs="David"/>
          <w:rtl/>
        </w:rPr>
      </w:pPr>
      <w:r>
        <w:rPr>
          <w:rFonts w:ascii="Tahoma" w:hAnsi="Tahoma" w:cs="David"/>
          <w:rtl/>
        </w:rPr>
        <w:t xml:space="preserve">לפי גרסה זו, ככל שהנאשם היה מתבקש לאשר את בד"ץ הרב </w:t>
      </w:r>
      <w:proofErr w:type="spellStart"/>
      <w:r>
        <w:rPr>
          <w:rFonts w:ascii="Tahoma" w:hAnsi="Tahoma" w:cs="David"/>
          <w:rtl/>
        </w:rPr>
        <w:t>מחפוד</w:t>
      </w:r>
      <w:proofErr w:type="spellEnd"/>
      <w:r>
        <w:rPr>
          <w:rFonts w:ascii="Tahoma" w:hAnsi="Tahoma" w:cs="David"/>
          <w:rtl/>
        </w:rPr>
        <w:t xml:space="preserve">, הוא היה מקיים "בדיקה יסודית" ובסופה היה מחליט. גרסה זו לא רק סותרת את הגרסה הראשונה לפיה כאמור "אני אאשר גם את </w:t>
      </w:r>
      <w:proofErr w:type="spellStart"/>
      <w:r>
        <w:rPr>
          <w:rFonts w:ascii="Tahoma" w:hAnsi="Tahoma" w:cs="David"/>
          <w:rtl/>
        </w:rPr>
        <w:t>מחפוד</w:t>
      </w:r>
      <w:proofErr w:type="spellEnd"/>
      <w:r>
        <w:rPr>
          <w:rFonts w:ascii="Tahoma" w:hAnsi="Tahoma" w:cs="David"/>
          <w:rtl/>
        </w:rPr>
        <w:t xml:space="preserve"> אם יבקשו", אלא שהיא גם סותרת תשובה מפורשת של הנאשם לשאלה האם בדק </w:t>
      </w:r>
      <w:proofErr w:type="spellStart"/>
      <w:r>
        <w:rPr>
          <w:rFonts w:ascii="Tahoma" w:hAnsi="Tahoma" w:cs="David"/>
          <w:rtl/>
        </w:rPr>
        <w:t>הכשרויות</w:t>
      </w:r>
      <w:proofErr w:type="spellEnd"/>
      <w:r>
        <w:rPr>
          <w:rFonts w:ascii="Tahoma" w:hAnsi="Tahoma" w:cs="David"/>
          <w:rtl/>
        </w:rPr>
        <w:t xml:space="preserve"> של </w:t>
      </w:r>
      <w:proofErr w:type="spellStart"/>
      <w:r>
        <w:rPr>
          <w:rFonts w:ascii="Tahoma" w:hAnsi="Tahoma" w:cs="David"/>
          <w:rtl/>
        </w:rPr>
        <w:t>בד"צים</w:t>
      </w:r>
      <w:proofErr w:type="spellEnd"/>
      <w:r>
        <w:rPr>
          <w:rFonts w:ascii="Tahoma" w:hAnsi="Tahoma" w:cs="David"/>
          <w:rtl/>
        </w:rPr>
        <w:t xml:space="preserve"> הרב </w:t>
      </w:r>
      <w:proofErr w:type="spellStart"/>
      <w:r>
        <w:rPr>
          <w:rFonts w:ascii="Tahoma" w:hAnsi="Tahoma" w:cs="David"/>
          <w:rtl/>
        </w:rPr>
        <w:t>מחפוד</w:t>
      </w:r>
      <w:proofErr w:type="spellEnd"/>
      <w:r>
        <w:rPr>
          <w:rFonts w:ascii="Tahoma" w:hAnsi="Tahoma" w:cs="David"/>
          <w:rtl/>
        </w:rPr>
        <w:t xml:space="preserve">, הרב </w:t>
      </w:r>
      <w:proofErr w:type="spellStart"/>
      <w:r>
        <w:rPr>
          <w:rFonts w:ascii="Tahoma" w:hAnsi="Tahoma" w:cs="David"/>
          <w:rtl/>
        </w:rPr>
        <w:t>מוצפי</w:t>
      </w:r>
      <w:proofErr w:type="spellEnd"/>
      <w:r>
        <w:rPr>
          <w:rFonts w:ascii="Tahoma" w:hAnsi="Tahoma" w:cs="David"/>
          <w:rtl/>
        </w:rPr>
        <w:t xml:space="preserve"> והרב רובין בגדרה מסר כי </w:t>
      </w:r>
      <w:r w:rsidRPr="003974CE">
        <w:rPr>
          <w:rFonts w:ascii="Tahoma" w:hAnsi="Tahoma" w:cs="David"/>
          <w:rtl/>
        </w:rPr>
        <w:t xml:space="preserve">".....לגבי רובין </w:t>
      </w:r>
      <w:proofErr w:type="spellStart"/>
      <w:r w:rsidRPr="00697CDF">
        <w:rPr>
          <w:rFonts w:ascii="Tahoma" w:hAnsi="Tahoma" w:cs="David"/>
          <w:b/>
          <w:bCs/>
          <w:rtl/>
        </w:rPr>
        <w:t>ומחפוד</w:t>
      </w:r>
      <w:proofErr w:type="spellEnd"/>
      <w:r w:rsidRPr="003974CE">
        <w:rPr>
          <w:rFonts w:ascii="Tahoma" w:hAnsi="Tahoma" w:cs="David"/>
          <w:rtl/>
        </w:rPr>
        <w:t xml:space="preserve"> אם תהיה דרישה אאשר לגבי </w:t>
      </w:r>
      <w:proofErr w:type="spellStart"/>
      <w:r w:rsidRPr="003974CE">
        <w:rPr>
          <w:rFonts w:ascii="Tahoma" w:hAnsi="Tahoma" w:cs="David"/>
          <w:rtl/>
        </w:rPr>
        <w:t>מוצפי</w:t>
      </w:r>
      <w:proofErr w:type="spellEnd"/>
      <w:r w:rsidRPr="003974CE">
        <w:rPr>
          <w:rFonts w:ascii="Tahoma" w:hAnsi="Tahoma" w:cs="David"/>
          <w:rtl/>
        </w:rPr>
        <w:t xml:space="preserve"> לא בדקתי ולכן לא מאשר" (ת/16, ש' 828 – 839). </w:t>
      </w:r>
      <w:r>
        <w:rPr>
          <w:rFonts w:ascii="Tahoma" w:hAnsi="Tahoma" w:cs="David"/>
          <w:rtl/>
        </w:rPr>
        <w:t xml:space="preserve">לפי תשובת הנאשם, רק אם בעל עסק יבקש להתקשר עם בד"ץ הרב </w:t>
      </w:r>
      <w:proofErr w:type="spellStart"/>
      <w:r>
        <w:rPr>
          <w:rFonts w:ascii="Tahoma" w:hAnsi="Tahoma" w:cs="David"/>
          <w:rtl/>
        </w:rPr>
        <w:t>מוצפי</w:t>
      </w:r>
      <w:proofErr w:type="spellEnd"/>
      <w:r>
        <w:rPr>
          <w:rFonts w:ascii="Tahoma" w:hAnsi="Tahoma" w:cs="David"/>
          <w:rtl/>
        </w:rPr>
        <w:t xml:space="preserve"> אז הוא יבצע בדיקה במפעל.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bidi/>
        <w:spacing w:line="360" w:lineRule="auto"/>
        <w:ind w:left="0"/>
        <w:jc w:val="both"/>
        <w:rPr>
          <w:rFonts w:ascii="Tahoma" w:hAnsi="Tahoma" w:cs="David"/>
          <w:rtl/>
        </w:rPr>
      </w:pPr>
      <w:r w:rsidRPr="009703A5">
        <w:rPr>
          <w:rFonts w:ascii="Tahoma" w:hAnsi="Tahoma" w:cs="David"/>
          <w:b/>
          <w:bCs/>
          <w:rtl/>
        </w:rPr>
        <w:t xml:space="preserve">גרסה </w:t>
      </w:r>
      <w:r>
        <w:rPr>
          <w:rFonts w:ascii="Tahoma" w:hAnsi="Tahoma" w:cs="David"/>
          <w:b/>
          <w:bCs/>
          <w:rtl/>
        </w:rPr>
        <w:t>שלישית</w:t>
      </w:r>
      <w:r w:rsidRPr="009703A5">
        <w:rPr>
          <w:rFonts w:ascii="Tahoma" w:hAnsi="Tahoma" w:cs="David"/>
          <w:b/>
          <w:bCs/>
          <w:rtl/>
        </w:rPr>
        <w:t xml:space="preserve"> של הנאשם</w:t>
      </w:r>
      <w:r>
        <w:rPr>
          <w:rFonts w:ascii="Tahoma" w:hAnsi="Tahoma" w:cs="David"/>
          <w:rtl/>
        </w:rPr>
        <w:t xml:space="preserve">, בה התמקד בעדות בבית המשפט וביקש לתמוך אותה בשלל דוגמאות, היא כי תפישת כשרותו של הרב </w:t>
      </w:r>
      <w:proofErr w:type="spellStart"/>
      <w:r>
        <w:rPr>
          <w:rFonts w:ascii="Tahoma" w:hAnsi="Tahoma" w:cs="David"/>
          <w:rtl/>
        </w:rPr>
        <w:t>מחפוד</w:t>
      </w:r>
      <w:proofErr w:type="spellEnd"/>
      <w:r>
        <w:rPr>
          <w:rFonts w:ascii="Tahoma" w:hAnsi="Tahoma" w:cs="David"/>
          <w:rtl/>
        </w:rPr>
        <w:t xml:space="preserve"> היא בעייתית, כך שלא ניתן, מבחינת מצפונו ותפישתו ההלכתית של הנאשם, לקבל אותה </w:t>
      </w:r>
      <w:r w:rsidRPr="00E7742B">
        <w:rPr>
          <w:rFonts w:ascii="Tahoma" w:hAnsi="Tahoma" w:cs="David"/>
          <w:rtl/>
        </w:rPr>
        <w:t>(ראו בעיקר</w:t>
      </w:r>
      <w:r>
        <w:rPr>
          <w:rFonts w:ascii="Tahoma" w:hAnsi="Tahoma" w:cs="David"/>
          <w:rtl/>
        </w:rPr>
        <w:t xml:space="preserve"> עדותו </w:t>
      </w:r>
      <w:r w:rsidRPr="00E7742B">
        <w:rPr>
          <w:rFonts w:ascii="Tahoma" w:hAnsi="Tahoma" w:cs="David"/>
          <w:rtl/>
        </w:rPr>
        <w:t>ע' 831 – 834</w:t>
      </w:r>
      <w:r>
        <w:rPr>
          <w:rFonts w:ascii="Tahoma" w:hAnsi="Tahoma" w:cs="David"/>
          <w:rtl/>
        </w:rPr>
        <w:t xml:space="preserve">, </w:t>
      </w:r>
      <w:r w:rsidRPr="00E7742B">
        <w:rPr>
          <w:rFonts w:ascii="Tahoma" w:hAnsi="Tahoma" w:cs="David"/>
          <w:rtl/>
        </w:rPr>
        <w:t>890 – 891</w:t>
      </w:r>
      <w:r>
        <w:rPr>
          <w:rFonts w:ascii="Tahoma" w:hAnsi="Tahoma" w:cs="David"/>
          <w:rtl/>
        </w:rPr>
        <w:t xml:space="preserve">; וכן ראיות שהגיש </w:t>
      </w:r>
      <w:r w:rsidRPr="00E7742B">
        <w:rPr>
          <w:rFonts w:ascii="Tahoma" w:hAnsi="Tahoma" w:cs="David"/>
          <w:rtl/>
        </w:rPr>
        <w:t>נ/6; נ/7; נ/21</w:t>
      </w:r>
      <w:r>
        <w:rPr>
          <w:rFonts w:ascii="Tahoma" w:hAnsi="Tahoma" w:cs="David"/>
          <w:rtl/>
        </w:rPr>
        <w:t>; ראו גם סיכומי ההגנה בנושא, ע' 61-79</w:t>
      </w:r>
      <w:r w:rsidRPr="00E7742B">
        <w:rPr>
          <w:rFonts w:ascii="Tahoma" w:hAnsi="Tahoma" w:cs="David"/>
          <w:rtl/>
        </w:rPr>
        <w:t>).</w:t>
      </w:r>
      <w:r>
        <w:rPr>
          <w:rFonts w:ascii="Tahoma" w:hAnsi="Tahoma" w:cs="David"/>
          <w:rtl/>
        </w:rPr>
        <w:t xml:space="preserve"> בהקשר זה יצוין, כי התובעת עימתה הנאשם עם גרסאותיו במשטרה משנת 2013 בהן לא העיד על הבעייתיות האמורה ותשובתו לכך הייתה כי "</w:t>
      </w:r>
      <w:r w:rsidRPr="00842855">
        <w:rPr>
          <w:rFonts w:ascii="Tahoma" w:hAnsi="Tahoma" w:cs="David"/>
          <w:rtl/>
        </w:rPr>
        <w:t>כל זמן שמדובר על שמועות ולא היה לי להם שום ביסוס שמועות הכי טובות אצל האנשים הכי נאמני</w:t>
      </w:r>
      <w:r>
        <w:rPr>
          <w:rFonts w:ascii="Tahoma" w:hAnsi="Tahoma" w:cs="David"/>
          <w:rtl/>
        </w:rPr>
        <w:t xml:space="preserve">ם אני לא יכול לדבר על זה במשטרה...", ואילו היום, כעולה מדבריו, הוא מגובה בראיות בקשר לכך (ע' 890, ש' 21).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bidi/>
        <w:spacing w:line="360" w:lineRule="auto"/>
        <w:ind w:left="0"/>
        <w:jc w:val="both"/>
        <w:rPr>
          <w:rFonts w:ascii="Tahoma" w:hAnsi="Tahoma" w:cs="David"/>
          <w:rtl/>
        </w:rPr>
      </w:pPr>
      <w:r>
        <w:rPr>
          <w:rFonts w:ascii="Tahoma" w:hAnsi="Tahoma" w:cs="David"/>
          <w:rtl/>
        </w:rPr>
        <w:t xml:space="preserve">תשובה זו פועלת למעשה לחובת הנאשם, לא רק מן הטעם שהיא עומדת בסתירה לגרסאות האחרות, אלא שגם עולה ממנה בבירור כי בשנת 2013, בעת שמסר הודעתיו במשטרה, לא היו בידיו ראיות לבעייתיות אצל הרב </w:t>
      </w:r>
      <w:proofErr w:type="spellStart"/>
      <w:r>
        <w:rPr>
          <w:rFonts w:ascii="Tahoma" w:hAnsi="Tahoma" w:cs="David"/>
          <w:rtl/>
        </w:rPr>
        <w:t>מחפוד</w:t>
      </w:r>
      <w:proofErr w:type="spellEnd"/>
      <w:r>
        <w:rPr>
          <w:rFonts w:ascii="Tahoma" w:hAnsi="Tahoma" w:cs="David"/>
          <w:rtl/>
        </w:rPr>
        <w:t xml:space="preserve">. כפועל יוצא מגרסה זו, מתחייבת המסקנה כי בשנת 2008 הנהיג הנאשם מדיניות בערים חולון ואור יהודה, האוסרת התקשרות עם בד"ץ הרב </w:t>
      </w:r>
      <w:proofErr w:type="spellStart"/>
      <w:r>
        <w:rPr>
          <w:rFonts w:ascii="Tahoma" w:hAnsi="Tahoma" w:cs="David"/>
          <w:rtl/>
        </w:rPr>
        <w:t>מחפוד</w:t>
      </w:r>
      <w:proofErr w:type="spellEnd"/>
      <w:r>
        <w:rPr>
          <w:rFonts w:ascii="Tahoma" w:hAnsi="Tahoma" w:cs="David"/>
          <w:rtl/>
        </w:rPr>
        <w:t xml:space="preserve">, מבלי שהיו בידיו ראיות לכך שבד"ץ הרב </w:t>
      </w:r>
      <w:proofErr w:type="spellStart"/>
      <w:r>
        <w:rPr>
          <w:rFonts w:ascii="Tahoma" w:hAnsi="Tahoma" w:cs="David"/>
          <w:rtl/>
        </w:rPr>
        <w:t>מחפוד</w:t>
      </w:r>
      <w:proofErr w:type="spellEnd"/>
      <w:r>
        <w:rPr>
          <w:rFonts w:ascii="Tahoma" w:hAnsi="Tahoma" w:cs="David"/>
          <w:rtl/>
        </w:rPr>
        <w:t xml:space="preserve"> אינו עומד בדרישות הלכתיות. בשלב זה אך מתבקש להזכיר שוב את עדותו של יעקב סבג מהרבנות הראשית בדבר הצורך "</w:t>
      </w:r>
      <w:r w:rsidRPr="00DF62B6">
        <w:rPr>
          <w:rFonts w:ascii="Tahoma" w:hAnsi="Tahoma" w:cs="David"/>
          <w:b/>
          <w:bCs/>
          <w:rtl/>
        </w:rPr>
        <w:t>לנמק היטב עם ראיות לכך שהשאר פסולים</w:t>
      </w:r>
      <w:r>
        <w:rPr>
          <w:rFonts w:ascii="Tahoma" w:hAnsi="Tahoma" w:cs="David"/>
          <w:rtl/>
        </w:rPr>
        <w:t>"</w:t>
      </w:r>
      <w:r w:rsidRPr="0021391C">
        <w:rPr>
          <w:rFonts w:ascii="Tahoma" w:hAnsi="Tahoma" w:cs="David"/>
          <w:rtl/>
        </w:rPr>
        <w:t>.</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לסיכום חלק זה, אל מול ראיות שהציגה המאשימה בדבר הפופולאריות של בד"ץ הרב </w:t>
      </w:r>
      <w:proofErr w:type="spellStart"/>
      <w:r>
        <w:rPr>
          <w:rFonts w:ascii="Tahoma" w:hAnsi="Tahoma" w:cs="David"/>
          <w:rtl/>
        </w:rPr>
        <w:t>מחפוד</w:t>
      </w:r>
      <w:proofErr w:type="spellEnd"/>
      <w:r>
        <w:rPr>
          <w:rFonts w:ascii="Tahoma" w:hAnsi="Tahoma" w:cs="David"/>
          <w:rtl/>
        </w:rPr>
        <w:t xml:space="preserve"> בקרב חלק מהציבור הספרדי צורך הכשרות ובדבר פסילתו של הנאשם בד"ץ זה בערים חולון ואור יהודה, ניצבות שלוש גרסאות שונות של הנאשם, החל מגרסה לפיה לו היה מתבקש לאשר את בד"ץ הרב </w:t>
      </w:r>
      <w:proofErr w:type="spellStart"/>
      <w:r>
        <w:rPr>
          <w:rFonts w:ascii="Tahoma" w:hAnsi="Tahoma" w:cs="David"/>
          <w:rtl/>
        </w:rPr>
        <w:t>מחפוד</w:t>
      </w:r>
      <w:proofErr w:type="spellEnd"/>
      <w:r>
        <w:rPr>
          <w:rFonts w:ascii="Tahoma" w:hAnsi="Tahoma" w:cs="David"/>
          <w:rtl/>
        </w:rPr>
        <w:t xml:space="preserve">, היה עושה כן ללא עוררין, עבור בגרסה כי לו היה מתבקש לאשר את בד"ץ הרב </w:t>
      </w:r>
      <w:proofErr w:type="spellStart"/>
      <w:r>
        <w:rPr>
          <w:rFonts w:ascii="Tahoma" w:hAnsi="Tahoma" w:cs="David"/>
          <w:rtl/>
        </w:rPr>
        <w:t>מחפוד</w:t>
      </w:r>
      <w:proofErr w:type="spellEnd"/>
      <w:r>
        <w:rPr>
          <w:rFonts w:ascii="Tahoma" w:hAnsi="Tahoma" w:cs="David"/>
          <w:rtl/>
        </w:rPr>
        <w:t xml:space="preserve">, היה </w:t>
      </w:r>
      <w:r>
        <w:rPr>
          <w:rFonts w:ascii="Tahoma" w:hAnsi="Tahoma" w:cs="David"/>
          <w:rtl/>
        </w:rPr>
        <w:lastRenderedPageBreak/>
        <w:t xml:space="preserve">מקיים בדיקה במפעל של הרב </w:t>
      </w:r>
      <w:proofErr w:type="spellStart"/>
      <w:r>
        <w:rPr>
          <w:rFonts w:ascii="Tahoma" w:hAnsi="Tahoma" w:cs="David"/>
          <w:rtl/>
        </w:rPr>
        <w:t>מחפוד</w:t>
      </w:r>
      <w:proofErr w:type="spellEnd"/>
      <w:r>
        <w:rPr>
          <w:rFonts w:ascii="Tahoma" w:hAnsi="Tahoma" w:cs="David"/>
          <w:rtl/>
        </w:rPr>
        <w:t xml:space="preserve">, וכלה בגרסה לפיה לא ניתן לאשר את בד"ץ הרב </w:t>
      </w:r>
      <w:proofErr w:type="spellStart"/>
      <w:r>
        <w:rPr>
          <w:rFonts w:ascii="Tahoma" w:hAnsi="Tahoma" w:cs="David"/>
          <w:rtl/>
        </w:rPr>
        <w:t>מחפוד</w:t>
      </w:r>
      <w:proofErr w:type="spellEnd"/>
      <w:r>
        <w:rPr>
          <w:rFonts w:ascii="Tahoma" w:hAnsi="Tahoma" w:cs="David"/>
          <w:rtl/>
        </w:rPr>
        <w:t xml:space="preserve"> בשל מחלוקת הלכתית. כפי שפורט לעיל, כל אחת מהגרסאות מעוררת קושי, ואילו ריבוין </w:t>
      </w:r>
      <w:r w:rsidRPr="009703A5">
        <w:rPr>
          <w:rFonts w:ascii="Tahoma" w:hAnsi="Tahoma" w:cs="David"/>
          <w:rtl/>
        </w:rPr>
        <w:t>מעיב</w:t>
      </w:r>
      <w:r>
        <w:rPr>
          <w:rFonts w:ascii="Tahoma" w:hAnsi="Tahoma" w:cs="David"/>
          <w:rtl/>
        </w:rPr>
        <w:t xml:space="preserve"> באופן משמעותי </w:t>
      </w:r>
      <w:r w:rsidRPr="009703A5">
        <w:rPr>
          <w:rFonts w:ascii="Tahoma" w:hAnsi="Tahoma" w:cs="David"/>
          <w:rtl/>
        </w:rPr>
        <w:t xml:space="preserve">על </w:t>
      </w:r>
      <w:r>
        <w:rPr>
          <w:rFonts w:ascii="Tahoma" w:hAnsi="Tahoma" w:cs="David"/>
          <w:rtl/>
        </w:rPr>
        <w:t xml:space="preserve">תזת ההגנה. </w:t>
      </w:r>
    </w:p>
    <w:p w:rsidR="007D0085" w:rsidRDefault="007D0085" w:rsidP="007D0085">
      <w:pPr>
        <w:pStyle w:val="ad"/>
        <w:bidi/>
        <w:spacing w:line="360" w:lineRule="auto"/>
        <w:ind w:left="0"/>
        <w:jc w:val="both"/>
        <w:rPr>
          <w:rFonts w:ascii="Tahoma" w:hAnsi="Tahoma" w:cs="David"/>
        </w:rPr>
      </w:pPr>
    </w:p>
    <w:p w:rsidR="007D0085" w:rsidRPr="00DA53BA" w:rsidRDefault="007D0085" w:rsidP="007D0085">
      <w:pPr>
        <w:pStyle w:val="3"/>
        <w:numPr>
          <w:ilvl w:val="0"/>
          <w:numId w:val="30"/>
        </w:numPr>
        <w:bidi/>
        <w:spacing w:before="0" w:line="360" w:lineRule="auto"/>
        <w:ind w:left="804" w:hanging="850"/>
        <w:jc w:val="both"/>
        <w:rPr>
          <w:rFonts w:cs="David"/>
          <w:b/>
          <w:bCs/>
          <w:color w:val="auto"/>
          <w:sz w:val="28"/>
          <w:szCs w:val="28"/>
        </w:rPr>
      </w:pPr>
      <w:bookmarkStart w:id="27" w:name="_Toc480712159"/>
      <w:r w:rsidRPr="00DA53BA">
        <w:rPr>
          <w:rFonts w:cs="David" w:hint="eastAsia"/>
          <w:b/>
          <w:bCs/>
          <w:color w:val="auto"/>
          <w:sz w:val="28"/>
          <w:szCs w:val="28"/>
          <w:rtl/>
        </w:rPr>
        <w:t>בד</w:t>
      </w:r>
      <w:r w:rsidRPr="00DA53BA">
        <w:rPr>
          <w:rFonts w:cs="David"/>
          <w:b/>
          <w:bCs/>
          <w:color w:val="auto"/>
          <w:sz w:val="28"/>
          <w:szCs w:val="28"/>
          <w:rtl/>
        </w:rPr>
        <w:t>"</w:t>
      </w:r>
      <w:r w:rsidRPr="00DA53BA">
        <w:rPr>
          <w:rFonts w:cs="David" w:hint="eastAsia"/>
          <w:b/>
          <w:bCs/>
          <w:color w:val="auto"/>
          <w:sz w:val="28"/>
          <w:szCs w:val="28"/>
          <w:rtl/>
        </w:rPr>
        <w:t>ץ</w:t>
      </w:r>
      <w:r w:rsidRPr="00DA53BA">
        <w:rPr>
          <w:rFonts w:cs="David"/>
          <w:b/>
          <w:bCs/>
          <w:color w:val="auto"/>
          <w:sz w:val="28"/>
          <w:szCs w:val="28"/>
          <w:rtl/>
        </w:rPr>
        <w:t xml:space="preserve"> </w:t>
      </w:r>
      <w:r w:rsidRPr="00DA53BA">
        <w:rPr>
          <w:rFonts w:cs="David" w:hint="eastAsia"/>
          <w:b/>
          <w:bCs/>
          <w:color w:val="auto"/>
          <w:sz w:val="28"/>
          <w:szCs w:val="28"/>
          <w:rtl/>
        </w:rPr>
        <w:t>נווה</w:t>
      </w:r>
      <w:r w:rsidRPr="00DA53BA">
        <w:rPr>
          <w:rFonts w:cs="David"/>
          <w:b/>
          <w:bCs/>
          <w:color w:val="auto"/>
          <w:sz w:val="28"/>
          <w:szCs w:val="28"/>
          <w:rtl/>
        </w:rPr>
        <w:t xml:space="preserve"> </w:t>
      </w:r>
      <w:r w:rsidRPr="00DA53BA">
        <w:rPr>
          <w:rFonts w:cs="David" w:hint="eastAsia"/>
          <w:b/>
          <w:bCs/>
          <w:color w:val="auto"/>
          <w:sz w:val="28"/>
          <w:szCs w:val="28"/>
          <w:rtl/>
        </w:rPr>
        <w:t>ציון</w:t>
      </w:r>
      <w:bookmarkEnd w:id="27"/>
      <w:r w:rsidRPr="00DA53BA">
        <w:rPr>
          <w:rFonts w:cs="David"/>
          <w:b/>
          <w:bCs/>
          <w:color w:val="auto"/>
          <w:sz w:val="28"/>
          <w:szCs w:val="28"/>
          <w:rtl/>
        </w:rPr>
        <w:t xml:space="preserve"> </w:t>
      </w:r>
    </w:p>
    <w:p w:rsidR="007D0085" w:rsidRDefault="007D0085" w:rsidP="007D0085">
      <w:pPr>
        <w:pStyle w:val="ad"/>
        <w:numPr>
          <w:ilvl w:val="0"/>
          <w:numId w:val="15"/>
        </w:numPr>
        <w:bidi/>
        <w:spacing w:line="360" w:lineRule="auto"/>
        <w:ind w:left="0" w:hanging="851"/>
        <w:jc w:val="both"/>
        <w:rPr>
          <w:rFonts w:ascii="Tahoma" w:hAnsi="Tahoma" w:cs="David"/>
        </w:rPr>
      </w:pPr>
      <w:r w:rsidRPr="006525B6">
        <w:rPr>
          <w:rFonts w:ascii="Tahoma" w:hAnsi="Tahoma" w:cs="David"/>
          <w:rtl/>
        </w:rPr>
        <w:t xml:space="preserve">אין מחלוקת בין הצדדים כי גם בד"ץ נווה ציון פונה לציבור הספרדי וכי גם הוא נפקד מרשימת </w:t>
      </w:r>
      <w:proofErr w:type="spellStart"/>
      <w:r w:rsidRPr="006525B6">
        <w:rPr>
          <w:rFonts w:ascii="Tahoma" w:hAnsi="Tahoma" w:cs="David"/>
          <w:rtl/>
        </w:rPr>
        <w:t>הבד"צים</w:t>
      </w:r>
      <w:proofErr w:type="spellEnd"/>
      <w:r w:rsidRPr="006525B6">
        <w:rPr>
          <w:rFonts w:ascii="Tahoma" w:hAnsi="Tahoma" w:cs="David"/>
          <w:rtl/>
        </w:rPr>
        <w:t xml:space="preserve"> </w:t>
      </w:r>
      <w:r>
        <w:rPr>
          <w:rFonts w:ascii="Tahoma" w:hAnsi="Tahoma" w:cs="David"/>
          <w:rtl/>
        </w:rPr>
        <w:t>מושא</w:t>
      </w:r>
      <w:r w:rsidRPr="006525B6">
        <w:rPr>
          <w:rFonts w:ascii="Tahoma" w:hAnsi="Tahoma" w:cs="David"/>
          <w:rtl/>
        </w:rPr>
        <w:t xml:space="preserve"> מדיניות הנאשם, וזאת למרות עמדתו המפורשת של הנאשם </w:t>
      </w:r>
      <w:r>
        <w:rPr>
          <w:rFonts w:ascii="Tahoma" w:hAnsi="Tahoma" w:cs="David"/>
          <w:rtl/>
        </w:rPr>
        <w:t xml:space="preserve">במשפט </w:t>
      </w:r>
      <w:r w:rsidRPr="006525B6">
        <w:rPr>
          <w:rFonts w:ascii="Tahoma" w:hAnsi="Tahoma" w:cs="David"/>
          <w:rtl/>
        </w:rPr>
        <w:t xml:space="preserve">כי יעניק </w:t>
      </w:r>
      <w:r>
        <w:rPr>
          <w:rFonts w:ascii="Tahoma" w:hAnsi="Tahoma" w:cs="David"/>
          <w:rtl/>
        </w:rPr>
        <w:t xml:space="preserve">או היה מעניק </w:t>
      </w:r>
      <w:r w:rsidRPr="006525B6">
        <w:rPr>
          <w:rFonts w:ascii="Tahoma" w:hAnsi="Tahoma" w:cs="David"/>
          <w:rtl/>
        </w:rPr>
        <w:t>תעודת מהדרין ל</w:t>
      </w:r>
      <w:r>
        <w:rPr>
          <w:rFonts w:ascii="Tahoma" w:hAnsi="Tahoma" w:cs="David"/>
          <w:rtl/>
        </w:rPr>
        <w:t xml:space="preserve">כל </w:t>
      </w:r>
      <w:r w:rsidRPr="006525B6">
        <w:rPr>
          <w:rFonts w:ascii="Tahoma" w:hAnsi="Tahoma" w:cs="David"/>
          <w:rtl/>
        </w:rPr>
        <w:t xml:space="preserve">בעל עסק </w:t>
      </w:r>
      <w:r>
        <w:rPr>
          <w:rFonts w:ascii="Tahoma" w:hAnsi="Tahoma" w:cs="David"/>
          <w:rtl/>
        </w:rPr>
        <w:t>המבקש לה</w:t>
      </w:r>
      <w:r w:rsidRPr="006525B6">
        <w:rPr>
          <w:rFonts w:ascii="Tahoma" w:hAnsi="Tahoma" w:cs="David"/>
          <w:rtl/>
        </w:rPr>
        <w:t xml:space="preserve">תקשר עם בד"ץ נווה ציון ובלשונו "אני אקבל אותו" (ע' 845, ש' 26) או "לו היה איזה עסק מבקש נווה ציון הייתי ממליץ לו בשתי ידיים" </w:t>
      </w:r>
      <w:r>
        <w:rPr>
          <w:rFonts w:ascii="Tahoma" w:hAnsi="Tahoma" w:cs="David"/>
          <w:rtl/>
        </w:rPr>
        <w:t xml:space="preserve">(ע' 873, ש' 22; ע' 887, ש' 15). בעניין זה יוזכר כי הצעת הנאשם בעבר לאיחוד כל גופי הכשרות הפרטיים הספרדים התייחסה לא רק לבד"ץ הרב </w:t>
      </w:r>
      <w:proofErr w:type="spellStart"/>
      <w:r>
        <w:rPr>
          <w:rFonts w:ascii="Tahoma" w:hAnsi="Tahoma" w:cs="David"/>
          <w:rtl/>
        </w:rPr>
        <w:t>מחפוד</w:t>
      </w:r>
      <w:proofErr w:type="spellEnd"/>
      <w:r>
        <w:rPr>
          <w:rFonts w:ascii="Tahoma" w:hAnsi="Tahoma" w:cs="David"/>
          <w:rtl/>
        </w:rPr>
        <w:t xml:space="preserve"> אלא גם לבד"ץ נווה ציון (ראו סעיף 61 לעיל).</w:t>
      </w:r>
    </w:p>
    <w:p w:rsidR="007D0085" w:rsidRDefault="007D0085" w:rsidP="007D0085">
      <w:pPr>
        <w:pStyle w:val="ad"/>
        <w:bidi/>
        <w:spacing w:line="360" w:lineRule="auto"/>
        <w:ind w:left="0"/>
        <w:jc w:val="both"/>
        <w:rPr>
          <w:rFonts w:ascii="Tahoma" w:hAnsi="Tahoma" w:cs="David"/>
          <w:rtl/>
        </w:rPr>
      </w:pPr>
    </w:p>
    <w:p w:rsidR="007D0085" w:rsidRPr="006525B6" w:rsidRDefault="007D0085" w:rsidP="007D0085">
      <w:pPr>
        <w:pStyle w:val="ad"/>
        <w:numPr>
          <w:ilvl w:val="0"/>
          <w:numId w:val="15"/>
        </w:numPr>
        <w:bidi/>
        <w:spacing w:line="360" w:lineRule="auto"/>
        <w:ind w:left="0" w:hanging="851"/>
        <w:jc w:val="both"/>
        <w:rPr>
          <w:rFonts w:ascii="Tahoma" w:hAnsi="Tahoma" w:cs="David"/>
        </w:rPr>
      </w:pPr>
      <w:r w:rsidRPr="006525B6">
        <w:rPr>
          <w:rFonts w:ascii="Tahoma" w:hAnsi="Tahoma" w:cs="David"/>
          <w:rtl/>
        </w:rPr>
        <w:t>לשאל</w:t>
      </w:r>
      <w:r>
        <w:rPr>
          <w:rFonts w:ascii="Tahoma" w:hAnsi="Tahoma" w:cs="David"/>
          <w:rtl/>
        </w:rPr>
        <w:t>ת התובעת מ</w:t>
      </w:r>
      <w:r w:rsidRPr="006525B6">
        <w:rPr>
          <w:rFonts w:ascii="Tahoma" w:hAnsi="Tahoma" w:cs="David"/>
          <w:rtl/>
        </w:rPr>
        <w:t xml:space="preserve">דוע בד"ץ נווה ציון </w:t>
      </w:r>
      <w:r>
        <w:rPr>
          <w:rFonts w:ascii="Tahoma" w:hAnsi="Tahoma" w:cs="David"/>
          <w:rtl/>
        </w:rPr>
        <w:t>לא הופיע ב</w:t>
      </w:r>
      <w:r w:rsidRPr="006525B6">
        <w:rPr>
          <w:rFonts w:ascii="Tahoma" w:hAnsi="Tahoma" w:cs="David"/>
          <w:rtl/>
        </w:rPr>
        <w:t xml:space="preserve">רשימת </w:t>
      </w:r>
      <w:proofErr w:type="spellStart"/>
      <w:r w:rsidRPr="006525B6">
        <w:rPr>
          <w:rFonts w:ascii="Tahoma" w:hAnsi="Tahoma" w:cs="David"/>
          <w:rtl/>
        </w:rPr>
        <w:t>הבד"צים</w:t>
      </w:r>
      <w:proofErr w:type="spellEnd"/>
      <w:r w:rsidRPr="006525B6">
        <w:rPr>
          <w:rFonts w:ascii="Tahoma" w:hAnsi="Tahoma" w:cs="David"/>
          <w:rtl/>
        </w:rPr>
        <w:t xml:space="preserve"> המאושרים מבחינתו, השיב </w:t>
      </w:r>
      <w:r>
        <w:rPr>
          <w:rFonts w:ascii="Tahoma" w:hAnsi="Tahoma" w:cs="David"/>
          <w:rtl/>
        </w:rPr>
        <w:t xml:space="preserve">הנאשם </w:t>
      </w:r>
      <w:r w:rsidRPr="006525B6">
        <w:rPr>
          <w:rFonts w:ascii="Tahoma" w:hAnsi="Tahoma" w:cs="David"/>
          <w:rtl/>
        </w:rPr>
        <w:t xml:space="preserve">כי "הוא גוף קטן... ובגלל שהוא גוף קטן, ספק רב אם הוא יכול לספק את כל המוצרים הנדרשים" (ע' 845, ש' </w:t>
      </w:r>
      <w:r>
        <w:rPr>
          <w:rFonts w:ascii="Tahoma" w:hAnsi="Tahoma" w:cs="David"/>
          <w:rtl/>
        </w:rPr>
        <w:t xml:space="preserve">30) והוסיף כי נתון זה רלבנטי מבחינתו בעת שהוא שוקל מתן אישור לגוף בד"ץ שכן "כשאני נותן לבעל עסק מסגרת, הוא לא אמור להיתקע בחוסר סחורה, הוא אמור לקבל". כשנשאל על-ידי התובעת אם "גודל" הגוף הוא "בעיה שלך", </w:t>
      </w:r>
      <w:r w:rsidRPr="006525B6">
        <w:rPr>
          <w:rFonts w:ascii="Tahoma" w:hAnsi="Tahoma" w:cs="David"/>
          <w:rtl/>
        </w:rPr>
        <w:t xml:space="preserve">השיב </w:t>
      </w:r>
      <w:r>
        <w:rPr>
          <w:rFonts w:ascii="Tahoma" w:hAnsi="Tahoma" w:cs="David"/>
          <w:rtl/>
        </w:rPr>
        <w:t xml:space="preserve">הנאשם </w:t>
      </w:r>
      <w:r w:rsidRPr="006525B6">
        <w:rPr>
          <w:rFonts w:ascii="Tahoma" w:hAnsi="Tahoma" w:cs="David"/>
          <w:rtl/>
        </w:rPr>
        <w:t xml:space="preserve">"בהחלט...בהחלט, אם אני דואג שהכשרות תהיה כשרות, אני לא יכול לשים </w:t>
      </w:r>
      <w:proofErr w:type="spellStart"/>
      <w:r w:rsidRPr="006525B6">
        <w:rPr>
          <w:rFonts w:ascii="Tahoma" w:hAnsi="Tahoma" w:cs="David"/>
          <w:rtl/>
        </w:rPr>
        <w:t>איתו</w:t>
      </w:r>
      <w:proofErr w:type="spellEnd"/>
      <w:r w:rsidRPr="006525B6">
        <w:rPr>
          <w:rFonts w:ascii="Tahoma" w:hAnsi="Tahoma" w:cs="David"/>
          <w:rtl/>
        </w:rPr>
        <w:t xml:space="preserve"> עם קיר ולומר לו, תסתדר, אין דבר כזה, אני חייב להמציא לו מוצא לדעת איך להתנהל, שלא יעמוד פתאום בחוסר סחורה" (ע' 846, ש' </w:t>
      </w:r>
      <w:r>
        <w:rPr>
          <w:rFonts w:ascii="Tahoma" w:hAnsi="Tahoma" w:cs="David"/>
          <w:rtl/>
        </w:rPr>
        <w:t>2 ואילך).</w:t>
      </w:r>
    </w:p>
    <w:p w:rsidR="007D0085" w:rsidRDefault="007D0085" w:rsidP="007D0085">
      <w:pPr>
        <w:pStyle w:val="ad"/>
        <w:bidi/>
        <w:spacing w:line="360" w:lineRule="auto"/>
        <w:ind w:left="0"/>
        <w:jc w:val="both"/>
        <w:rPr>
          <w:rFonts w:ascii="Tahoma" w:hAnsi="Tahoma" w:cs="David"/>
        </w:rPr>
      </w:pPr>
    </w:p>
    <w:p w:rsidR="007D0085" w:rsidRDefault="007D0085" w:rsidP="007D0085">
      <w:pPr>
        <w:pStyle w:val="ad"/>
        <w:numPr>
          <w:ilvl w:val="0"/>
          <w:numId w:val="15"/>
        </w:numPr>
        <w:bidi/>
        <w:spacing w:line="360" w:lineRule="auto"/>
        <w:ind w:left="0" w:hanging="851"/>
        <w:jc w:val="both"/>
        <w:rPr>
          <w:rFonts w:ascii="Tahoma" w:hAnsi="Tahoma" w:cs="David"/>
        </w:rPr>
      </w:pPr>
      <w:r w:rsidRPr="00FA463F">
        <w:rPr>
          <w:rFonts w:ascii="Tahoma" w:hAnsi="Tahoma" w:cs="David"/>
          <w:rtl/>
        </w:rPr>
        <w:t>גרסתו של הנאשם בקשר לבד"ץ נווה ציון מעוררת קושי רב ופועלת לחובתו, שכן, לאור דבריו כי ניתן היה מבחינתו לאשר את בד"ץ נ</w:t>
      </w:r>
      <w:r>
        <w:rPr>
          <w:rFonts w:ascii="Tahoma" w:hAnsi="Tahoma" w:cs="David"/>
          <w:rtl/>
        </w:rPr>
        <w:t>ווה ציון "בשתי ידיים", הרי שמצופה היה כי י</w:t>
      </w:r>
      <w:r w:rsidRPr="00FA463F">
        <w:rPr>
          <w:rFonts w:ascii="Tahoma" w:hAnsi="Tahoma" w:cs="David"/>
          <w:rtl/>
        </w:rPr>
        <w:t xml:space="preserve">ציין זאת באופן מפורש הן בהנחיה </w:t>
      </w:r>
      <w:r>
        <w:rPr>
          <w:rFonts w:ascii="Tahoma" w:hAnsi="Tahoma" w:cs="David"/>
          <w:rtl/>
        </w:rPr>
        <w:t xml:space="preserve">הכתובה </w:t>
      </w:r>
      <w:r w:rsidRPr="00FA463F">
        <w:rPr>
          <w:rFonts w:ascii="Tahoma" w:hAnsi="Tahoma" w:cs="David"/>
          <w:rtl/>
        </w:rPr>
        <w:t xml:space="preserve">שניתנה בעיר חולון והן בכנס שנערך בפני גורמי הרבנות המקומית בעיר אור יהודה. לא רק שהנאשם לא עשה כן, אלא הוא אף הורה מפורשות שלא להעניק או לשלול תעודת מהדרין מכל בעל עסק שיתקשר עם בד"ץ שאינו אחד מהשלושה ואף, כזכור, נתן ארכה לבעלי העסקים לצורך הפסקת ההתקשרות </w:t>
      </w:r>
      <w:r>
        <w:rPr>
          <w:rFonts w:ascii="Tahoma" w:hAnsi="Tahoma" w:cs="David"/>
          <w:rtl/>
        </w:rPr>
        <w:t xml:space="preserve">והתקשרות עם אחד משלושת </w:t>
      </w:r>
      <w:proofErr w:type="spellStart"/>
      <w:r>
        <w:rPr>
          <w:rFonts w:ascii="Tahoma" w:hAnsi="Tahoma" w:cs="David"/>
          <w:rtl/>
        </w:rPr>
        <w:t>הבד"צים</w:t>
      </w:r>
      <w:proofErr w:type="spellEnd"/>
      <w:r>
        <w:rPr>
          <w:rFonts w:ascii="Tahoma" w:hAnsi="Tahoma" w:cs="David"/>
          <w:rtl/>
        </w:rPr>
        <w:t xml:space="preserve"> שאושרו ברשימה </w:t>
      </w:r>
      <w:r w:rsidRPr="00FA463F">
        <w:rPr>
          <w:rFonts w:ascii="Tahoma" w:hAnsi="Tahoma" w:cs="David"/>
          <w:rtl/>
        </w:rPr>
        <w:t xml:space="preserve">(ת/1). </w:t>
      </w:r>
    </w:p>
    <w:p w:rsidR="007D0085" w:rsidRPr="00FA463F" w:rsidRDefault="007D0085" w:rsidP="007D0085">
      <w:pPr>
        <w:pStyle w:val="ad"/>
        <w:bidi/>
        <w:spacing w:line="360" w:lineRule="auto"/>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גם תשובתו של הנאשם לפיה רק בשל היקף הפעילות של בד"ץ נווה ציון הוא נמנע מלציין הגוף ברשימת הגופים המאושרים אינה יכולה להתקבל. מעבר לכך שמדובר בחריגה מהסמכות שהוקנתה לרב העיר בחוק, שהיא התחשבות "בדיני כשרות בלבד" (ראו סעיף 15 לעיל ובג"ץ מעדני אביב), הרי שלא עלה בידי הנאשם להסביר מדוע שלל מראש האפשרות כי עסק "קטן" יעדיף את שירותיו של בד"ץ "קטן" או כי עסק גדול יבקש להתקשר עם שני גופי בד"ץ מאושרים, למשל גם עם בד"ץ בית </w:t>
      </w:r>
      <w:r>
        <w:rPr>
          <w:rFonts w:ascii="Tahoma" w:hAnsi="Tahoma" w:cs="David"/>
          <w:rtl/>
        </w:rPr>
        <w:lastRenderedPageBreak/>
        <w:t xml:space="preserve">יוסף וגם עם בד"ץ נווה ציון (כך למשל, בטרם כניסת הנאשם לתפקיד, מסעדת פרוק החזיקה תעודת מהדרין של רבנות אור יהודה יחד עם תעודות של בד"ץ הרב </w:t>
      </w:r>
      <w:proofErr w:type="spellStart"/>
      <w:r>
        <w:rPr>
          <w:rFonts w:ascii="Tahoma" w:hAnsi="Tahoma" w:cs="David"/>
          <w:rtl/>
        </w:rPr>
        <w:t>מחפוד</w:t>
      </w:r>
      <w:proofErr w:type="spellEnd"/>
      <w:r>
        <w:rPr>
          <w:rFonts w:ascii="Tahoma" w:hAnsi="Tahoma" w:cs="David"/>
          <w:rtl/>
        </w:rPr>
        <w:t xml:space="preserve"> ובד"ץ נווה ציון).</w:t>
      </w:r>
      <w:r w:rsidRPr="00FA463F">
        <w:rPr>
          <w:rFonts w:ascii="Tahoma" w:hAnsi="Tahoma" w:cs="David"/>
          <w:rtl/>
        </w:rPr>
        <w:t xml:space="preserve"> </w:t>
      </w:r>
      <w:r>
        <w:rPr>
          <w:rFonts w:ascii="Tahoma" w:hAnsi="Tahoma" w:cs="David"/>
          <w:rtl/>
        </w:rPr>
        <w:t xml:space="preserve">כאן המקום לציין, כי לפני כניסת הנאשם לתפקיד באור יהודה היו בעלי עסקים שעבדו עם בד"ץ נווה ציון </w:t>
      </w:r>
      <w:r w:rsidRPr="002A0931">
        <w:rPr>
          <w:rFonts w:ascii="Tahoma" w:hAnsi="Tahoma" w:cs="David"/>
          <w:rtl/>
        </w:rPr>
        <w:t>(ראו העדויות בקשר למסעדת פרוק בסעיף</w:t>
      </w:r>
      <w:r>
        <w:rPr>
          <w:rFonts w:ascii="Tahoma" w:hAnsi="Tahoma" w:cs="David"/>
          <w:rtl/>
        </w:rPr>
        <w:t xml:space="preserve"> 38</w:t>
      </w:r>
      <w:r w:rsidRPr="002A0931">
        <w:rPr>
          <w:rFonts w:ascii="Tahoma" w:hAnsi="Tahoma" w:cs="David"/>
          <w:rtl/>
        </w:rPr>
        <w:t>(ד) לעיל</w:t>
      </w:r>
      <w:r>
        <w:rPr>
          <w:rFonts w:ascii="Tahoma" w:hAnsi="Tahoma" w:cs="David"/>
          <w:rtl/>
        </w:rPr>
        <w:t xml:space="preserve"> ובקשר למסעדת הדגים האגם השקט </w:t>
      </w:r>
      <w:r w:rsidRPr="002A0931">
        <w:rPr>
          <w:rFonts w:ascii="Tahoma" w:hAnsi="Tahoma" w:cs="David"/>
          <w:rtl/>
        </w:rPr>
        <w:t>בסעיף</w:t>
      </w:r>
      <w:r>
        <w:rPr>
          <w:rFonts w:ascii="Tahoma" w:hAnsi="Tahoma" w:cs="David"/>
          <w:rtl/>
        </w:rPr>
        <w:t xml:space="preserve"> 38(א) לעיל</w:t>
      </w:r>
      <w:r w:rsidRPr="002A0931">
        <w:rPr>
          <w:rFonts w:ascii="Tahoma" w:hAnsi="Tahoma" w:cs="David"/>
          <w:rtl/>
        </w:rPr>
        <w:t>)</w:t>
      </w:r>
      <w:r>
        <w:rPr>
          <w:rFonts w:ascii="Tahoma" w:hAnsi="Tahoma" w:cs="David"/>
          <w:rtl/>
        </w:rPr>
        <w:t xml:space="preserve">, וכי הרב ציון כהן אישר שוב את בד"ץ נווה ציון לאחר עזיבתו של הנאשם את התפקיד (ת/30, ת/31, עדות הרב </w:t>
      </w:r>
      <w:proofErr w:type="spellStart"/>
      <w:r>
        <w:rPr>
          <w:rFonts w:ascii="Tahoma" w:hAnsi="Tahoma" w:cs="David"/>
          <w:rtl/>
        </w:rPr>
        <w:t>מתוקי</w:t>
      </w:r>
      <w:proofErr w:type="spellEnd"/>
      <w:r>
        <w:rPr>
          <w:rFonts w:ascii="Tahoma" w:hAnsi="Tahoma" w:cs="David"/>
          <w:rtl/>
        </w:rPr>
        <w:t xml:space="preserve">, ע' 563, ש' 31). במצב דברים זה, יש קושי רב לקבל את טענת הנאשם כי רק בתקופת כהונתו "גודל" בד"ץ נווה ציון השליך על האפשרות לעבוד </w:t>
      </w:r>
      <w:proofErr w:type="spellStart"/>
      <w:r>
        <w:rPr>
          <w:rFonts w:ascii="Tahoma" w:hAnsi="Tahoma" w:cs="David"/>
          <w:rtl/>
        </w:rPr>
        <w:t>איתו</w:t>
      </w:r>
      <w:proofErr w:type="spellEnd"/>
      <w:r>
        <w:rPr>
          <w:rFonts w:ascii="Tahoma" w:hAnsi="Tahoma" w:cs="David"/>
          <w:rtl/>
        </w:rPr>
        <w:t xml:space="preserve">. </w:t>
      </w:r>
    </w:p>
    <w:p w:rsidR="007D0085" w:rsidRPr="0070475D"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על רקע הדברים האמורים, ההסבר של הנאשם בקשר להימנעותו מלצרף את בד"ץ נווה ציון לרשימת </w:t>
      </w:r>
      <w:proofErr w:type="spellStart"/>
      <w:r>
        <w:rPr>
          <w:rFonts w:ascii="Tahoma" w:hAnsi="Tahoma" w:cs="David"/>
          <w:rtl/>
        </w:rPr>
        <w:t>הבד"צים</w:t>
      </w:r>
      <w:proofErr w:type="spellEnd"/>
      <w:r>
        <w:rPr>
          <w:rFonts w:ascii="Tahoma" w:hAnsi="Tahoma" w:cs="David"/>
          <w:rtl/>
        </w:rPr>
        <w:t xml:space="preserve"> האמורים אינו יכול להחזיק. כפועל יוצא מכך ועל רקע יתר הראיות הקיימות, הימנעות זו מהווה ראיה עצמאית שבכוחה להוסיף ולחזק את התזה הכללית של המאשימה.  </w:t>
      </w:r>
    </w:p>
    <w:p w:rsidR="007D0085" w:rsidRDefault="007D0085" w:rsidP="007D0085">
      <w:pPr>
        <w:pStyle w:val="ad"/>
        <w:bidi/>
        <w:spacing w:line="360" w:lineRule="auto"/>
        <w:ind w:left="0"/>
        <w:jc w:val="both"/>
        <w:rPr>
          <w:rFonts w:ascii="Tahoma" w:hAnsi="Tahoma" w:cs="David"/>
        </w:rPr>
      </w:pPr>
    </w:p>
    <w:p w:rsidR="007D0085" w:rsidRPr="00DA53BA" w:rsidRDefault="007D0085" w:rsidP="007D0085">
      <w:pPr>
        <w:pStyle w:val="3"/>
        <w:numPr>
          <w:ilvl w:val="0"/>
          <w:numId w:val="30"/>
        </w:numPr>
        <w:bidi/>
        <w:spacing w:before="0" w:line="360" w:lineRule="auto"/>
        <w:ind w:left="804" w:hanging="850"/>
        <w:jc w:val="both"/>
        <w:rPr>
          <w:rFonts w:cs="David"/>
          <w:b/>
          <w:bCs/>
          <w:color w:val="auto"/>
          <w:sz w:val="28"/>
          <w:szCs w:val="28"/>
        </w:rPr>
      </w:pPr>
      <w:bookmarkStart w:id="28" w:name="_Toc480712160"/>
      <w:r w:rsidRPr="00DA53BA">
        <w:rPr>
          <w:rFonts w:cs="David" w:hint="eastAsia"/>
          <w:b/>
          <w:bCs/>
          <w:color w:val="auto"/>
          <w:sz w:val="28"/>
          <w:szCs w:val="28"/>
          <w:rtl/>
        </w:rPr>
        <w:t>בד</w:t>
      </w:r>
      <w:r w:rsidRPr="00DA53BA">
        <w:rPr>
          <w:rFonts w:cs="David"/>
          <w:b/>
          <w:bCs/>
          <w:color w:val="auto"/>
          <w:sz w:val="28"/>
          <w:szCs w:val="28"/>
          <w:rtl/>
        </w:rPr>
        <w:t>"</w:t>
      </w:r>
      <w:r w:rsidRPr="00DA53BA">
        <w:rPr>
          <w:rFonts w:cs="David" w:hint="eastAsia"/>
          <w:b/>
          <w:bCs/>
          <w:color w:val="auto"/>
          <w:sz w:val="28"/>
          <w:szCs w:val="28"/>
          <w:rtl/>
        </w:rPr>
        <w:t>ץ</w:t>
      </w:r>
      <w:r w:rsidRPr="00DA53BA">
        <w:rPr>
          <w:rFonts w:cs="David"/>
          <w:b/>
          <w:bCs/>
          <w:color w:val="auto"/>
          <w:sz w:val="28"/>
          <w:szCs w:val="28"/>
          <w:rtl/>
        </w:rPr>
        <w:t xml:space="preserve"> </w:t>
      </w:r>
      <w:r w:rsidRPr="00DA53BA">
        <w:rPr>
          <w:rFonts w:cs="David" w:hint="eastAsia"/>
          <w:b/>
          <w:bCs/>
          <w:color w:val="auto"/>
          <w:sz w:val="28"/>
          <w:szCs w:val="28"/>
          <w:rtl/>
        </w:rPr>
        <w:t>בני</w:t>
      </w:r>
      <w:r w:rsidRPr="00DA53BA">
        <w:rPr>
          <w:rFonts w:cs="David"/>
          <w:b/>
          <w:bCs/>
          <w:color w:val="auto"/>
          <w:sz w:val="28"/>
          <w:szCs w:val="28"/>
          <w:rtl/>
        </w:rPr>
        <w:t xml:space="preserve"> </w:t>
      </w:r>
      <w:r w:rsidRPr="00DA53BA">
        <w:rPr>
          <w:rFonts w:cs="David" w:hint="eastAsia"/>
          <w:b/>
          <w:bCs/>
          <w:color w:val="auto"/>
          <w:sz w:val="28"/>
          <w:szCs w:val="28"/>
          <w:rtl/>
        </w:rPr>
        <w:t>ציון</w:t>
      </w:r>
      <w:r w:rsidRPr="00DA53BA">
        <w:rPr>
          <w:rFonts w:cs="David"/>
          <w:b/>
          <w:bCs/>
          <w:color w:val="auto"/>
          <w:sz w:val="28"/>
          <w:szCs w:val="28"/>
          <w:rtl/>
        </w:rPr>
        <w:t xml:space="preserve"> </w:t>
      </w:r>
      <w:r w:rsidRPr="00DA53BA">
        <w:rPr>
          <w:rFonts w:cs="David" w:hint="eastAsia"/>
          <w:b/>
          <w:bCs/>
          <w:color w:val="auto"/>
          <w:sz w:val="28"/>
          <w:szCs w:val="28"/>
          <w:rtl/>
        </w:rPr>
        <w:t>בהשגחת</w:t>
      </w:r>
      <w:r w:rsidRPr="00DA53BA">
        <w:rPr>
          <w:rFonts w:cs="David"/>
          <w:b/>
          <w:bCs/>
          <w:color w:val="auto"/>
          <w:sz w:val="28"/>
          <w:szCs w:val="28"/>
          <w:rtl/>
        </w:rPr>
        <w:t xml:space="preserve"> </w:t>
      </w:r>
      <w:r w:rsidRPr="00DA53BA">
        <w:rPr>
          <w:rFonts w:cs="David" w:hint="eastAsia"/>
          <w:b/>
          <w:bCs/>
          <w:color w:val="auto"/>
          <w:sz w:val="28"/>
          <w:szCs w:val="28"/>
          <w:rtl/>
        </w:rPr>
        <w:t>הרב</w:t>
      </w:r>
      <w:r w:rsidRPr="00DA53BA">
        <w:rPr>
          <w:rFonts w:cs="David"/>
          <w:b/>
          <w:bCs/>
          <w:color w:val="auto"/>
          <w:sz w:val="28"/>
          <w:szCs w:val="28"/>
          <w:rtl/>
        </w:rPr>
        <w:t xml:space="preserve"> </w:t>
      </w:r>
      <w:proofErr w:type="spellStart"/>
      <w:r w:rsidRPr="00DA53BA">
        <w:rPr>
          <w:rFonts w:cs="David" w:hint="eastAsia"/>
          <w:b/>
          <w:bCs/>
          <w:color w:val="auto"/>
          <w:sz w:val="28"/>
          <w:szCs w:val="28"/>
          <w:rtl/>
        </w:rPr>
        <w:t>מוצפי</w:t>
      </w:r>
      <w:proofErr w:type="spellEnd"/>
      <w:r w:rsidRPr="00DA53BA">
        <w:rPr>
          <w:rFonts w:cs="David"/>
          <w:b/>
          <w:bCs/>
          <w:color w:val="auto"/>
          <w:sz w:val="28"/>
          <w:szCs w:val="28"/>
          <w:rtl/>
        </w:rPr>
        <w:t xml:space="preserve"> (</w:t>
      </w:r>
      <w:r w:rsidRPr="00DA53BA">
        <w:rPr>
          <w:rFonts w:cs="David" w:hint="eastAsia"/>
          <w:b/>
          <w:bCs/>
          <w:color w:val="auto"/>
          <w:sz w:val="28"/>
          <w:szCs w:val="28"/>
          <w:rtl/>
        </w:rPr>
        <w:t>בד</w:t>
      </w:r>
      <w:r w:rsidRPr="00DA53BA">
        <w:rPr>
          <w:rFonts w:cs="David"/>
          <w:b/>
          <w:bCs/>
          <w:color w:val="auto"/>
          <w:sz w:val="28"/>
          <w:szCs w:val="28"/>
          <w:rtl/>
        </w:rPr>
        <w:t>"</w:t>
      </w:r>
      <w:r w:rsidRPr="00DA53BA">
        <w:rPr>
          <w:rFonts w:cs="David" w:hint="eastAsia"/>
          <w:b/>
          <w:bCs/>
          <w:color w:val="auto"/>
          <w:sz w:val="28"/>
          <w:szCs w:val="28"/>
          <w:rtl/>
        </w:rPr>
        <w:t>ץ</w:t>
      </w:r>
      <w:r w:rsidRPr="00DA53BA">
        <w:rPr>
          <w:rFonts w:cs="David"/>
          <w:b/>
          <w:bCs/>
          <w:color w:val="auto"/>
          <w:sz w:val="28"/>
          <w:szCs w:val="28"/>
          <w:rtl/>
        </w:rPr>
        <w:t xml:space="preserve"> </w:t>
      </w:r>
      <w:r w:rsidRPr="00DA53BA">
        <w:rPr>
          <w:rFonts w:cs="David" w:hint="eastAsia"/>
          <w:b/>
          <w:bCs/>
          <w:color w:val="auto"/>
          <w:sz w:val="28"/>
          <w:szCs w:val="28"/>
          <w:rtl/>
        </w:rPr>
        <w:t>הרב</w:t>
      </w:r>
      <w:r w:rsidRPr="00DA53BA">
        <w:rPr>
          <w:rFonts w:cs="David"/>
          <w:b/>
          <w:bCs/>
          <w:color w:val="auto"/>
          <w:sz w:val="28"/>
          <w:szCs w:val="28"/>
          <w:rtl/>
        </w:rPr>
        <w:t xml:space="preserve"> </w:t>
      </w:r>
      <w:proofErr w:type="spellStart"/>
      <w:r w:rsidRPr="00DA53BA">
        <w:rPr>
          <w:rFonts w:cs="David" w:hint="eastAsia"/>
          <w:b/>
          <w:bCs/>
          <w:color w:val="auto"/>
          <w:sz w:val="28"/>
          <w:szCs w:val="28"/>
          <w:rtl/>
        </w:rPr>
        <w:t>מוצפי</w:t>
      </w:r>
      <w:proofErr w:type="spellEnd"/>
      <w:r w:rsidRPr="00DA53BA">
        <w:rPr>
          <w:rFonts w:cs="David"/>
          <w:b/>
          <w:bCs/>
          <w:color w:val="auto"/>
          <w:sz w:val="28"/>
          <w:szCs w:val="28"/>
          <w:rtl/>
        </w:rPr>
        <w:t>)</w:t>
      </w:r>
      <w:bookmarkEnd w:id="28"/>
      <w:r w:rsidRPr="00DA53BA">
        <w:rPr>
          <w:rFonts w:cs="David"/>
          <w:b/>
          <w:bCs/>
          <w:color w:val="auto"/>
          <w:sz w:val="28"/>
          <w:szCs w:val="28"/>
          <w:rtl/>
        </w:rPr>
        <w:t xml:space="preserve"> </w:t>
      </w:r>
    </w:p>
    <w:p w:rsidR="007D0085" w:rsidRDefault="007D0085" w:rsidP="007D0085">
      <w:pPr>
        <w:pStyle w:val="ad"/>
        <w:numPr>
          <w:ilvl w:val="0"/>
          <w:numId w:val="15"/>
        </w:numPr>
        <w:bidi/>
        <w:spacing w:line="360" w:lineRule="auto"/>
        <w:ind w:left="0" w:hanging="851"/>
        <w:jc w:val="both"/>
        <w:rPr>
          <w:rFonts w:ascii="Tahoma" w:hAnsi="Tahoma" w:cs="David"/>
        </w:rPr>
      </w:pPr>
      <w:r w:rsidRPr="00570CED">
        <w:rPr>
          <w:rFonts w:ascii="Tahoma" w:hAnsi="Tahoma" w:cs="David"/>
          <w:rtl/>
        </w:rPr>
        <w:t xml:space="preserve">עניינו של בד"ץ הרב </w:t>
      </w:r>
      <w:proofErr w:type="spellStart"/>
      <w:r w:rsidRPr="00570CED">
        <w:rPr>
          <w:rFonts w:ascii="Tahoma" w:hAnsi="Tahoma" w:cs="David"/>
          <w:rtl/>
        </w:rPr>
        <w:t>מוצפי</w:t>
      </w:r>
      <w:proofErr w:type="spellEnd"/>
      <w:r w:rsidRPr="00570CED">
        <w:rPr>
          <w:rFonts w:ascii="Tahoma" w:hAnsi="Tahoma" w:cs="David"/>
          <w:rtl/>
        </w:rPr>
        <w:t xml:space="preserve"> כבר אוזכר במסגרת סעיף</w:t>
      </w:r>
      <w:r>
        <w:rPr>
          <w:rFonts w:ascii="Tahoma" w:hAnsi="Tahoma" w:cs="David"/>
          <w:rtl/>
        </w:rPr>
        <w:t xml:space="preserve"> 34 לעיל </w:t>
      </w:r>
      <w:r w:rsidRPr="00570CED">
        <w:rPr>
          <w:rFonts w:ascii="Tahoma" w:hAnsi="Tahoma" w:cs="David"/>
          <w:rtl/>
        </w:rPr>
        <w:t xml:space="preserve">בקשר למכתבו של רוני מזרחי, מנכ"ל מרכז הבשר בכשרות הרב </w:t>
      </w:r>
      <w:proofErr w:type="spellStart"/>
      <w:r w:rsidRPr="00570CED">
        <w:rPr>
          <w:rFonts w:ascii="Tahoma" w:hAnsi="Tahoma" w:cs="David"/>
          <w:rtl/>
        </w:rPr>
        <w:t>מוצפי</w:t>
      </w:r>
      <w:proofErr w:type="spellEnd"/>
      <w:r w:rsidRPr="00570CED">
        <w:rPr>
          <w:rFonts w:ascii="Tahoma" w:hAnsi="Tahoma" w:cs="David"/>
          <w:rtl/>
        </w:rPr>
        <w:t xml:space="preserve">, ששוגר לרב העיר החדש באור יהודה בסמוך לתום תקופת כהונתו של הנאשם בעיר, בגדרו ביקש לחדש את קשרי עבודה עם הרבנות המקומית (ת/20). במסגרת עדותו, הסביר רוני מזרחי כי קהל היעד של בד"ץ הרב </w:t>
      </w:r>
      <w:proofErr w:type="spellStart"/>
      <w:r w:rsidRPr="00570CED">
        <w:rPr>
          <w:rFonts w:ascii="Tahoma" w:hAnsi="Tahoma" w:cs="David"/>
          <w:rtl/>
        </w:rPr>
        <w:t>מוצפי</w:t>
      </w:r>
      <w:proofErr w:type="spellEnd"/>
      <w:r w:rsidRPr="00570CED">
        <w:rPr>
          <w:rFonts w:ascii="Tahoma" w:hAnsi="Tahoma" w:cs="David"/>
          <w:rtl/>
        </w:rPr>
        <w:t xml:space="preserve"> "זה חסידים ספרדים ומקצת אשכנזים" (ע' 342, ש' 24-27; טוביה שמחי, ע' 308, ש' 6) והוסיף כי לאחר כניסת הנאשם לתפקיד באור יהודה, קיבל הודעה מלקוחות "שאין להם אישור להכניס את הסחורה של הרב </w:t>
      </w:r>
      <w:proofErr w:type="spellStart"/>
      <w:r w:rsidRPr="00570CED">
        <w:rPr>
          <w:rFonts w:ascii="Tahoma" w:hAnsi="Tahoma" w:cs="David"/>
          <w:rtl/>
        </w:rPr>
        <w:t>מוצפי</w:t>
      </w:r>
      <w:proofErr w:type="spellEnd"/>
      <w:r w:rsidRPr="00570CED">
        <w:rPr>
          <w:rFonts w:ascii="Tahoma" w:hAnsi="Tahoma" w:cs="David"/>
          <w:rtl/>
        </w:rPr>
        <w:t xml:space="preserve"> לחנויות" (ע' 343, ש' 1) וכי "הפסדנו נתח מכירות גדול באור יהודה" (ע' 343, ש' 19; ע' 345, ש' 5). </w:t>
      </w:r>
    </w:p>
    <w:p w:rsidR="007D0085" w:rsidRDefault="007D0085" w:rsidP="007D0085">
      <w:pPr>
        <w:pStyle w:val="ad"/>
        <w:bidi/>
        <w:spacing w:line="360" w:lineRule="auto"/>
        <w:ind w:left="0"/>
        <w:jc w:val="both"/>
        <w:rPr>
          <w:rFonts w:ascii="Tahoma" w:hAnsi="Tahoma" w:cs="David"/>
        </w:rPr>
      </w:pPr>
    </w:p>
    <w:p w:rsidR="007D0085" w:rsidRPr="00570CED" w:rsidRDefault="007D0085" w:rsidP="007D0085">
      <w:pPr>
        <w:pStyle w:val="ad"/>
        <w:numPr>
          <w:ilvl w:val="0"/>
          <w:numId w:val="15"/>
        </w:numPr>
        <w:bidi/>
        <w:spacing w:line="360" w:lineRule="auto"/>
        <w:ind w:left="0" w:hanging="851"/>
        <w:jc w:val="both"/>
        <w:rPr>
          <w:rFonts w:ascii="Tahoma" w:hAnsi="Tahoma" w:cs="David"/>
        </w:rPr>
      </w:pPr>
      <w:r w:rsidRPr="00570CED">
        <w:rPr>
          <w:rFonts w:ascii="Tahoma" w:hAnsi="Tahoma" w:cs="David"/>
          <w:rtl/>
        </w:rPr>
        <w:t xml:space="preserve">גם סוכן המכירות של מרכז הבשר, </w:t>
      </w:r>
      <w:proofErr w:type="spellStart"/>
      <w:r w:rsidRPr="00570CED">
        <w:rPr>
          <w:rFonts w:ascii="Tahoma" w:hAnsi="Tahoma" w:cs="David"/>
          <w:rtl/>
        </w:rPr>
        <w:t>מישאל</w:t>
      </w:r>
      <w:proofErr w:type="spellEnd"/>
      <w:r w:rsidRPr="00570CED">
        <w:rPr>
          <w:rFonts w:ascii="Tahoma" w:hAnsi="Tahoma" w:cs="David"/>
          <w:rtl/>
        </w:rPr>
        <w:t xml:space="preserve"> בבאי, ציין כי בערים אור יהודה וחולון אין אישור לעבוד עם בד"ץ הרב </w:t>
      </w:r>
      <w:proofErr w:type="spellStart"/>
      <w:r w:rsidRPr="00570CED">
        <w:rPr>
          <w:rFonts w:ascii="Tahoma" w:hAnsi="Tahoma" w:cs="David"/>
          <w:rtl/>
        </w:rPr>
        <w:t>מוצפי</w:t>
      </w:r>
      <w:proofErr w:type="spellEnd"/>
      <w:r w:rsidRPr="00570CED">
        <w:rPr>
          <w:rFonts w:ascii="Tahoma" w:hAnsi="Tahoma" w:cs="David"/>
          <w:rtl/>
        </w:rPr>
        <w:t xml:space="preserve"> וכי עד לפטירת הרב </w:t>
      </w:r>
      <w:proofErr w:type="spellStart"/>
      <w:r>
        <w:rPr>
          <w:rFonts w:ascii="Tahoma" w:hAnsi="Tahoma" w:cs="David"/>
          <w:rtl/>
        </w:rPr>
        <w:t>ברהום</w:t>
      </w:r>
      <w:proofErr w:type="spellEnd"/>
      <w:r>
        <w:rPr>
          <w:rFonts w:ascii="Tahoma" w:hAnsi="Tahoma" w:cs="David"/>
          <w:rtl/>
        </w:rPr>
        <w:t xml:space="preserve"> ז"ל</w:t>
      </w:r>
      <w:r w:rsidRPr="00570CED">
        <w:rPr>
          <w:rFonts w:ascii="Tahoma" w:hAnsi="Tahoma" w:cs="David"/>
          <w:rtl/>
        </w:rPr>
        <w:t xml:space="preserve"> "עבדנו חזק באור יהודה", אולם "זה נפסק כליל" (ע' 356, ש' 7 – 9). לדבריו, פנה לנאשם אשר הבהיר לו "שהגיע למסקנה שאלה </w:t>
      </w:r>
      <w:proofErr w:type="spellStart"/>
      <w:r w:rsidRPr="00570CED">
        <w:rPr>
          <w:rFonts w:ascii="Tahoma" w:hAnsi="Tahoma" w:cs="David"/>
          <w:rtl/>
        </w:rPr>
        <w:t>הכשרויות</w:t>
      </w:r>
      <w:proofErr w:type="spellEnd"/>
      <w:r w:rsidRPr="00570CED">
        <w:rPr>
          <w:rFonts w:ascii="Tahoma" w:hAnsi="Tahoma" w:cs="David"/>
          <w:rtl/>
        </w:rPr>
        <w:t xml:space="preserve"> שהוא מאשר וזהו. הוא אמר שבגלל שמתרבות </w:t>
      </w:r>
      <w:proofErr w:type="spellStart"/>
      <w:r w:rsidRPr="00570CED">
        <w:rPr>
          <w:rFonts w:ascii="Tahoma" w:hAnsi="Tahoma" w:cs="David"/>
          <w:rtl/>
        </w:rPr>
        <w:t>הכשרויות</w:t>
      </w:r>
      <w:proofErr w:type="spellEnd"/>
      <w:r w:rsidRPr="00570CED">
        <w:rPr>
          <w:rFonts w:ascii="Tahoma" w:hAnsi="Tahoma" w:cs="David"/>
          <w:rtl/>
        </w:rPr>
        <w:t xml:space="preserve"> של </w:t>
      </w:r>
      <w:proofErr w:type="spellStart"/>
      <w:r w:rsidRPr="00570CED">
        <w:rPr>
          <w:rFonts w:ascii="Tahoma" w:hAnsi="Tahoma" w:cs="David"/>
          <w:rtl/>
        </w:rPr>
        <w:t>בד"צים</w:t>
      </w:r>
      <w:proofErr w:type="spellEnd"/>
      <w:r w:rsidRPr="00570CED">
        <w:rPr>
          <w:rFonts w:ascii="Tahoma" w:hAnsi="Tahoma" w:cs="David"/>
          <w:rtl/>
        </w:rPr>
        <w:t xml:space="preserve"> כדי שלקוחות לא ילכו לאיבוד זה מה שהוא מאשר" (ע' 364, ש' 14).</w:t>
      </w:r>
    </w:p>
    <w:p w:rsidR="007D0085" w:rsidRPr="0035052E" w:rsidRDefault="007D0085" w:rsidP="007D0085">
      <w:pPr>
        <w:pStyle w:val="ad"/>
        <w:bidi/>
        <w:spacing w:line="360" w:lineRule="auto"/>
        <w:ind w:left="0"/>
        <w:jc w:val="both"/>
        <w:rPr>
          <w:rFonts w:ascii="Tahoma" w:hAnsi="Tahoma" w:cs="David"/>
          <w:rtl/>
        </w:rPr>
      </w:pPr>
    </w:p>
    <w:p w:rsidR="007D0085" w:rsidRPr="00D41241"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מעבר לעדויות הגורמים מטעם בד"ץ הרב </w:t>
      </w:r>
      <w:proofErr w:type="spellStart"/>
      <w:r>
        <w:rPr>
          <w:rFonts w:ascii="Tahoma" w:hAnsi="Tahoma" w:cs="David"/>
          <w:rtl/>
        </w:rPr>
        <w:t>מוצפי</w:t>
      </w:r>
      <w:proofErr w:type="spellEnd"/>
      <w:r>
        <w:rPr>
          <w:rFonts w:ascii="Tahoma" w:hAnsi="Tahoma" w:cs="David"/>
          <w:rtl/>
        </w:rPr>
        <w:t xml:space="preserve">, ישנן </w:t>
      </w:r>
      <w:r w:rsidRPr="00D41241">
        <w:rPr>
          <w:rFonts w:ascii="Tahoma" w:hAnsi="Tahoma" w:cs="David"/>
          <w:rtl/>
        </w:rPr>
        <w:t xml:space="preserve">עדויות נוספות </w:t>
      </w:r>
      <w:r>
        <w:rPr>
          <w:rFonts w:ascii="Tahoma" w:hAnsi="Tahoma" w:cs="David"/>
          <w:rtl/>
        </w:rPr>
        <w:t xml:space="preserve">המלמדות </w:t>
      </w:r>
      <w:r w:rsidRPr="00D41241">
        <w:rPr>
          <w:rFonts w:ascii="Tahoma" w:hAnsi="Tahoma" w:cs="David"/>
          <w:rtl/>
        </w:rPr>
        <w:t>כי לפני כהונת הנאשם</w:t>
      </w:r>
      <w:r>
        <w:rPr>
          <w:rFonts w:ascii="Tahoma" w:hAnsi="Tahoma" w:cs="David"/>
          <w:rtl/>
        </w:rPr>
        <w:t xml:space="preserve"> באור יהודה </w:t>
      </w:r>
      <w:r w:rsidRPr="00D41241">
        <w:rPr>
          <w:rFonts w:ascii="Tahoma" w:hAnsi="Tahoma" w:cs="David"/>
          <w:rtl/>
        </w:rPr>
        <w:t>היו לא מעט בעלי עסקים</w:t>
      </w:r>
      <w:r>
        <w:rPr>
          <w:rFonts w:ascii="Tahoma" w:hAnsi="Tahoma" w:cs="David"/>
          <w:rtl/>
        </w:rPr>
        <w:t xml:space="preserve"> אשר </w:t>
      </w:r>
      <w:r w:rsidRPr="00D41241">
        <w:rPr>
          <w:rFonts w:ascii="Tahoma" w:hAnsi="Tahoma" w:cs="David"/>
          <w:rtl/>
        </w:rPr>
        <w:t xml:space="preserve">התקשרו עם בד"ץ הרב </w:t>
      </w:r>
      <w:proofErr w:type="spellStart"/>
      <w:r w:rsidRPr="00D41241">
        <w:rPr>
          <w:rFonts w:ascii="Tahoma" w:hAnsi="Tahoma" w:cs="David"/>
          <w:rtl/>
        </w:rPr>
        <w:t>מוצפי</w:t>
      </w:r>
      <w:proofErr w:type="spellEnd"/>
      <w:r w:rsidRPr="00D41241">
        <w:rPr>
          <w:rFonts w:ascii="Tahoma" w:hAnsi="Tahoma" w:cs="David"/>
          <w:rtl/>
        </w:rPr>
        <w:t xml:space="preserve"> או קנו בשר בהשגחתו</w:t>
      </w:r>
      <w:r>
        <w:rPr>
          <w:rFonts w:ascii="Tahoma" w:hAnsi="Tahoma" w:cs="David"/>
          <w:rtl/>
        </w:rPr>
        <w:t xml:space="preserve">, וביניהם </w:t>
      </w:r>
      <w:r w:rsidRPr="00D41241">
        <w:rPr>
          <w:rFonts w:ascii="Tahoma" w:hAnsi="Tahoma" w:cs="David"/>
          <w:rtl/>
        </w:rPr>
        <w:t>מסעדת "האגם השקט"</w:t>
      </w:r>
      <w:r>
        <w:rPr>
          <w:rFonts w:ascii="Tahoma" w:hAnsi="Tahoma" w:cs="David"/>
          <w:rtl/>
        </w:rPr>
        <w:t xml:space="preserve"> (</w:t>
      </w:r>
      <w:r w:rsidRPr="00D41241">
        <w:rPr>
          <w:rFonts w:ascii="Tahoma" w:hAnsi="Tahoma" w:cs="David"/>
          <w:rtl/>
        </w:rPr>
        <w:t>סעיף</w:t>
      </w:r>
      <w:r>
        <w:rPr>
          <w:rFonts w:ascii="Tahoma" w:hAnsi="Tahoma" w:cs="David"/>
          <w:rtl/>
        </w:rPr>
        <w:t xml:space="preserve"> 38(ה) לעיל), </w:t>
      </w:r>
      <w:r w:rsidRPr="00D41241">
        <w:rPr>
          <w:rFonts w:ascii="Tahoma" w:hAnsi="Tahoma" w:cs="David"/>
          <w:rtl/>
        </w:rPr>
        <w:t xml:space="preserve">קייטרינג </w:t>
      </w:r>
      <w:proofErr w:type="spellStart"/>
      <w:r w:rsidRPr="00D41241">
        <w:rPr>
          <w:rFonts w:ascii="Tahoma" w:hAnsi="Tahoma" w:cs="David"/>
          <w:rtl/>
        </w:rPr>
        <w:t>אברמוב</w:t>
      </w:r>
      <w:proofErr w:type="spellEnd"/>
      <w:r w:rsidRPr="00D41241">
        <w:rPr>
          <w:rFonts w:ascii="Tahoma" w:hAnsi="Tahoma" w:cs="David"/>
          <w:rtl/>
        </w:rPr>
        <w:t xml:space="preserve"> </w:t>
      </w:r>
      <w:r>
        <w:rPr>
          <w:rFonts w:ascii="Tahoma" w:hAnsi="Tahoma" w:cs="David"/>
          <w:rtl/>
        </w:rPr>
        <w:t>(</w:t>
      </w:r>
      <w:r w:rsidRPr="00D41241">
        <w:rPr>
          <w:rFonts w:ascii="Tahoma" w:hAnsi="Tahoma" w:cs="David"/>
          <w:rtl/>
        </w:rPr>
        <w:t>סעיף</w:t>
      </w:r>
      <w:r>
        <w:rPr>
          <w:rFonts w:ascii="Tahoma" w:hAnsi="Tahoma" w:cs="David"/>
          <w:rtl/>
        </w:rPr>
        <w:t xml:space="preserve"> 38(ו) לעיל) ואף מסעדת פרוק, כפי שהעיד </w:t>
      </w:r>
      <w:r w:rsidRPr="00D41241">
        <w:rPr>
          <w:rFonts w:ascii="Tahoma" w:hAnsi="Tahoma" w:cs="David"/>
          <w:rtl/>
        </w:rPr>
        <w:t xml:space="preserve">משגיח הכשרות </w:t>
      </w:r>
      <w:r>
        <w:rPr>
          <w:rFonts w:ascii="Tahoma" w:hAnsi="Tahoma" w:cs="David"/>
          <w:rtl/>
        </w:rPr>
        <w:t xml:space="preserve">במסעדה, </w:t>
      </w:r>
      <w:r w:rsidRPr="00D41241">
        <w:rPr>
          <w:rFonts w:ascii="Tahoma" w:hAnsi="Tahoma" w:cs="David"/>
          <w:rtl/>
        </w:rPr>
        <w:t xml:space="preserve">שלמה </w:t>
      </w:r>
      <w:proofErr w:type="spellStart"/>
      <w:r w:rsidRPr="00D41241">
        <w:rPr>
          <w:rFonts w:ascii="Tahoma" w:hAnsi="Tahoma" w:cs="David"/>
          <w:rtl/>
        </w:rPr>
        <w:t>סיטון</w:t>
      </w:r>
      <w:proofErr w:type="spellEnd"/>
      <w:r>
        <w:rPr>
          <w:rFonts w:ascii="Tahoma" w:hAnsi="Tahoma" w:cs="David"/>
          <w:rtl/>
        </w:rPr>
        <w:t xml:space="preserve">, כי </w:t>
      </w:r>
      <w:r w:rsidRPr="00D41241">
        <w:rPr>
          <w:rFonts w:ascii="Tahoma" w:hAnsi="Tahoma" w:cs="David"/>
          <w:rtl/>
        </w:rPr>
        <w:t xml:space="preserve">"בזמנו אנחנו היינו קונים מכולם אנחנו </w:t>
      </w:r>
      <w:r w:rsidRPr="00D41241">
        <w:rPr>
          <w:rFonts w:ascii="Tahoma" w:hAnsi="Tahoma" w:cs="David"/>
          <w:rtl/>
        </w:rPr>
        <w:lastRenderedPageBreak/>
        <w:t xml:space="preserve">היינו קונים מהרב </w:t>
      </w:r>
      <w:proofErr w:type="spellStart"/>
      <w:r w:rsidRPr="00D41241">
        <w:rPr>
          <w:rFonts w:ascii="Tahoma" w:hAnsi="Tahoma" w:cs="David"/>
          <w:rtl/>
        </w:rPr>
        <w:t>מוצפי</w:t>
      </w:r>
      <w:proofErr w:type="spellEnd"/>
      <w:r w:rsidRPr="00D41241">
        <w:rPr>
          <w:rFonts w:ascii="Tahoma" w:hAnsi="Tahoma" w:cs="David"/>
          <w:rtl/>
        </w:rPr>
        <w:t>.....בזמנו זה לפני שהרב אברהם יוסף הגיע לאור יהודה</w:t>
      </w:r>
      <w:r>
        <w:rPr>
          <w:rFonts w:ascii="Tahoma" w:hAnsi="Tahoma" w:cs="David"/>
          <w:rtl/>
        </w:rPr>
        <w:t xml:space="preserve">" (ע' 369, ש' 25; </w:t>
      </w:r>
      <w:r w:rsidRPr="00D41241">
        <w:rPr>
          <w:rFonts w:ascii="Tahoma" w:hAnsi="Tahoma" w:cs="David"/>
          <w:rtl/>
        </w:rPr>
        <w:t>סעיף</w:t>
      </w:r>
      <w:r>
        <w:rPr>
          <w:rFonts w:ascii="Tahoma" w:hAnsi="Tahoma" w:cs="David"/>
          <w:rtl/>
        </w:rPr>
        <w:t xml:space="preserve"> 38(ד) לעיל)</w:t>
      </w:r>
      <w:r w:rsidRPr="00D41241">
        <w:rPr>
          <w:rFonts w:ascii="Tahoma" w:hAnsi="Tahoma" w:cs="David"/>
          <w:rtl/>
        </w:rPr>
        <w:t xml:space="preserve">. </w:t>
      </w:r>
    </w:p>
    <w:p w:rsidR="007D0085" w:rsidRPr="0035052E" w:rsidRDefault="007D0085" w:rsidP="007D0085">
      <w:pPr>
        <w:pStyle w:val="ad"/>
        <w:bidi/>
        <w:spacing w:line="360" w:lineRule="auto"/>
        <w:ind w:left="0"/>
        <w:jc w:val="both"/>
        <w:rPr>
          <w:rFonts w:ascii="Tahoma" w:hAnsi="Tahoma" w:cs="David"/>
          <w:rtl/>
        </w:rPr>
      </w:pPr>
    </w:p>
    <w:p w:rsidR="007D0085" w:rsidRPr="000773AB"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בנושא זה, טען הנאשם כי </w:t>
      </w:r>
      <w:r w:rsidRPr="000773AB">
        <w:rPr>
          <w:rFonts w:ascii="Tahoma" w:hAnsi="Tahoma" w:cs="David"/>
          <w:rtl/>
        </w:rPr>
        <w:t xml:space="preserve">הוא אכן אינו מאשר </w:t>
      </w:r>
      <w:r>
        <w:rPr>
          <w:rFonts w:ascii="Tahoma" w:hAnsi="Tahoma" w:cs="David"/>
          <w:rtl/>
        </w:rPr>
        <w:t xml:space="preserve">הענקת </w:t>
      </w:r>
      <w:r w:rsidRPr="000773AB">
        <w:rPr>
          <w:rFonts w:ascii="Tahoma" w:hAnsi="Tahoma" w:cs="David"/>
          <w:rtl/>
        </w:rPr>
        <w:t xml:space="preserve">תעודת מהדרין לבעל עסק הרוכש מוצרי בשר בהשגחת בד"ץ הרב </w:t>
      </w:r>
      <w:proofErr w:type="spellStart"/>
      <w:r w:rsidRPr="000773AB">
        <w:rPr>
          <w:rFonts w:ascii="Tahoma" w:hAnsi="Tahoma" w:cs="David"/>
          <w:rtl/>
        </w:rPr>
        <w:t>מוצפי</w:t>
      </w:r>
      <w:proofErr w:type="spellEnd"/>
      <w:r w:rsidRPr="000773AB">
        <w:rPr>
          <w:rFonts w:ascii="Tahoma" w:hAnsi="Tahoma" w:cs="David"/>
          <w:rtl/>
        </w:rPr>
        <w:t xml:space="preserve"> (ת/16, ש' 570), </w:t>
      </w:r>
      <w:r>
        <w:rPr>
          <w:rFonts w:ascii="Tahoma" w:hAnsi="Tahoma" w:cs="David"/>
          <w:rtl/>
        </w:rPr>
        <w:t xml:space="preserve">שכן </w:t>
      </w:r>
      <w:r w:rsidRPr="000773AB">
        <w:rPr>
          <w:rFonts w:ascii="Tahoma" w:hAnsi="Tahoma" w:cs="David"/>
          <w:rtl/>
        </w:rPr>
        <w:t>לדבריו לא בדק או ביקר במפעל או במשחטה ובלשונו "אם לא ביקרתי אז מה איך אני אאשר? מה השאלה כאן? איך אפשר לאשר בלי לראות?" (ע' 897, ש' 11 ואילך)</w:t>
      </w:r>
      <w:r>
        <w:rPr>
          <w:rFonts w:ascii="Tahoma" w:hAnsi="Tahoma" w:cs="David"/>
          <w:rtl/>
        </w:rPr>
        <w:t xml:space="preserve">, </w:t>
      </w:r>
      <w:r w:rsidRPr="000773AB">
        <w:rPr>
          <w:rFonts w:ascii="Tahoma" w:hAnsi="Tahoma" w:cs="David"/>
          <w:rtl/>
        </w:rPr>
        <w:t xml:space="preserve">"לא פסלתי אותו לא קיבלתי אותו כמו שלא קיבלתי את עוף אנ"ש ובסוף עוף אנ"ש כן נכנס כי ביקרתי" (ע' 898, ש' 4). לשאלת התובעת מדוע אם כן לא ביקר במפעל </w:t>
      </w:r>
      <w:r>
        <w:rPr>
          <w:rFonts w:ascii="Tahoma" w:hAnsi="Tahoma" w:cs="David"/>
          <w:rtl/>
        </w:rPr>
        <w:t xml:space="preserve">בעקבות </w:t>
      </w:r>
      <w:r w:rsidRPr="000773AB">
        <w:rPr>
          <w:rFonts w:ascii="Tahoma" w:hAnsi="Tahoma" w:cs="David"/>
          <w:rtl/>
        </w:rPr>
        <w:t>פניי</w:t>
      </w:r>
      <w:r>
        <w:rPr>
          <w:rFonts w:ascii="Tahoma" w:hAnsi="Tahoma" w:cs="David"/>
          <w:rtl/>
        </w:rPr>
        <w:t xml:space="preserve">תו של </w:t>
      </w:r>
      <w:r w:rsidRPr="000773AB">
        <w:rPr>
          <w:rFonts w:ascii="Tahoma" w:hAnsi="Tahoma" w:cs="David"/>
          <w:rtl/>
        </w:rPr>
        <w:t xml:space="preserve">סוכן המכירות בבאי, השיב הנאשם כי "יכול להיות שסירבתי לבדוק את הסוכן אבל את רוני מזרחי בוודאי שלא סירבתי לפגוש ...אני לא בודק עם סוכן" (ת/16, ש' 386), "..אם הייתי מוזמן על ידי רוני מזרחי הייתי עושה בדיוק מה שעשיתי עם </w:t>
      </w:r>
      <w:proofErr w:type="spellStart"/>
      <w:r w:rsidRPr="000773AB">
        <w:rPr>
          <w:rFonts w:ascii="Tahoma" w:hAnsi="Tahoma" w:cs="David"/>
          <w:rtl/>
        </w:rPr>
        <w:t>יורקוביץ</w:t>
      </w:r>
      <w:proofErr w:type="spellEnd"/>
      <w:r w:rsidRPr="000773AB">
        <w:rPr>
          <w:rFonts w:ascii="Tahoma" w:hAnsi="Tahoma" w:cs="David"/>
          <w:rtl/>
        </w:rPr>
        <w:t xml:space="preserve"> (הכוונה לעוף אנ"ש – צ.ע)" (ש' 394); "לו הרב </w:t>
      </w:r>
      <w:proofErr w:type="spellStart"/>
      <w:r w:rsidRPr="000773AB">
        <w:rPr>
          <w:rFonts w:ascii="Tahoma" w:hAnsi="Tahoma" w:cs="David"/>
          <w:rtl/>
        </w:rPr>
        <w:t>מוצפי</w:t>
      </w:r>
      <w:proofErr w:type="spellEnd"/>
      <w:r w:rsidRPr="000773AB">
        <w:rPr>
          <w:rFonts w:ascii="Tahoma" w:hAnsi="Tahoma" w:cs="David"/>
          <w:rtl/>
        </w:rPr>
        <w:t xml:space="preserve"> היה פונה אליי הייתי נוהג כמו שנהגתי עם עודד ברוק (הכוונה לעוף אנ"ש – צ.ע)" (ת/16, ש' 402).</w:t>
      </w:r>
    </w:p>
    <w:p w:rsidR="007D0085" w:rsidRPr="0093550C" w:rsidRDefault="007D0085" w:rsidP="007D0085">
      <w:pPr>
        <w:pStyle w:val="ad"/>
        <w:bidi/>
        <w:spacing w:line="360" w:lineRule="auto"/>
        <w:ind w:left="0"/>
        <w:jc w:val="both"/>
        <w:rPr>
          <w:rFonts w:ascii="Tahoma" w:hAnsi="Tahoma" w:cs="David"/>
          <w:rtl/>
        </w:rPr>
      </w:pPr>
    </w:p>
    <w:p w:rsidR="007D0085" w:rsidRPr="0093550C" w:rsidRDefault="007D0085" w:rsidP="007D0085">
      <w:pPr>
        <w:pStyle w:val="ad"/>
        <w:bidi/>
        <w:spacing w:line="360" w:lineRule="auto"/>
        <w:ind w:left="0"/>
        <w:jc w:val="both"/>
        <w:rPr>
          <w:rFonts w:ascii="Tahoma" w:hAnsi="Tahoma" w:cs="David"/>
          <w:rtl/>
        </w:rPr>
      </w:pPr>
      <w:r w:rsidRPr="00570CED">
        <w:rPr>
          <w:rFonts w:ascii="Tahoma" w:hAnsi="Tahoma" w:cs="David"/>
          <w:rtl/>
        </w:rPr>
        <w:t>בניגוד לדברים האמורים</w:t>
      </w:r>
      <w:r>
        <w:rPr>
          <w:rFonts w:ascii="Tahoma" w:hAnsi="Tahoma" w:cs="David"/>
          <w:rtl/>
        </w:rPr>
        <w:t xml:space="preserve"> לפיהם לא בדק או ביקר במפעל של הרב </w:t>
      </w:r>
      <w:proofErr w:type="spellStart"/>
      <w:r>
        <w:rPr>
          <w:rFonts w:ascii="Tahoma" w:hAnsi="Tahoma" w:cs="David"/>
          <w:rtl/>
        </w:rPr>
        <w:t>מוצפי</w:t>
      </w:r>
      <w:proofErr w:type="spellEnd"/>
      <w:r w:rsidRPr="00570CED">
        <w:rPr>
          <w:rFonts w:ascii="Tahoma" w:hAnsi="Tahoma" w:cs="David"/>
          <w:rtl/>
        </w:rPr>
        <w:t xml:space="preserve">, בחקירה הראשית השיב הנאשם לשאלת סנגורו בנושא זה כי "הרב </w:t>
      </w:r>
      <w:proofErr w:type="spellStart"/>
      <w:r w:rsidRPr="00570CED">
        <w:rPr>
          <w:rFonts w:ascii="Tahoma" w:hAnsi="Tahoma" w:cs="David"/>
          <w:rtl/>
        </w:rPr>
        <w:t>מוצפי</w:t>
      </w:r>
      <w:proofErr w:type="spellEnd"/>
      <w:r w:rsidRPr="00570CED">
        <w:rPr>
          <w:rFonts w:ascii="Tahoma" w:hAnsi="Tahoma" w:cs="David"/>
          <w:rtl/>
        </w:rPr>
        <w:t xml:space="preserve"> באותה תקופה היה מחותן שלי, הבן שלי הגדול היה </w:t>
      </w:r>
      <w:bookmarkStart w:id="29" w:name="_ETM_Q_1270646"/>
      <w:bookmarkEnd w:id="29"/>
      <w:r w:rsidRPr="00570CED">
        <w:rPr>
          <w:rFonts w:ascii="Tahoma" w:hAnsi="Tahoma" w:cs="David"/>
          <w:rtl/>
        </w:rPr>
        <w:t xml:space="preserve">נשוי לבתו, הרב </w:t>
      </w:r>
      <w:proofErr w:type="spellStart"/>
      <w:r w:rsidRPr="00570CED">
        <w:rPr>
          <w:rFonts w:ascii="Tahoma" w:hAnsi="Tahoma" w:cs="David"/>
          <w:rtl/>
        </w:rPr>
        <w:t>מוצפי</w:t>
      </w:r>
      <w:proofErr w:type="spellEnd"/>
      <w:r w:rsidRPr="00570CED">
        <w:rPr>
          <w:rFonts w:ascii="Tahoma" w:hAnsi="Tahoma" w:cs="David"/>
          <w:rtl/>
        </w:rPr>
        <w:t xml:space="preserve"> היה ביחסים ממש טובים איתי גם</w:t>
      </w:r>
      <w:bookmarkStart w:id="30" w:name="_ETM_Q_1279304"/>
      <w:bookmarkEnd w:id="30"/>
      <w:r w:rsidRPr="00570CED">
        <w:rPr>
          <w:rFonts w:ascii="Tahoma" w:hAnsi="Tahoma" w:cs="David"/>
          <w:rtl/>
        </w:rPr>
        <w:t xml:space="preserve"> היום אני לא ביחסים לא טובים </w:t>
      </w:r>
      <w:proofErr w:type="spellStart"/>
      <w:r w:rsidRPr="00570CED">
        <w:rPr>
          <w:rFonts w:ascii="Tahoma" w:hAnsi="Tahoma" w:cs="David"/>
          <w:rtl/>
        </w:rPr>
        <w:t>איתו</w:t>
      </w:r>
      <w:proofErr w:type="spellEnd"/>
      <w:r w:rsidRPr="00570CED">
        <w:rPr>
          <w:rFonts w:ascii="Tahoma" w:hAnsi="Tahoma" w:cs="David"/>
          <w:rtl/>
        </w:rPr>
        <w:t xml:space="preserve">, </w:t>
      </w:r>
      <w:r w:rsidRPr="00570CED">
        <w:rPr>
          <w:rFonts w:ascii="Tahoma" w:hAnsi="Tahoma" w:cs="David"/>
          <w:b/>
          <w:bCs/>
          <w:rtl/>
        </w:rPr>
        <w:t>הייתי</w:t>
      </w:r>
      <w:bookmarkStart w:id="31" w:name="_ETM_Q_1282996"/>
      <w:bookmarkEnd w:id="31"/>
      <w:r w:rsidRPr="00570CED">
        <w:rPr>
          <w:rFonts w:ascii="Tahoma" w:hAnsi="Tahoma" w:cs="David"/>
          <w:b/>
          <w:bCs/>
          <w:rtl/>
        </w:rPr>
        <w:t xml:space="preserve"> בשחיטה שלו גם בעופות וגם בבקר, אני לא יכול לסמוך </w:t>
      </w:r>
      <w:bookmarkStart w:id="32" w:name="_ETM_Q_1288161"/>
      <w:bookmarkEnd w:id="32"/>
      <w:r w:rsidRPr="00570CED">
        <w:rPr>
          <w:rFonts w:ascii="Tahoma" w:hAnsi="Tahoma" w:cs="David"/>
          <w:b/>
          <w:bCs/>
          <w:rtl/>
        </w:rPr>
        <w:t>עליו באופן ברור, אני לא יכול לסמוך עליו</w:t>
      </w:r>
      <w:r w:rsidRPr="00570CED">
        <w:rPr>
          <w:rFonts w:ascii="Tahoma" w:hAnsi="Tahoma" w:cs="David"/>
          <w:rtl/>
        </w:rPr>
        <w:t>"</w:t>
      </w:r>
      <w:r>
        <w:rPr>
          <w:rFonts w:ascii="Tahoma" w:hAnsi="Tahoma" w:cs="David"/>
          <w:rtl/>
        </w:rPr>
        <w:t xml:space="preserve"> (ע' 824, ש' 15)</w:t>
      </w:r>
      <w:r w:rsidRPr="0093550C">
        <w:rPr>
          <w:rFonts w:ascii="Tahoma" w:hAnsi="Tahoma" w:cs="David"/>
          <w:rtl/>
        </w:rPr>
        <w:t xml:space="preserve">.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כפי שניתן לראות, גם בקשר להימנעותו מלצרף את בד"ץ הרב </w:t>
      </w:r>
      <w:proofErr w:type="spellStart"/>
      <w:r>
        <w:rPr>
          <w:rFonts w:ascii="Tahoma" w:hAnsi="Tahoma" w:cs="David"/>
          <w:rtl/>
        </w:rPr>
        <w:t>מוצפי</w:t>
      </w:r>
      <w:proofErr w:type="spellEnd"/>
      <w:r>
        <w:rPr>
          <w:rFonts w:ascii="Tahoma" w:hAnsi="Tahoma" w:cs="David"/>
          <w:rtl/>
        </w:rPr>
        <w:t xml:space="preserve"> לרשימת הגופים המאושרים, אין לנאשם עמדה עקבית, שכן, מחד טוען כי לא קיבל פנייה לביקור במשחטה מצד גורם בכיר, כי אם מסוכן המכירות בלבד, ועל כן נמנע מלבקר במשחטה ולאשר גוף זה (אם כי "</w:t>
      </w:r>
      <w:r w:rsidRPr="000773AB">
        <w:rPr>
          <w:rFonts w:ascii="Tahoma" w:hAnsi="Tahoma" w:cs="David"/>
          <w:rtl/>
        </w:rPr>
        <w:t>לא פסלתי אותו</w:t>
      </w:r>
      <w:r>
        <w:rPr>
          <w:rFonts w:ascii="Tahoma" w:hAnsi="Tahoma" w:cs="David"/>
          <w:rtl/>
        </w:rPr>
        <w:t>" אלא פשוט "</w:t>
      </w:r>
      <w:r w:rsidRPr="000773AB">
        <w:rPr>
          <w:rFonts w:ascii="Tahoma" w:hAnsi="Tahoma" w:cs="David"/>
          <w:rtl/>
        </w:rPr>
        <w:t>לא קיבלתי אותו</w:t>
      </w:r>
      <w:r>
        <w:rPr>
          <w:rFonts w:ascii="Tahoma" w:hAnsi="Tahoma" w:cs="David"/>
          <w:rtl/>
        </w:rPr>
        <w:t xml:space="preserve">"), ומאידך טוען כי ביקר בשחיטה של הרב </w:t>
      </w:r>
      <w:proofErr w:type="spellStart"/>
      <w:r>
        <w:rPr>
          <w:rFonts w:ascii="Tahoma" w:hAnsi="Tahoma" w:cs="David"/>
          <w:rtl/>
        </w:rPr>
        <w:t>מוצפי</w:t>
      </w:r>
      <w:proofErr w:type="spellEnd"/>
      <w:r>
        <w:rPr>
          <w:rFonts w:ascii="Tahoma" w:hAnsi="Tahoma" w:cs="David"/>
          <w:rtl/>
        </w:rPr>
        <w:t xml:space="preserve"> ובשל כך פסל אותו על הסף או בלשונו </w:t>
      </w:r>
      <w:r w:rsidRPr="0094717F">
        <w:rPr>
          <w:rFonts w:ascii="Tahoma" w:hAnsi="Tahoma" w:cs="David"/>
          <w:rtl/>
        </w:rPr>
        <w:t>כאמור "אני לא יכול לסמוך עליו באופן ברור"</w:t>
      </w:r>
      <w:r>
        <w:rPr>
          <w:rFonts w:ascii="Tahoma" w:hAnsi="Tahoma" w:cs="David"/>
          <w:rtl/>
        </w:rPr>
        <w:t xml:space="preserve">. </w:t>
      </w:r>
    </w:p>
    <w:p w:rsidR="007D0085" w:rsidRPr="0094717F"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6147EA">
        <w:rPr>
          <w:rFonts w:ascii="Tahoma" w:hAnsi="Tahoma" w:cs="David"/>
          <w:rtl/>
        </w:rPr>
        <w:t xml:space="preserve">כאן המקום לציין, כי </w:t>
      </w:r>
      <w:r>
        <w:rPr>
          <w:rFonts w:ascii="Tahoma" w:hAnsi="Tahoma" w:cs="David"/>
          <w:rtl/>
        </w:rPr>
        <w:t xml:space="preserve">בתקופה הרלבנטית לכתב האישום, או לפחות בחלקה, היה בנו של הנאשם נשוי לבתו של הרב </w:t>
      </w:r>
      <w:proofErr w:type="spellStart"/>
      <w:r>
        <w:rPr>
          <w:rFonts w:ascii="Tahoma" w:hAnsi="Tahoma" w:cs="David"/>
          <w:rtl/>
        </w:rPr>
        <w:t>מוצפי</w:t>
      </w:r>
      <w:proofErr w:type="spellEnd"/>
      <w:r>
        <w:rPr>
          <w:rFonts w:ascii="Tahoma" w:hAnsi="Tahoma" w:cs="David"/>
          <w:rtl/>
        </w:rPr>
        <w:t xml:space="preserve">. נתון זה, כך לגישת ההגנה, מחזק את טענתה כי החלטותיו של הנאשם בקשר לגופי </w:t>
      </w:r>
      <w:proofErr w:type="spellStart"/>
      <w:r>
        <w:rPr>
          <w:rFonts w:ascii="Tahoma" w:hAnsi="Tahoma" w:cs="David"/>
          <w:rtl/>
        </w:rPr>
        <w:t>הבד"ץ</w:t>
      </w:r>
      <w:proofErr w:type="spellEnd"/>
      <w:r>
        <w:rPr>
          <w:rFonts w:ascii="Tahoma" w:hAnsi="Tahoma" w:cs="David"/>
          <w:rtl/>
        </w:rPr>
        <w:t xml:space="preserve"> שאישר הסתמכו על טעמים הלכתיים בלבד, שאחרת, כך נטען, היה מאשר גם את בד"ץ הרב </w:t>
      </w:r>
      <w:proofErr w:type="spellStart"/>
      <w:r>
        <w:rPr>
          <w:rFonts w:ascii="Tahoma" w:hAnsi="Tahoma" w:cs="David"/>
          <w:rtl/>
        </w:rPr>
        <w:t>מוצפי</w:t>
      </w:r>
      <w:proofErr w:type="spellEnd"/>
      <w:r>
        <w:rPr>
          <w:rFonts w:ascii="Tahoma" w:hAnsi="Tahoma" w:cs="David"/>
          <w:rtl/>
        </w:rPr>
        <w:t xml:space="preserve"> לאור הקשר המשפחתי. אין בידי לקבל טענה זו. הנאשם והרב </w:t>
      </w:r>
      <w:proofErr w:type="spellStart"/>
      <w:r>
        <w:rPr>
          <w:rFonts w:ascii="Tahoma" w:hAnsi="Tahoma" w:cs="David"/>
          <w:rtl/>
        </w:rPr>
        <w:t>מוצפי</w:t>
      </w:r>
      <w:proofErr w:type="spellEnd"/>
      <w:r>
        <w:rPr>
          <w:rFonts w:ascii="Tahoma" w:hAnsi="Tahoma" w:cs="David"/>
          <w:rtl/>
        </w:rPr>
        <w:t xml:space="preserve"> לא היו קרובים בדרגה של קרבה ראשונה ולא היה ביניהם "קשר דם", כפי שניתן לומר בקשר לאחיו של הנאשם, ומשכך לא ניתן לומר כי לנאשם אינטרס מובהק בבד"ץ הרב </w:t>
      </w:r>
      <w:proofErr w:type="spellStart"/>
      <w:r>
        <w:rPr>
          <w:rFonts w:ascii="Tahoma" w:hAnsi="Tahoma" w:cs="David"/>
          <w:rtl/>
        </w:rPr>
        <w:t>מוצפי</w:t>
      </w:r>
      <w:proofErr w:type="spellEnd"/>
      <w:r>
        <w:rPr>
          <w:rFonts w:ascii="Tahoma" w:hAnsi="Tahoma" w:cs="David"/>
          <w:rtl/>
        </w:rPr>
        <w:t xml:space="preserve">. יתר על כן, יוזכר כי האינטרס של הנאשם בבד"ץ בית יוסף נבע לא רק מהאינטרס הכלכלי הישיר של אחיו כי אם ממקבץ נסיבות </w:t>
      </w:r>
      <w:r>
        <w:rPr>
          <w:rFonts w:ascii="Tahoma" w:hAnsi="Tahoma" w:cs="David"/>
          <w:rtl/>
        </w:rPr>
        <w:lastRenderedPageBreak/>
        <w:t xml:space="preserve">שפורטו, ובכלל זה העובדה שבד"ץ בית יוסף מזוהה עם הנאשם ועם בני משפחתו, מה שלא ניתן לומר לגבי בד"ץ הרב </w:t>
      </w:r>
      <w:proofErr w:type="spellStart"/>
      <w:r>
        <w:rPr>
          <w:rFonts w:ascii="Tahoma" w:hAnsi="Tahoma" w:cs="David"/>
          <w:rtl/>
        </w:rPr>
        <w:t>מוצפי</w:t>
      </w:r>
      <w:proofErr w:type="spellEnd"/>
      <w:r>
        <w:rPr>
          <w:rFonts w:ascii="Tahoma" w:hAnsi="Tahoma" w:cs="David"/>
          <w:rtl/>
        </w:rPr>
        <w:t xml:space="preserve">. </w:t>
      </w:r>
    </w:p>
    <w:p w:rsidR="007D0085" w:rsidRPr="00641AD2"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E12A5F">
        <w:rPr>
          <w:rFonts w:ascii="Tahoma" w:hAnsi="Tahoma" w:cs="David"/>
          <w:rtl/>
        </w:rPr>
        <w:t xml:space="preserve">עוד טענה ההגנה, כי העובדה שרב העיר החדש באור יהודה החליט, לאחר תום כהונת הנאשם, לאשר את בד"ץ הרב </w:t>
      </w:r>
      <w:proofErr w:type="spellStart"/>
      <w:r w:rsidRPr="00E12A5F">
        <w:rPr>
          <w:rFonts w:ascii="Tahoma" w:hAnsi="Tahoma" w:cs="David"/>
          <w:rtl/>
        </w:rPr>
        <w:t>מחפוד</w:t>
      </w:r>
      <w:proofErr w:type="spellEnd"/>
      <w:r w:rsidRPr="00E12A5F">
        <w:rPr>
          <w:rFonts w:ascii="Tahoma" w:hAnsi="Tahoma" w:cs="David"/>
          <w:rtl/>
        </w:rPr>
        <w:t xml:space="preserve"> ובד"ץ נווה ציון, אולם נמנע מלאשר את בד"ץ הרב </w:t>
      </w:r>
      <w:proofErr w:type="spellStart"/>
      <w:r w:rsidRPr="00E12A5F">
        <w:rPr>
          <w:rFonts w:ascii="Tahoma" w:hAnsi="Tahoma" w:cs="David"/>
          <w:rtl/>
        </w:rPr>
        <w:t>מוצפי</w:t>
      </w:r>
      <w:proofErr w:type="spellEnd"/>
      <w:r w:rsidRPr="00E12A5F">
        <w:rPr>
          <w:rFonts w:ascii="Tahoma" w:hAnsi="Tahoma" w:cs="David"/>
          <w:rtl/>
        </w:rPr>
        <w:t xml:space="preserve">, מחזקת את גרסתה בדבר הקושי ההלכתי לאשר את בד"ץ הרב </w:t>
      </w:r>
      <w:proofErr w:type="spellStart"/>
      <w:r w:rsidRPr="00E12A5F">
        <w:rPr>
          <w:rFonts w:ascii="Tahoma" w:hAnsi="Tahoma" w:cs="David"/>
          <w:rtl/>
        </w:rPr>
        <w:t>מוצפי</w:t>
      </w:r>
      <w:proofErr w:type="spellEnd"/>
      <w:r w:rsidRPr="00E12A5F">
        <w:rPr>
          <w:rFonts w:ascii="Tahoma" w:hAnsi="Tahoma" w:cs="David"/>
          <w:rtl/>
        </w:rPr>
        <w:t>. אין בידי לקבל את מסקנת ההגנה מהדברים האמורים, שכן לא הוכחו הנסיבות בגינן נמנע רב העיר החדש</w:t>
      </w:r>
      <w:r>
        <w:rPr>
          <w:rFonts w:ascii="Tahoma" w:hAnsi="Tahoma" w:cs="David"/>
          <w:rtl/>
        </w:rPr>
        <w:t xml:space="preserve"> </w:t>
      </w:r>
      <w:r w:rsidRPr="00E12A5F">
        <w:rPr>
          <w:rFonts w:ascii="Tahoma" w:hAnsi="Tahoma" w:cs="David"/>
          <w:rtl/>
        </w:rPr>
        <w:t xml:space="preserve">מלאשר את בד"ץ הרב </w:t>
      </w:r>
      <w:proofErr w:type="spellStart"/>
      <w:r w:rsidRPr="00E12A5F">
        <w:rPr>
          <w:rFonts w:ascii="Tahoma" w:hAnsi="Tahoma" w:cs="David"/>
          <w:rtl/>
        </w:rPr>
        <w:t>מוצפי</w:t>
      </w:r>
      <w:proofErr w:type="spellEnd"/>
      <w:r w:rsidRPr="00E12A5F">
        <w:rPr>
          <w:rFonts w:ascii="Tahoma" w:hAnsi="Tahoma" w:cs="David"/>
          <w:rtl/>
        </w:rPr>
        <w:t xml:space="preserve">, </w:t>
      </w:r>
      <w:r>
        <w:rPr>
          <w:rFonts w:ascii="Tahoma" w:hAnsi="Tahoma" w:cs="David"/>
          <w:rtl/>
        </w:rPr>
        <w:t xml:space="preserve">כאשר יש לזכור כי </w:t>
      </w:r>
      <w:r w:rsidRPr="00E12A5F">
        <w:rPr>
          <w:rFonts w:ascii="Tahoma" w:hAnsi="Tahoma" w:cs="David"/>
          <w:rtl/>
        </w:rPr>
        <w:t>רב העיר שקדם לנאשם</w:t>
      </w:r>
      <w:r>
        <w:rPr>
          <w:rFonts w:ascii="Tahoma" w:hAnsi="Tahoma" w:cs="David"/>
          <w:rtl/>
        </w:rPr>
        <w:t xml:space="preserve"> אישר גוף זה</w:t>
      </w:r>
      <w:r w:rsidRPr="00E12A5F">
        <w:rPr>
          <w:rFonts w:ascii="Tahoma" w:hAnsi="Tahoma" w:cs="David"/>
          <w:rtl/>
        </w:rPr>
        <w:t xml:space="preserve">. עם זאת, ניתן לומר כי בנסיבות אלה ההימנעות של הנאשם מלאשר את בד"ץ הרב </w:t>
      </w:r>
      <w:proofErr w:type="spellStart"/>
      <w:r w:rsidRPr="00E12A5F">
        <w:rPr>
          <w:rFonts w:ascii="Tahoma" w:hAnsi="Tahoma" w:cs="David"/>
          <w:rtl/>
        </w:rPr>
        <w:t>מחפוד</w:t>
      </w:r>
      <w:proofErr w:type="spellEnd"/>
      <w:r w:rsidRPr="00E12A5F">
        <w:rPr>
          <w:rFonts w:ascii="Tahoma" w:hAnsi="Tahoma" w:cs="David"/>
          <w:rtl/>
        </w:rPr>
        <w:t xml:space="preserve"> ובד"ץ נווה ציון (אשר אושרו לפניו ואחריו</w:t>
      </w:r>
      <w:r>
        <w:rPr>
          <w:rFonts w:ascii="Tahoma" w:hAnsi="Tahoma" w:cs="David"/>
          <w:rtl/>
        </w:rPr>
        <w:t xml:space="preserve"> בעיר אור יהודה</w:t>
      </w:r>
      <w:r w:rsidRPr="00E12A5F">
        <w:rPr>
          <w:rFonts w:ascii="Tahoma" w:hAnsi="Tahoma" w:cs="David"/>
          <w:rtl/>
        </w:rPr>
        <w:t xml:space="preserve">) היא בעלת </w:t>
      </w:r>
      <w:r>
        <w:rPr>
          <w:rFonts w:ascii="Tahoma" w:hAnsi="Tahoma" w:cs="David"/>
          <w:rtl/>
        </w:rPr>
        <w:t xml:space="preserve">ערך </w:t>
      </w:r>
      <w:r w:rsidRPr="00E12A5F">
        <w:rPr>
          <w:rFonts w:ascii="Tahoma" w:hAnsi="Tahoma" w:cs="David"/>
          <w:rtl/>
        </w:rPr>
        <w:t xml:space="preserve">ראייתי משמעותי יותר להוכחת תזת המאשימה, מאשר בעניין פסילת בד"ץ הרב </w:t>
      </w:r>
      <w:proofErr w:type="spellStart"/>
      <w:r w:rsidRPr="00E12A5F">
        <w:rPr>
          <w:rFonts w:ascii="Tahoma" w:hAnsi="Tahoma" w:cs="David"/>
          <w:rtl/>
        </w:rPr>
        <w:t>מוצפי</w:t>
      </w:r>
      <w:proofErr w:type="spellEnd"/>
      <w:r w:rsidRPr="00E12A5F">
        <w:rPr>
          <w:rFonts w:ascii="Tahoma" w:hAnsi="Tahoma" w:cs="David"/>
          <w:rtl/>
        </w:rPr>
        <w:t xml:space="preserve">. </w:t>
      </w:r>
    </w:p>
    <w:p w:rsidR="007D0085" w:rsidRPr="00A5496E" w:rsidRDefault="007D0085" w:rsidP="007D0085">
      <w:pPr>
        <w:pStyle w:val="ad"/>
        <w:rPr>
          <w:rFonts w:ascii="Tahoma" w:hAnsi="Tahoma" w:cs="David"/>
          <w:rtl/>
        </w:rPr>
      </w:pPr>
    </w:p>
    <w:p w:rsidR="007D0085" w:rsidRPr="00DA20F5" w:rsidRDefault="007D0085" w:rsidP="007D0085">
      <w:pPr>
        <w:pStyle w:val="3"/>
        <w:bidi/>
        <w:spacing w:before="0" w:line="360" w:lineRule="auto"/>
        <w:ind w:left="-45"/>
        <w:jc w:val="both"/>
        <w:rPr>
          <w:rFonts w:cs="David"/>
          <w:b/>
          <w:bCs/>
          <w:color w:val="auto"/>
          <w:sz w:val="28"/>
          <w:szCs w:val="28"/>
          <w:rtl/>
        </w:rPr>
      </w:pPr>
      <w:bookmarkStart w:id="33" w:name="_Toc480712161"/>
      <w:r w:rsidRPr="00DA20F5">
        <w:rPr>
          <w:rFonts w:cs="David" w:hint="eastAsia"/>
          <w:b/>
          <w:bCs/>
          <w:color w:val="auto"/>
          <w:sz w:val="28"/>
          <w:szCs w:val="28"/>
          <w:rtl/>
        </w:rPr>
        <w:t>סיכום</w:t>
      </w:r>
      <w:r w:rsidRPr="00DA20F5">
        <w:rPr>
          <w:rFonts w:cs="David"/>
          <w:b/>
          <w:bCs/>
          <w:color w:val="auto"/>
          <w:sz w:val="28"/>
          <w:szCs w:val="28"/>
          <w:rtl/>
        </w:rPr>
        <w:t xml:space="preserve"> </w:t>
      </w:r>
      <w:r>
        <w:rPr>
          <w:rFonts w:cs="David" w:hint="eastAsia"/>
          <w:b/>
          <w:bCs/>
          <w:color w:val="auto"/>
          <w:sz w:val="28"/>
          <w:szCs w:val="28"/>
          <w:rtl/>
        </w:rPr>
        <w:t>ביניים</w:t>
      </w:r>
      <w:bookmarkEnd w:id="33"/>
    </w:p>
    <w:p w:rsidR="007D0085" w:rsidRDefault="007D0085" w:rsidP="007D0085">
      <w:pPr>
        <w:pStyle w:val="ad"/>
        <w:numPr>
          <w:ilvl w:val="0"/>
          <w:numId w:val="15"/>
        </w:numPr>
        <w:bidi/>
        <w:spacing w:line="360" w:lineRule="auto"/>
        <w:ind w:left="0" w:hanging="851"/>
        <w:jc w:val="both"/>
        <w:rPr>
          <w:rFonts w:ascii="Tahoma" w:hAnsi="Tahoma" w:cs="David"/>
        </w:rPr>
      </w:pPr>
      <w:r w:rsidRPr="002B2FE5">
        <w:rPr>
          <w:rFonts w:ascii="Tahoma" w:hAnsi="Tahoma" w:cs="David"/>
          <w:rtl/>
        </w:rPr>
        <w:t>לסיכום סוגיית ההימנעות מלאשר גופי בד"ץ נוספים הפונים ל</w:t>
      </w:r>
      <w:r>
        <w:rPr>
          <w:rFonts w:ascii="Tahoma" w:hAnsi="Tahoma" w:cs="David"/>
          <w:rtl/>
        </w:rPr>
        <w:t>ציבור צרכני הכשרות ה</w:t>
      </w:r>
      <w:r w:rsidRPr="002B2FE5">
        <w:rPr>
          <w:rFonts w:ascii="Tahoma" w:hAnsi="Tahoma" w:cs="David"/>
          <w:rtl/>
        </w:rPr>
        <w:t xml:space="preserve">ספרדי, יש לציין </w:t>
      </w:r>
      <w:r>
        <w:rPr>
          <w:rFonts w:ascii="Tahoma" w:hAnsi="Tahoma" w:cs="David"/>
          <w:rtl/>
        </w:rPr>
        <w:t xml:space="preserve">כי </w:t>
      </w:r>
      <w:r w:rsidRPr="002B2FE5">
        <w:rPr>
          <w:rFonts w:ascii="Tahoma" w:hAnsi="Tahoma" w:cs="David"/>
          <w:rtl/>
        </w:rPr>
        <w:t>היעדרה של גרסה אחידה ועקבית בקשר לפסילת</w:t>
      </w:r>
      <w:r>
        <w:rPr>
          <w:rFonts w:ascii="Tahoma" w:hAnsi="Tahoma" w:cs="David"/>
          <w:rtl/>
        </w:rPr>
        <w:t xml:space="preserve"> </w:t>
      </w:r>
      <w:r w:rsidRPr="002B2FE5">
        <w:rPr>
          <w:rFonts w:ascii="Tahoma" w:hAnsi="Tahoma" w:cs="David"/>
          <w:rtl/>
        </w:rPr>
        <w:t xml:space="preserve">בד"ץ </w:t>
      </w:r>
      <w:r>
        <w:rPr>
          <w:rFonts w:ascii="Tahoma" w:hAnsi="Tahoma" w:cs="David"/>
          <w:rtl/>
        </w:rPr>
        <w:t xml:space="preserve">הרב </w:t>
      </w:r>
      <w:proofErr w:type="spellStart"/>
      <w:r>
        <w:rPr>
          <w:rFonts w:ascii="Tahoma" w:hAnsi="Tahoma" w:cs="David"/>
          <w:rtl/>
        </w:rPr>
        <w:t>מחפוד</w:t>
      </w:r>
      <w:proofErr w:type="spellEnd"/>
      <w:r>
        <w:rPr>
          <w:rFonts w:ascii="Tahoma" w:hAnsi="Tahoma" w:cs="David"/>
          <w:rtl/>
        </w:rPr>
        <w:t xml:space="preserve"> ו</w:t>
      </w:r>
      <w:r w:rsidRPr="002B2FE5">
        <w:rPr>
          <w:rFonts w:ascii="Tahoma" w:hAnsi="Tahoma" w:cs="David"/>
          <w:rtl/>
        </w:rPr>
        <w:t xml:space="preserve">בד"ץ הרב </w:t>
      </w:r>
      <w:proofErr w:type="spellStart"/>
      <w:r w:rsidRPr="002B2FE5">
        <w:rPr>
          <w:rFonts w:ascii="Tahoma" w:hAnsi="Tahoma" w:cs="David"/>
          <w:rtl/>
        </w:rPr>
        <w:t>מוצפי</w:t>
      </w:r>
      <w:proofErr w:type="spellEnd"/>
      <w:r w:rsidRPr="002B2FE5">
        <w:rPr>
          <w:rFonts w:ascii="Tahoma" w:hAnsi="Tahoma" w:cs="David"/>
          <w:rtl/>
        </w:rPr>
        <w:t xml:space="preserve"> לא רק שומט הקרקע תחת </w:t>
      </w:r>
      <w:r>
        <w:rPr>
          <w:rFonts w:ascii="Tahoma" w:hAnsi="Tahoma" w:cs="David"/>
          <w:rtl/>
        </w:rPr>
        <w:t>תזת ההגנה</w:t>
      </w:r>
      <w:r w:rsidRPr="002B2FE5">
        <w:rPr>
          <w:rFonts w:ascii="Tahoma" w:hAnsi="Tahoma" w:cs="David"/>
          <w:rtl/>
        </w:rPr>
        <w:t>, אלא גם מהווה ראיה עצמאית התומכת בתזה הכללית של ה</w:t>
      </w:r>
      <w:r>
        <w:rPr>
          <w:rFonts w:ascii="Tahoma" w:hAnsi="Tahoma" w:cs="David"/>
          <w:rtl/>
        </w:rPr>
        <w:t xml:space="preserve">מאשימה </w:t>
      </w:r>
      <w:r w:rsidRPr="002B2FE5">
        <w:rPr>
          <w:rFonts w:ascii="Tahoma" w:hAnsi="Tahoma" w:cs="David"/>
          <w:rtl/>
        </w:rPr>
        <w:t>ב</w:t>
      </w:r>
      <w:r>
        <w:rPr>
          <w:rFonts w:ascii="Tahoma" w:hAnsi="Tahoma" w:cs="David"/>
          <w:rtl/>
        </w:rPr>
        <w:t>דבר הפגם שנפל בהתנהלות של הנאשם</w:t>
      </w:r>
      <w:r w:rsidRPr="002B2FE5">
        <w:rPr>
          <w:rFonts w:ascii="Tahoma" w:hAnsi="Tahoma" w:cs="David"/>
          <w:rtl/>
        </w:rPr>
        <w:t>. בקשר לבד"ץ נווה ציון הדברים הם ברורים עוד יותר, שכן הנאשם מסר גרסה אחת ברורה לפיה לא פסל גוף כשרות זה אלא ש</w:t>
      </w:r>
      <w:r>
        <w:rPr>
          <w:rFonts w:ascii="Tahoma" w:hAnsi="Tahoma" w:cs="David"/>
          <w:rtl/>
        </w:rPr>
        <w:t xml:space="preserve">הראיות מלמדות כי </w:t>
      </w:r>
      <w:r w:rsidRPr="002B2FE5">
        <w:rPr>
          <w:rFonts w:ascii="Tahoma" w:hAnsi="Tahoma" w:cs="David"/>
          <w:rtl/>
        </w:rPr>
        <w:t xml:space="preserve">בפועל עשה כן. </w:t>
      </w:r>
    </w:p>
    <w:p w:rsidR="007D0085" w:rsidRDefault="007D0085" w:rsidP="007D0085">
      <w:pPr>
        <w:pStyle w:val="ad"/>
        <w:bidi/>
        <w:spacing w:line="360" w:lineRule="auto"/>
        <w:ind w:left="0"/>
        <w:jc w:val="both"/>
        <w:rPr>
          <w:rFonts w:ascii="Tahoma" w:hAnsi="Tahoma" w:cs="David"/>
        </w:rPr>
      </w:pPr>
    </w:p>
    <w:p w:rsidR="007D0085" w:rsidRDefault="007D0085" w:rsidP="007D0085">
      <w:pPr>
        <w:pStyle w:val="ad"/>
        <w:numPr>
          <w:ilvl w:val="0"/>
          <w:numId w:val="15"/>
        </w:numPr>
        <w:bidi/>
        <w:spacing w:line="360" w:lineRule="auto"/>
        <w:ind w:left="0" w:hanging="851"/>
        <w:jc w:val="both"/>
        <w:rPr>
          <w:rFonts w:ascii="Tahoma" w:hAnsi="Tahoma" w:cs="David"/>
        </w:rPr>
      </w:pPr>
      <w:r w:rsidRPr="00641AD2">
        <w:rPr>
          <w:rFonts w:ascii="Tahoma" w:hAnsi="Tahoma" w:cs="David"/>
          <w:rtl/>
        </w:rPr>
        <w:t xml:space="preserve">כאן המקום לציין כי במהלך המשפט הובאו מטעם המאשימה עדויות וראיות הקשורות לנסיבות </w:t>
      </w:r>
      <w:r>
        <w:rPr>
          <w:rFonts w:ascii="Tahoma" w:hAnsi="Tahoma" w:cs="David"/>
          <w:rtl/>
        </w:rPr>
        <w:t xml:space="preserve">הנוגעות להימנעות הנאשם מלאשר גם </w:t>
      </w:r>
      <w:r w:rsidRPr="00641AD2">
        <w:rPr>
          <w:rFonts w:ascii="Tahoma" w:hAnsi="Tahoma" w:cs="David"/>
          <w:rtl/>
        </w:rPr>
        <w:t xml:space="preserve">את בד"ץ הרב רובין </w:t>
      </w:r>
      <w:r>
        <w:rPr>
          <w:rFonts w:ascii="Tahoma" w:hAnsi="Tahoma" w:cs="David"/>
          <w:rtl/>
        </w:rPr>
        <w:t xml:space="preserve">(נשמעה </w:t>
      </w:r>
      <w:r w:rsidRPr="00641AD2">
        <w:rPr>
          <w:rFonts w:ascii="Tahoma" w:hAnsi="Tahoma" w:cs="David"/>
          <w:rtl/>
        </w:rPr>
        <w:t xml:space="preserve">עדות המנכ"ל, יעקב </w:t>
      </w:r>
      <w:proofErr w:type="spellStart"/>
      <w:r w:rsidRPr="00641AD2">
        <w:rPr>
          <w:rFonts w:ascii="Tahoma" w:hAnsi="Tahoma" w:cs="David"/>
          <w:rtl/>
        </w:rPr>
        <w:t>זייבלד</w:t>
      </w:r>
      <w:proofErr w:type="spellEnd"/>
      <w:r>
        <w:rPr>
          <w:rFonts w:ascii="Tahoma" w:hAnsi="Tahoma" w:cs="David"/>
          <w:rtl/>
        </w:rPr>
        <w:t>)</w:t>
      </w:r>
      <w:r w:rsidRPr="00641AD2">
        <w:rPr>
          <w:rFonts w:ascii="Tahoma" w:hAnsi="Tahoma" w:cs="David"/>
          <w:rtl/>
        </w:rPr>
        <w:t xml:space="preserve"> ובד"ץ חתם סופר פתח תקוה</w:t>
      </w:r>
      <w:r>
        <w:rPr>
          <w:rFonts w:ascii="Tahoma" w:hAnsi="Tahoma" w:cs="David"/>
          <w:rtl/>
        </w:rPr>
        <w:t xml:space="preserve"> (</w:t>
      </w:r>
      <w:r w:rsidRPr="00641AD2">
        <w:rPr>
          <w:rFonts w:ascii="Tahoma" w:hAnsi="Tahoma" w:cs="David"/>
          <w:rtl/>
        </w:rPr>
        <w:t>הוגש</w:t>
      </w:r>
      <w:r>
        <w:rPr>
          <w:rFonts w:ascii="Tahoma" w:hAnsi="Tahoma" w:cs="David"/>
          <w:rtl/>
        </w:rPr>
        <w:t xml:space="preserve">ה </w:t>
      </w:r>
      <w:r w:rsidRPr="00641AD2">
        <w:rPr>
          <w:rFonts w:ascii="Tahoma" w:hAnsi="Tahoma" w:cs="David"/>
          <w:rtl/>
        </w:rPr>
        <w:t>הודעת</w:t>
      </w:r>
      <w:r>
        <w:rPr>
          <w:rFonts w:ascii="Tahoma" w:hAnsi="Tahoma" w:cs="David"/>
          <w:rtl/>
        </w:rPr>
        <w:t xml:space="preserve"> ראש </w:t>
      </w:r>
      <w:proofErr w:type="spellStart"/>
      <w:r>
        <w:rPr>
          <w:rFonts w:ascii="Tahoma" w:hAnsi="Tahoma" w:cs="David"/>
          <w:rtl/>
        </w:rPr>
        <w:t>הבד"ץ</w:t>
      </w:r>
      <w:proofErr w:type="spellEnd"/>
      <w:r>
        <w:rPr>
          <w:rFonts w:ascii="Tahoma" w:hAnsi="Tahoma" w:cs="David"/>
          <w:rtl/>
        </w:rPr>
        <w:t>, ה</w:t>
      </w:r>
      <w:r w:rsidRPr="00641AD2">
        <w:rPr>
          <w:rFonts w:ascii="Tahoma" w:hAnsi="Tahoma" w:cs="David"/>
          <w:rtl/>
        </w:rPr>
        <w:t xml:space="preserve">רב חיים </w:t>
      </w:r>
      <w:proofErr w:type="spellStart"/>
      <w:r w:rsidRPr="00641AD2">
        <w:rPr>
          <w:rFonts w:ascii="Tahoma" w:hAnsi="Tahoma" w:cs="David"/>
          <w:rtl/>
        </w:rPr>
        <w:t>דויטש</w:t>
      </w:r>
      <w:proofErr w:type="spellEnd"/>
      <w:r>
        <w:rPr>
          <w:rFonts w:ascii="Tahoma" w:hAnsi="Tahoma" w:cs="David"/>
          <w:rtl/>
        </w:rPr>
        <w:t xml:space="preserve">, והודעות גורמים נוספים, </w:t>
      </w:r>
      <w:r w:rsidRPr="00641AD2">
        <w:rPr>
          <w:rFonts w:ascii="Tahoma" w:hAnsi="Tahoma" w:cs="David"/>
          <w:rtl/>
        </w:rPr>
        <w:t xml:space="preserve">ת/66 – ת/69). אמנם </w:t>
      </w:r>
      <w:r>
        <w:rPr>
          <w:rFonts w:ascii="Tahoma" w:hAnsi="Tahoma" w:cs="David"/>
          <w:rtl/>
        </w:rPr>
        <w:t xml:space="preserve">לא עלה מהראיות שהוצגו כי הנאשם עבר </w:t>
      </w:r>
      <w:r w:rsidRPr="00641AD2">
        <w:rPr>
          <w:rFonts w:ascii="Tahoma" w:hAnsi="Tahoma" w:cs="David"/>
          <w:rtl/>
        </w:rPr>
        <w:t xml:space="preserve">תהליך </w:t>
      </w:r>
      <w:r>
        <w:rPr>
          <w:rFonts w:ascii="Tahoma" w:hAnsi="Tahoma" w:cs="David"/>
          <w:rtl/>
        </w:rPr>
        <w:t xml:space="preserve">מובנה וסדור </w:t>
      </w:r>
      <w:r w:rsidRPr="00641AD2">
        <w:rPr>
          <w:rFonts w:ascii="Tahoma" w:hAnsi="Tahoma" w:cs="David"/>
          <w:rtl/>
        </w:rPr>
        <w:t xml:space="preserve">עד שהגיע למסקנה לפסול </w:t>
      </w:r>
      <w:r>
        <w:rPr>
          <w:rFonts w:ascii="Tahoma" w:hAnsi="Tahoma" w:cs="David"/>
          <w:rtl/>
        </w:rPr>
        <w:t xml:space="preserve">גם את </w:t>
      </w:r>
      <w:r w:rsidRPr="00641AD2">
        <w:rPr>
          <w:rFonts w:ascii="Tahoma" w:hAnsi="Tahoma" w:cs="David"/>
          <w:rtl/>
        </w:rPr>
        <w:t>גופי</w:t>
      </w:r>
      <w:r>
        <w:rPr>
          <w:rFonts w:ascii="Tahoma" w:hAnsi="Tahoma" w:cs="David"/>
          <w:rtl/>
        </w:rPr>
        <w:t xml:space="preserve"> הכשרות הנ"ל</w:t>
      </w:r>
      <w:r w:rsidRPr="00641AD2">
        <w:rPr>
          <w:rFonts w:ascii="Tahoma" w:hAnsi="Tahoma" w:cs="David"/>
          <w:rtl/>
        </w:rPr>
        <w:t>, אלא שלא מצאתי שיש ל</w:t>
      </w:r>
      <w:r>
        <w:rPr>
          <w:rFonts w:ascii="Tahoma" w:hAnsi="Tahoma" w:cs="David"/>
          <w:rtl/>
        </w:rPr>
        <w:t xml:space="preserve">קבוע מסמרות בנושא, שכן אין המדובר בגופי בד"ץ הפונים באופן מובהק בעיקר לקהל היעד הספרדי, כפי שניתן לומר בקשר לבד"ץ הרב </w:t>
      </w:r>
      <w:proofErr w:type="spellStart"/>
      <w:r>
        <w:rPr>
          <w:rFonts w:ascii="Tahoma" w:hAnsi="Tahoma" w:cs="David"/>
          <w:rtl/>
        </w:rPr>
        <w:t>מחפוד</w:t>
      </w:r>
      <w:proofErr w:type="spellEnd"/>
      <w:r>
        <w:rPr>
          <w:rFonts w:ascii="Tahoma" w:hAnsi="Tahoma" w:cs="David"/>
          <w:rtl/>
        </w:rPr>
        <w:t xml:space="preserve">, נווה ציון והרב </w:t>
      </w:r>
      <w:proofErr w:type="spellStart"/>
      <w:r>
        <w:rPr>
          <w:rFonts w:ascii="Tahoma" w:hAnsi="Tahoma" w:cs="David"/>
          <w:rtl/>
        </w:rPr>
        <w:t>מוצפי</w:t>
      </w:r>
      <w:proofErr w:type="spellEnd"/>
      <w:r>
        <w:rPr>
          <w:rFonts w:ascii="Tahoma" w:hAnsi="Tahoma" w:cs="David"/>
          <w:rtl/>
        </w:rPr>
        <w:t xml:space="preserve">. משכך, אינני סבור כי הראיות שהוצגו משליכות לכאן או לכאן או תורמות משמעותית לבירור האשמה. </w:t>
      </w:r>
    </w:p>
    <w:p w:rsidR="007D0085" w:rsidRPr="00641AD2" w:rsidRDefault="007D0085" w:rsidP="007D0085">
      <w:pPr>
        <w:pStyle w:val="ad"/>
        <w:bidi/>
        <w:spacing w:line="360" w:lineRule="auto"/>
        <w:ind w:left="0"/>
        <w:jc w:val="both"/>
        <w:rPr>
          <w:rFonts w:ascii="Tahoma" w:hAnsi="Tahoma" w:cs="David"/>
          <w:rtl/>
        </w:rPr>
      </w:pPr>
    </w:p>
    <w:p w:rsidR="007D0085" w:rsidRDefault="007D0085" w:rsidP="007D0085">
      <w:pPr>
        <w:pStyle w:val="2"/>
        <w:numPr>
          <w:ilvl w:val="0"/>
          <w:numId w:val="36"/>
        </w:numPr>
        <w:bidi/>
        <w:spacing w:before="0" w:line="360" w:lineRule="auto"/>
        <w:ind w:hanging="766"/>
        <w:jc w:val="both"/>
        <w:rPr>
          <w:rFonts w:cs="David"/>
          <w:b/>
          <w:bCs/>
          <w:color w:val="auto"/>
          <w:sz w:val="32"/>
          <w:szCs w:val="32"/>
          <w:rtl/>
        </w:rPr>
      </w:pPr>
      <w:bookmarkStart w:id="34" w:name="_Toc480712162"/>
      <w:r w:rsidRPr="00A70DFF">
        <w:rPr>
          <w:rFonts w:cs="David" w:hint="eastAsia"/>
          <w:b/>
          <w:bCs/>
          <w:color w:val="auto"/>
          <w:sz w:val="32"/>
          <w:szCs w:val="32"/>
          <w:rtl/>
        </w:rPr>
        <w:t>מדיניות</w:t>
      </w:r>
      <w:r w:rsidRPr="00A70DFF">
        <w:rPr>
          <w:rFonts w:cs="David"/>
          <w:b/>
          <w:bCs/>
          <w:color w:val="auto"/>
          <w:sz w:val="32"/>
          <w:szCs w:val="32"/>
          <w:rtl/>
        </w:rPr>
        <w:t xml:space="preserve"> </w:t>
      </w:r>
      <w:r w:rsidRPr="00A70DFF">
        <w:rPr>
          <w:rFonts w:cs="David" w:hint="eastAsia"/>
          <w:b/>
          <w:bCs/>
          <w:color w:val="auto"/>
          <w:sz w:val="32"/>
          <w:szCs w:val="32"/>
          <w:rtl/>
        </w:rPr>
        <w:t>הנאשם</w:t>
      </w:r>
      <w:r w:rsidRPr="00A70DFF">
        <w:rPr>
          <w:rFonts w:cs="David"/>
          <w:b/>
          <w:bCs/>
          <w:color w:val="auto"/>
          <w:sz w:val="32"/>
          <w:szCs w:val="32"/>
          <w:rtl/>
        </w:rPr>
        <w:t xml:space="preserve"> </w:t>
      </w:r>
      <w:r w:rsidR="00A772BB">
        <w:rPr>
          <w:rFonts w:cs="David" w:hint="cs"/>
          <w:b/>
          <w:bCs/>
          <w:color w:val="auto"/>
          <w:sz w:val="32"/>
          <w:szCs w:val="32"/>
          <w:rtl/>
        </w:rPr>
        <w:t>-</w:t>
      </w:r>
      <w:r w:rsidRPr="00A70DFF">
        <w:rPr>
          <w:rFonts w:cs="David"/>
          <w:b/>
          <w:bCs/>
          <w:color w:val="auto"/>
          <w:sz w:val="32"/>
          <w:szCs w:val="32"/>
          <w:rtl/>
        </w:rPr>
        <w:t xml:space="preserve"> </w:t>
      </w:r>
      <w:r w:rsidRPr="00A70DFF">
        <w:rPr>
          <w:rFonts w:cs="David" w:hint="eastAsia"/>
          <w:b/>
          <w:bCs/>
          <w:color w:val="auto"/>
          <w:sz w:val="32"/>
          <w:szCs w:val="32"/>
          <w:rtl/>
        </w:rPr>
        <w:t>התוצאה</w:t>
      </w:r>
      <w:bookmarkEnd w:id="34"/>
    </w:p>
    <w:p w:rsidR="00A772BB" w:rsidRPr="00A772BB" w:rsidRDefault="00A772BB" w:rsidP="00A772BB">
      <w:pPr>
        <w:rPr>
          <w:rtl/>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הוכח, כאמור, כי המדיניות שהנהיג הנאשם בערים המדוברות כללה מתן אישור לבעלי עסקים להתקשר עם שלושה גופי בד"ץ, כאשר מדיניות זו הביאה לניתוב בעלי העסקים בעיר, בלית ברירה, </w:t>
      </w:r>
      <w:r>
        <w:rPr>
          <w:rFonts w:ascii="Tahoma" w:hAnsi="Tahoma" w:cs="David"/>
          <w:rtl/>
        </w:rPr>
        <w:lastRenderedPageBreak/>
        <w:t xml:space="preserve">להתקשר עם בד"ץ בית יוסף. עוד הוכח, כי מרבית בעלי העסקים, אשר אוזכרו בדיון שנערך בסעיפים 28 ו – 38 לעיל, אכן נתבקשו להתקשר או התקשרו בפועל עם בד"ץ בית יוסף כתוצאה מאותה מדיניות.  </w:t>
      </w:r>
    </w:p>
    <w:p w:rsidR="007D0085" w:rsidRDefault="007D0085" w:rsidP="007D0085">
      <w:pPr>
        <w:pStyle w:val="ad"/>
        <w:bidi/>
        <w:spacing w:line="360" w:lineRule="auto"/>
        <w:ind w:left="0"/>
        <w:jc w:val="both"/>
        <w:rPr>
          <w:rFonts w:ascii="Tahoma" w:hAnsi="Tahoma" w:cs="David"/>
        </w:rPr>
      </w:pPr>
    </w:p>
    <w:p w:rsidR="007D0085" w:rsidRDefault="007D0085" w:rsidP="007D0085">
      <w:pPr>
        <w:pStyle w:val="ad"/>
        <w:numPr>
          <w:ilvl w:val="0"/>
          <w:numId w:val="15"/>
        </w:numPr>
        <w:bidi/>
        <w:spacing w:line="360" w:lineRule="auto"/>
        <w:ind w:left="0" w:hanging="851"/>
        <w:jc w:val="both"/>
        <w:rPr>
          <w:rFonts w:ascii="Tahoma" w:hAnsi="Tahoma" w:cs="David"/>
        </w:rPr>
      </w:pPr>
      <w:r w:rsidRPr="00AB3C4A">
        <w:rPr>
          <w:rFonts w:ascii="Tahoma" w:hAnsi="Tahoma" w:cs="David"/>
          <w:rtl/>
        </w:rPr>
        <w:t xml:space="preserve">לגישת המאשימה, הראיות מלמדות כי </w:t>
      </w:r>
      <w:r>
        <w:rPr>
          <w:rFonts w:ascii="Tahoma" w:hAnsi="Tahoma" w:cs="David"/>
          <w:rtl/>
        </w:rPr>
        <w:t>ה</w:t>
      </w:r>
      <w:r w:rsidRPr="00AB3C4A">
        <w:rPr>
          <w:rFonts w:ascii="Tahoma" w:hAnsi="Tahoma" w:cs="David"/>
          <w:rtl/>
        </w:rPr>
        <w:t>מדיניות שהנהיג הנאשם הביאה לקידום הפעילות של בד"ץ בית יוסף לא רק אצל בעלי העסקים שהעידו בהליך ה</w:t>
      </w:r>
      <w:r>
        <w:rPr>
          <w:rFonts w:ascii="Tahoma" w:hAnsi="Tahoma" w:cs="David"/>
          <w:rtl/>
        </w:rPr>
        <w:t>נוכחי</w:t>
      </w:r>
      <w:r w:rsidRPr="00AB3C4A">
        <w:rPr>
          <w:rFonts w:ascii="Tahoma" w:hAnsi="Tahoma" w:cs="David"/>
          <w:rtl/>
        </w:rPr>
        <w:t>, אלא אצל עסקים רבים נוספים. בהקשר זה הפנתה התובעת לרשימה שהוכנה בחודש יולי 2013 בקשר לעס</w:t>
      </w:r>
      <w:r>
        <w:rPr>
          <w:rFonts w:ascii="Tahoma" w:hAnsi="Tahoma" w:cs="David"/>
          <w:rtl/>
        </w:rPr>
        <w:t xml:space="preserve">קים באור יהודה המחזיקים תעודת כשרות מהדרין </w:t>
      </w:r>
      <w:r w:rsidRPr="00AB3C4A">
        <w:rPr>
          <w:rFonts w:ascii="Tahoma" w:hAnsi="Tahoma" w:cs="David"/>
          <w:rtl/>
        </w:rPr>
        <w:t xml:space="preserve">יחד עם תעודת כשרות של בד"ץ בית יוסף (ת/24; הרב </w:t>
      </w:r>
      <w:proofErr w:type="spellStart"/>
      <w:r w:rsidRPr="00AB3C4A">
        <w:rPr>
          <w:rFonts w:ascii="Tahoma" w:hAnsi="Tahoma" w:cs="David"/>
          <w:rtl/>
        </w:rPr>
        <w:t>מתוקי</w:t>
      </w:r>
      <w:proofErr w:type="spellEnd"/>
      <w:r w:rsidRPr="00AB3C4A">
        <w:rPr>
          <w:rFonts w:ascii="Tahoma" w:hAnsi="Tahoma" w:cs="David"/>
          <w:rtl/>
        </w:rPr>
        <w:t>, ע' 558, 581)), וכן לעדותו של יגאל עזרא מבד"ץ בית יוסף, ב</w:t>
      </w:r>
      <w:r>
        <w:rPr>
          <w:rFonts w:ascii="Tahoma" w:hAnsi="Tahoma" w:cs="David"/>
          <w:rtl/>
        </w:rPr>
        <w:t xml:space="preserve">מהלכה </w:t>
      </w:r>
      <w:r w:rsidRPr="00AB3C4A">
        <w:rPr>
          <w:rFonts w:ascii="Tahoma" w:hAnsi="Tahoma" w:cs="David"/>
          <w:rtl/>
        </w:rPr>
        <w:t xml:space="preserve">הוגשה רשימת הלקוחות של בד"ץ בית יוסף בערים חולון ואור יהודה בתקופה הרלבנטית (ת/25, יגאל עזרא ע' 660 ואילך). לאחר בחינת הראיות בהקשר זה והסבר העדים שערכו הרשימות, דומה כי לא ניתן לגזור </w:t>
      </w:r>
      <w:r>
        <w:rPr>
          <w:rFonts w:ascii="Tahoma" w:hAnsi="Tahoma" w:cs="David"/>
          <w:rtl/>
        </w:rPr>
        <w:t xml:space="preserve">מהרשימות </w:t>
      </w:r>
      <w:r w:rsidRPr="00AB3C4A">
        <w:rPr>
          <w:rFonts w:ascii="Tahoma" w:hAnsi="Tahoma" w:cs="David"/>
          <w:rtl/>
        </w:rPr>
        <w:t>מסקנה מפורשת</w:t>
      </w:r>
      <w:r>
        <w:rPr>
          <w:rFonts w:ascii="Tahoma" w:hAnsi="Tahoma" w:cs="David"/>
          <w:rtl/>
        </w:rPr>
        <w:t xml:space="preserve"> לגבי עסקים שבעליהם לא העידו, שכן </w:t>
      </w:r>
      <w:r w:rsidRPr="00AB3C4A">
        <w:rPr>
          <w:rFonts w:ascii="Tahoma" w:hAnsi="Tahoma" w:cs="David"/>
          <w:rtl/>
        </w:rPr>
        <w:t>לא ניתן לדעת האם בית העסק שמופיע ברשימ</w:t>
      </w:r>
      <w:r>
        <w:rPr>
          <w:rFonts w:ascii="Tahoma" w:hAnsi="Tahoma" w:cs="David"/>
          <w:rtl/>
        </w:rPr>
        <w:t xml:space="preserve">ות הנ"ל </w:t>
      </w:r>
      <w:r w:rsidRPr="00AB3C4A">
        <w:rPr>
          <w:rFonts w:ascii="Tahoma" w:hAnsi="Tahoma" w:cs="David"/>
          <w:rtl/>
        </w:rPr>
        <w:t>התקשר עם בד"ץ בית יוסף במהלך תקופת כהונתו של הנאש</w:t>
      </w:r>
      <w:r>
        <w:rPr>
          <w:rFonts w:ascii="Tahoma" w:hAnsi="Tahoma" w:cs="David"/>
          <w:rtl/>
        </w:rPr>
        <w:t xml:space="preserve">ם וככל שכן, </w:t>
      </w:r>
      <w:r w:rsidRPr="00AB3C4A">
        <w:rPr>
          <w:rFonts w:ascii="Tahoma" w:hAnsi="Tahoma" w:cs="David"/>
          <w:rtl/>
        </w:rPr>
        <w:t xml:space="preserve">מה </w:t>
      </w:r>
      <w:r>
        <w:rPr>
          <w:rFonts w:ascii="Tahoma" w:hAnsi="Tahoma" w:cs="David"/>
          <w:rtl/>
        </w:rPr>
        <w:t>ה</w:t>
      </w:r>
      <w:r w:rsidRPr="00AB3C4A">
        <w:rPr>
          <w:rFonts w:ascii="Tahoma" w:hAnsi="Tahoma" w:cs="David"/>
          <w:rtl/>
        </w:rPr>
        <w:t xml:space="preserve">טעמים שהביאו אותו לכך. </w:t>
      </w:r>
    </w:p>
    <w:p w:rsidR="007D0085" w:rsidRPr="00AB3C4A"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עוד ראוי לציין, נושא שגם עליו הרחיבה ההגנה בסיכומיה, כי חלק מבעלי העסקים שהתקשרו עם בד"ץ בית יוסף בתקופה הרלבנטית לכתב האישום, המשיכו בהתקשרות גם לאחר שהנאשם סיים את תפקידו בעיר אור יהודה ולאחר שרב העיר החדש אף נתן לבעלי העסקים אפשרות להתקשר עם גופים נוספים, כולל בד"ץ הרב </w:t>
      </w:r>
      <w:proofErr w:type="spellStart"/>
      <w:r>
        <w:rPr>
          <w:rFonts w:ascii="Tahoma" w:hAnsi="Tahoma" w:cs="David"/>
          <w:rtl/>
        </w:rPr>
        <w:t>מחפוד</w:t>
      </w:r>
      <w:proofErr w:type="spellEnd"/>
      <w:r>
        <w:rPr>
          <w:rFonts w:ascii="Tahoma" w:hAnsi="Tahoma" w:cs="David"/>
          <w:rtl/>
        </w:rPr>
        <w:t xml:space="preserve"> ובד"ץ נווה ציון. ממצאים אלה יכולים ללמד לכל היותר כי בד"ץ בית יוסף סיפק שירות טוב לבעלי העסקים או כי בד"ץ בית יוסף הוא גוף שהוא ממילא פופולרי, אך אין בהם כדי לשמוט הקרקע תחת המסקנה הנגזרת ממעשיו של הנאשם לקידום בד"ץ בית יוסף, כפי שמבקשת ההגנה.</w:t>
      </w:r>
    </w:p>
    <w:p w:rsidR="007D0085" w:rsidRPr="00AB3C4A" w:rsidRDefault="007D0085" w:rsidP="007D0085">
      <w:pPr>
        <w:pStyle w:val="ad"/>
        <w:bidi/>
        <w:spacing w:line="360" w:lineRule="auto"/>
        <w:ind w:left="0"/>
        <w:jc w:val="both"/>
        <w:rPr>
          <w:rFonts w:ascii="Tahoma" w:hAnsi="Tahoma" w:cs="David"/>
          <w:rtl/>
        </w:rPr>
      </w:pPr>
    </w:p>
    <w:p w:rsidR="007D0085" w:rsidRPr="00E12A5F"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בטרם סיום פרק זה, יש להבהיר שני עניינים הנוגעים למדיניות שהנהיג הנאשם: </w:t>
      </w:r>
    </w:p>
    <w:p w:rsidR="007D0085" w:rsidRPr="00E12A5F" w:rsidRDefault="007D0085" w:rsidP="007D0085">
      <w:pPr>
        <w:pStyle w:val="ad"/>
        <w:bidi/>
        <w:spacing w:line="360" w:lineRule="auto"/>
        <w:jc w:val="both"/>
        <w:rPr>
          <w:rFonts w:ascii="Tahoma" w:hAnsi="Tahoma" w:cs="David"/>
          <w:b/>
          <w:bCs/>
          <w:rtl/>
        </w:rPr>
      </w:pPr>
    </w:p>
    <w:p w:rsidR="007D0085" w:rsidRPr="006B4FF6" w:rsidRDefault="007D0085" w:rsidP="007D0085">
      <w:pPr>
        <w:pStyle w:val="ad"/>
        <w:bidi/>
        <w:spacing w:line="360" w:lineRule="auto"/>
        <w:ind w:left="0"/>
        <w:jc w:val="both"/>
        <w:rPr>
          <w:rFonts w:ascii="Tahoma" w:hAnsi="Tahoma" w:cs="David"/>
          <w:rtl/>
        </w:rPr>
      </w:pPr>
      <w:r w:rsidRPr="00EE534C">
        <w:rPr>
          <w:rFonts w:ascii="Tahoma" w:hAnsi="Tahoma" w:cs="David"/>
          <w:b/>
          <w:bCs/>
          <w:rtl/>
        </w:rPr>
        <w:t>הראשון</w:t>
      </w:r>
      <w:r>
        <w:rPr>
          <w:rFonts w:ascii="Tahoma" w:hAnsi="Tahoma" w:cs="David"/>
          <w:rtl/>
        </w:rPr>
        <w:t xml:space="preserve"> – </w:t>
      </w:r>
      <w:r w:rsidRPr="006B4FF6">
        <w:rPr>
          <w:rFonts w:ascii="Tahoma" w:hAnsi="Tahoma" w:cs="David"/>
          <w:rtl/>
        </w:rPr>
        <w:t xml:space="preserve">כתב האישום מייחס לנאשם מדיניות פסולה רק בנוגע להענקת תעודת מהדרין לבעלי עסקים </w:t>
      </w:r>
      <w:r w:rsidRPr="006B4FF6">
        <w:rPr>
          <w:rFonts w:ascii="Tahoma" w:hAnsi="Tahoma" w:cs="David"/>
          <w:b/>
          <w:bCs/>
          <w:rtl/>
        </w:rPr>
        <w:t>לממכר בשר</w:t>
      </w:r>
      <w:r w:rsidRPr="006B4FF6">
        <w:rPr>
          <w:rFonts w:ascii="Tahoma" w:hAnsi="Tahoma" w:cs="David"/>
          <w:rtl/>
        </w:rPr>
        <w:t>, וזאת למרות שעולה מן הראיות כי המדיניות של הנאשם בערים חולון ואור יהודה לא הוגבלה בהכרח לעסקים כאלה בלבד (ראו למשל סעיף</w:t>
      </w:r>
      <w:r>
        <w:rPr>
          <w:rFonts w:ascii="Tahoma" w:hAnsi="Tahoma" w:cs="David"/>
          <w:rtl/>
        </w:rPr>
        <w:t xml:space="preserve"> 28(ג) </w:t>
      </w:r>
      <w:r w:rsidRPr="006B4FF6">
        <w:rPr>
          <w:rFonts w:ascii="Tahoma" w:hAnsi="Tahoma" w:cs="David"/>
          <w:rtl/>
        </w:rPr>
        <w:t>לעיל). מסקנה זו עולה בבירור מהמכתב ת/1 ששוגר לכל בעלי העסקים בחולון, בגדרו לא צוין כי מופנה לבעלי עסק לממכר בשר בלבד, וגם ממכתבו של ראש המועצה הדתית באור יהודה, דני שמואל, בו צוין מפורשות כי "</w:t>
      </w:r>
      <w:r w:rsidRPr="006B4FF6">
        <w:rPr>
          <w:rFonts w:ascii="Tahoma" w:hAnsi="Tahoma" w:cs="David"/>
          <w:b/>
          <w:bCs/>
          <w:rtl/>
        </w:rPr>
        <w:t xml:space="preserve">לפי שיקול הדעת ההלכתי שנעשה אז – שכוחו יפה גם עכשיו – צמצמנו את קבלת כשרויות </w:t>
      </w:r>
      <w:proofErr w:type="spellStart"/>
      <w:r w:rsidRPr="006B4FF6">
        <w:rPr>
          <w:rFonts w:ascii="Tahoma" w:hAnsi="Tahoma" w:cs="David"/>
          <w:b/>
          <w:bCs/>
          <w:rtl/>
        </w:rPr>
        <w:t>הבד"צים</w:t>
      </w:r>
      <w:proofErr w:type="spellEnd"/>
      <w:r w:rsidRPr="006B4FF6">
        <w:rPr>
          <w:rFonts w:ascii="Tahoma" w:hAnsi="Tahoma" w:cs="David"/>
          <w:b/>
          <w:bCs/>
          <w:rtl/>
        </w:rPr>
        <w:t xml:space="preserve"> לשלושה בלבד, בד"ץ העדה החרדית </w:t>
      </w:r>
      <w:r w:rsidRPr="006B4FF6">
        <w:rPr>
          <w:rFonts w:ascii="Tahoma" w:hAnsi="Tahoma" w:cs="David"/>
          <w:b/>
          <w:bCs/>
          <w:u w:val="single"/>
          <w:rtl/>
        </w:rPr>
        <w:t>ובמוצרי בשר</w:t>
      </w:r>
      <w:r w:rsidRPr="006B4FF6">
        <w:rPr>
          <w:rFonts w:ascii="Tahoma" w:hAnsi="Tahoma" w:cs="David"/>
          <w:b/>
          <w:bCs/>
          <w:rtl/>
        </w:rPr>
        <w:t xml:space="preserve"> אך ורק את בד"ץ בית יוסף והרב לנדאו</w:t>
      </w:r>
      <w:r w:rsidRPr="006B4FF6">
        <w:rPr>
          <w:rFonts w:ascii="Tahoma" w:hAnsi="Tahoma" w:cs="David"/>
          <w:rtl/>
        </w:rPr>
        <w:t xml:space="preserve">" (ת/21). דברים אלה מלמדים כי ההגבלה לשלושה גופי בד"ץ חלה על כל העסקים ובקשר למוצרי בשר קיימת אף הגבלה משמעותית יותר הכוללת מתן אישור להתקשר עם שני גופים בלבד, בד"ץ בית יוסף וכשרות </w:t>
      </w:r>
      <w:r w:rsidRPr="006B4FF6">
        <w:rPr>
          <w:rFonts w:ascii="Tahoma" w:hAnsi="Tahoma" w:cs="David"/>
          <w:rtl/>
        </w:rPr>
        <w:lastRenderedPageBreak/>
        <w:t xml:space="preserve">לנדאו. עם זאת, משכתב האישום התייחס רק לבעלי עסקים </w:t>
      </w:r>
      <w:r>
        <w:rPr>
          <w:rFonts w:ascii="Tahoma" w:hAnsi="Tahoma" w:cs="David"/>
          <w:rtl/>
        </w:rPr>
        <w:t>לממכר בשר, לא מצאתי להרחיב היריעה גם בקשר ל</w:t>
      </w:r>
      <w:r w:rsidRPr="006B4FF6">
        <w:rPr>
          <w:rFonts w:ascii="Tahoma" w:hAnsi="Tahoma" w:cs="David"/>
          <w:rtl/>
        </w:rPr>
        <w:t xml:space="preserve">עסקים אחרים.   </w:t>
      </w:r>
    </w:p>
    <w:p w:rsidR="007D0085" w:rsidRDefault="007D0085" w:rsidP="007D0085">
      <w:pPr>
        <w:pStyle w:val="ad"/>
        <w:bidi/>
        <w:spacing w:line="360" w:lineRule="auto"/>
        <w:jc w:val="both"/>
        <w:rPr>
          <w:rFonts w:ascii="Tahoma" w:hAnsi="Tahoma" w:cs="David"/>
        </w:rPr>
      </w:pPr>
    </w:p>
    <w:p w:rsidR="007D0085" w:rsidRDefault="007D0085" w:rsidP="007D0085">
      <w:pPr>
        <w:pStyle w:val="ad"/>
        <w:bidi/>
        <w:spacing w:line="360" w:lineRule="auto"/>
        <w:ind w:left="0"/>
        <w:jc w:val="both"/>
        <w:rPr>
          <w:rFonts w:ascii="Tahoma" w:hAnsi="Tahoma" w:cs="David"/>
        </w:rPr>
      </w:pPr>
      <w:r w:rsidRPr="006B4FF6">
        <w:rPr>
          <w:rFonts w:ascii="Tahoma" w:hAnsi="Tahoma" w:cs="David"/>
          <w:b/>
          <w:bCs/>
          <w:rtl/>
        </w:rPr>
        <w:t>השני</w:t>
      </w:r>
      <w:r>
        <w:rPr>
          <w:rFonts w:ascii="Tahoma" w:hAnsi="Tahoma" w:cs="David"/>
          <w:rtl/>
        </w:rPr>
        <w:t xml:space="preserve"> - כתב האישום מייחס לנאשם הנהגת המדיניות האמורה בעיר חולון החל מתחילת כהונתו בשנת 1998, אלא שעל סמך הראיות שהוצגו ניתן לקבוע, ברמה הנדרשת בפלילים, כי מדיניות זו החלה בתקופה בה שוגר מכתב ההנחיה (ת/1), היינו בשנים 2008-2013. לגבי העיר אור יהודה, לאור הראיות שהוצגו, חלקן לגבי כנס משגיחי כשרות שהתקיים בסמוך למינוי הנאשם לממלא מקום רב העיר (ראו סעיפים 37 ו- 41 לעיל), הוכח כי אותה מדיניות הונהגה בסמוך לאחר תחילת כהונתו של הנאשם, היינו בסוף שנת 2008 ועד תום כהונתו בחודש אפריל 2011. </w:t>
      </w:r>
    </w:p>
    <w:p w:rsidR="007D0085" w:rsidRPr="00A5496E" w:rsidRDefault="007D0085" w:rsidP="007D0085">
      <w:pPr>
        <w:spacing w:line="360" w:lineRule="auto"/>
        <w:jc w:val="both"/>
        <w:rPr>
          <w:rFonts w:ascii="Tahoma" w:hAnsi="Tahoma"/>
          <w:rtl/>
        </w:rPr>
      </w:pPr>
    </w:p>
    <w:p w:rsidR="007D0085" w:rsidRDefault="007D0085" w:rsidP="007D0085">
      <w:pPr>
        <w:pStyle w:val="1"/>
        <w:bidi/>
        <w:spacing w:before="0" w:line="360" w:lineRule="auto"/>
        <w:jc w:val="both"/>
        <w:rPr>
          <w:rFonts w:cs="David"/>
          <w:b/>
          <w:bCs/>
          <w:color w:val="auto"/>
          <w:sz w:val="36"/>
          <w:szCs w:val="36"/>
          <w:rtl/>
        </w:rPr>
      </w:pPr>
      <w:bookmarkStart w:id="35" w:name="_Toc480712163"/>
      <w:r w:rsidRPr="00F410E4">
        <w:rPr>
          <w:rFonts w:cs="David" w:hint="eastAsia"/>
          <w:b/>
          <w:bCs/>
          <w:color w:val="auto"/>
          <w:sz w:val="36"/>
          <w:szCs w:val="36"/>
          <w:rtl/>
        </w:rPr>
        <w:t>פרק</w:t>
      </w:r>
      <w:r w:rsidRPr="00F410E4">
        <w:rPr>
          <w:rFonts w:cs="David"/>
          <w:b/>
          <w:bCs/>
          <w:color w:val="auto"/>
          <w:sz w:val="36"/>
          <w:szCs w:val="36"/>
          <w:rtl/>
        </w:rPr>
        <w:t xml:space="preserve"> </w:t>
      </w:r>
      <w:r>
        <w:rPr>
          <w:rFonts w:cs="David" w:hint="eastAsia"/>
          <w:b/>
          <w:bCs/>
          <w:color w:val="auto"/>
          <w:sz w:val="36"/>
          <w:szCs w:val="36"/>
          <w:rtl/>
        </w:rPr>
        <w:t>ז</w:t>
      </w:r>
      <w:r w:rsidRPr="00F410E4">
        <w:rPr>
          <w:rFonts w:cs="David"/>
          <w:b/>
          <w:bCs/>
          <w:color w:val="auto"/>
          <w:sz w:val="36"/>
          <w:szCs w:val="36"/>
          <w:rtl/>
        </w:rPr>
        <w:t>:</w:t>
      </w:r>
      <w:r w:rsidRPr="00F410E4">
        <w:rPr>
          <w:rFonts w:cs="David"/>
          <w:b/>
          <w:bCs/>
          <w:color w:val="auto"/>
          <w:sz w:val="36"/>
          <w:szCs w:val="36"/>
          <w:rtl/>
        </w:rPr>
        <w:tab/>
      </w:r>
      <w:r w:rsidRPr="00F410E4">
        <w:rPr>
          <w:rFonts w:cs="David" w:hint="eastAsia"/>
          <w:b/>
          <w:bCs/>
          <w:color w:val="auto"/>
          <w:sz w:val="36"/>
          <w:szCs w:val="36"/>
          <w:u w:val="single"/>
          <w:rtl/>
        </w:rPr>
        <w:t>האם</w:t>
      </w:r>
      <w:r w:rsidRPr="00F410E4">
        <w:rPr>
          <w:rFonts w:cs="David"/>
          <w:b/>
          <w:bCs/>
          <w:color w:val="auto"/>
          <w:sz w:val="36"/>
          <w:szCs w:val="36"/>
          <w:u w:val="single"/>
          <w:rtl/>
        </w:rPr>
        <w:t xml:space="preserve"> </w:t>
      </w:r>
      <w:r w:rsidRPr="00F410E4">
        <w:rPr>
          <w:rFonts w:cs="David" w:hint="eastAsia"/>
          <w:b/>
          <w:bCs/>
          <w:color w:val="auto"/>
          <w:sz w:val="36"/>
          <w:szCs w:val="36"/>
          <w:u w:val="single"/>
          <w:rtl/>
        </w:rPr>
        <w:t>מדובר</w:t>
      </w:r>
      <w:r w:rsidRPr="00F410E4">
        <w:rPr>
          <w:rFonts w:cs="David"/>
          <w:b/>
          <w:bCs/>
          <w:color w:val="auto"/>
          <w:sz w:val="36"/>
          <w:szCs w:val="36"/>
          <w:u w:val="single"/>
          <w:rtl/>
        </w:rPr>
        <w:t xml:space="preserve"> </w:t>
      </w:r>
      <w:r w:rsidRPr="00F410E4">
        <w:rPr>
          <w:rFonts w:cs="David" w:hint="eastAsia"/>
          <w:b/>
          <w:bCs/>
          <w:color w:val="auto"/>
          <w:sz w:val="36"/>
          <w:szCs w:val="36"/>
          <w:u w:val="single"/>
          <w:rtl/>
        </w:rPr>
        <w:t>במעשים</w:t>
      </w:r>
      <w:r w:rsidRPr="00F410E4">
        <w:rPr>
          <w:rFonts w:cs="David"/>
          <w:b/>
          <w:bCs/>
          <w:color w:val="auto"/>
          <w:sz w:val="36"/>
          <w:szCs w:val="36"/>
          <w:u w:val="single"/>
          <w:rtl/>
        </w:rPr>
        <w:t xml:space="preserve"> </w:t>
      </w:r>
      <w:r w:rsidRPr="00F410E4">
        <w:rPr>
          <w:rFonts w:cs="David" w:hint="eastAsia"/>
          <w:b/>
          <w:bCs/>
          <w:color w:val="auto"/>
          <w:sz w:val="36"/>
          <w:szCs w:val="36"/>
          <w:u w:val="single"/>
          <w:rtl/>
        </w:rPr>
        <w:t>העולים</w:t>
      </w:r>
      <w:r w:rsidRPr="00F410E4">
        <w:rPr>
          <w:rFonts w:cs="David"/>
          <w:b/>
          <w:bCs/>
          <w:color w:val="auto"/>
          <w:sz w:val="36"/>
          <w:szCs w:val="36"/>
          <w:u w:val="single"/>
          <w:rtl/>
        </w:rPr>
        <w:t xml:space="preserve"> </w:t>
      </w:r>
      <w:r w:rsidRPr="00F410E4">
        <w:rPr>
          <w:rFonts w:cs="David" w:hint="eastAsia"/>
          <w:b/>
          <w:bCs/>
          <w:color w:val="auto"/>
          <w:sz w:val="36"/>
          <w:szCs w:val="36"/>
          <w:u w:val="single"/>
          <w:rtl/>
        </w:rPr>
        <w:t>כדי</w:t>
      </w:r>
      <w:r w:rsidRPr="00F410E4">
        <w:rPr>
          <w:rFonts w:cs="David"/>
          <w:b/>
          <w:bCs/>
          <w:color w:val="auto"/>
          <w:sz w:val="36"/>
          <w:szCs w:val="36"/>
          <w:u w:val="single"/>
          <w:rtl/>
        </w:rPr>
        <w:t xml:space="preserve"> </w:t>
      </w:r>
      <w:r w:rsidRPr="00F410E4">
        <w:rPr>
          <w:rFonts w:cs="David" w:hint="eastAsia"/>
          <w:b/>
          <w:bCs/>
          <w:color w:val="auto"/>
          <w:sz w:val="36"/>
          <w:szCs w:val="36"/>
          <w:u w:val="single"/>
          <w:rtl/>
        </w:rPr>
        <w:t>הפרת</w:t>
      </w:r>
      <w:r w:rsidRPr="00F410E4">
        <w:rPr>
          <w:rFonts w:cs="David"/>
          <w:b/>
          <w:bCs/>
          <w:color w:val="auto"/>
          <w:sz w:val="36"/>
          <w:szCs w:val="36"/>
          <w:u w:val="single"/>
          <w:rtl/>
        </w:rPr>
        <w:t xml:space="preserve"> </w:t>
      </w:r>
      <w:r w:rsidRPr="00F410E4">
        <w:rPr>
          <w:rFonts w:cs="David" w:hint="eastAsia"/>
          <w:b/>
          <w:bCs/>
          <w:color w:val="auto"/>
          <w:sz w:val="36"/>
          <w:szCs w:val="36"/>
          <w:u w:val="single"/>
          <w:rtl/>
        </w:rPr>
        <w:t>אמונים</w:t>
      </w:r>
      <w:r w:rsidRPr="00F410E4">
        <w:rPr>
          <w:rFonts w:cs="David"/>
          <w:b/>
          <w:bCs/>
          <w:color w:val="auto"/>
          <w:sz w:val="36"/>
          <w:szCs w:val="36"/>
          <w:u w:val="single"/>
          <w:rtl/>
        </w:rPr>
        <w:t>?</w:t>
      </w:r>
      <w:bookmarkEnd w:id="35"/>
      <w:r w:rsidRPr="00F410E4">
        <w:rPr>
          <w:rFonts w:cs="David"/>
          <w:b/>
          <w:bCs/>
          <w:color w:val="auto"/>
          <w:sz w:val="36"/>
          <w:szCs w:val="36"/>
          <w:rtl/>
        </w:rPr>
        <w:t xml:space="preserve"> </w:t>
      </w:r>
    </w:p>
    <w:p w:rsidR="001C4C12" w:rsidRPr="001C4C12" w:rsidRDefault="001C4C12" w:rsidP="001C4C12">
      <w:pPr>
        <w:rPr>
          <w:rtl/>
        </w:rPr>
      </w:pPr>
    </w:p>
    <w:p w:rsidR="007D0085" w:rsidRDefault="007D0085" w:rsidP="007D0085">
      <w:pPr>
        <w:pStyle w:val="2"/>
        <w:numPr>
          <w:ilvl w:val="0"/>
          <w:numId w:val="37"/>
        </w:numPr>
        <w:tabs>
          <w:tab w:val="left" w:pos="379"/>
        </w:tabs>
        <w:bidi/>
        <w:spacing w:before="0" w:line="360" w:lineRule="auto"/>
        <w:ind w:hanging="766"/>
        <w:jc w:val="both"/>
        <w:rPr>
          <w:rFonts w:cs="David"/>
          <w:b/>
          <w:bCs/>
          <w:color w:val="auto"/>
          <w:sz w:val="32"/>
          <w:szCs w:val="32"/>
          <w:rtl/>
        </w:rPr>
      </w:pPr>
      <w:bookmarkStart w:id="36" w:name="_Toc480712164"/>
      <w:r w:rsidRPr="00A70DFF">
        <w:rPr>
          <w:rFonts w:cs="David" w:hint="eastAsia"/>
          <w:b/>
          <w:bCs/>
          <w:color w:val="auto"/>
          <w:sz w:val="32"/>
          <w:szCs w:val="32"/>
          <w:rtl/>
        </w:rPr>
        <w:t>הפרת</w:t>
      </w:r>
      <w:r w:rsidRPr="00A70DFF">
        <w:rPr>
          <w:rFonts w:cs="David"/>
          <w:b/>
          <w:bCs/>
          <w:color w:val="auto"/>
          <w:sz w:val="32"/>
          <w:szCs w:val="32"/>
          <w:rtl/>
        </w:rPr>
        <w:t xml:space="preserve"> </w:t>
      </w:r>
      <w:r w:rsidRPr="00A70DFF">
        <w:rPr>
          <w:rFonts w:cs="David" w:hint="eastAsia"/>
          <w:b/>
          <w:bCs/>
          <w:color w:val="auto"/>
          <w:sz w:val="32"/>
          <w:szCs w:val="32"/>
          <w:rtl/>
        </w:rPr>
        <w:t>אמונים</w:t>
      </w:r>
      <w:r w:rsidRPr="00A70DFF">
        <w:rPr>
          <w:rFonts w:cs="David"/>
          <w:b/>
          <w:bCs/>
          <w:color w:val="auto"/>
          <w:sz w:val="32"/>
          <w:szCs w:val="32"/>
          <w:rtl/>
        </w:rPr>
        <w:t xml:space="preserve"> – </w:t>
      </w:r>
      <w:r w:rsidRPr="00A70DFF">
        <w:rPr>
          <w:rFonts w:cs="David" w:hint="eastAsia"/>
          <w:b/>
          <w:bCs/>
          <w:color w:val="auto"/>
          <w:sz w:val="32"/>
          <w:szCs w:val="32"/>
          <w:rtl/>
        </w:rPr>
        <w:t>המסגרת</w:t>
      </w:r>
      <w:r w:rsidRPr="00A70DFF">
        <w:rPr>
          <w:rFonts w:cs="David"/>
          <w:b/>
          <w:bCs/>
          <w:color w:val="auto"/>
          <w:sz w:val="32"/>
          <w:szCs w:val="32"/>
          <w:rtl/>
        </w:rPr>
        <w:t xml:space="preserve"> </w:t>
      </w:r>
      <w:r w:rsidRPr="00A70DFF">
        <w:rPr>
          <w:rFonts w:cs="David" w:hint="eastAsia"/>
          <w:b/>
          <w:bCs/>
          <w:color w:val="auto"/>
          <w:sz w:val="32"/>
          <w:szCs w:val="32"/>
          <w:rtl/>
        </w:rPr>
        <w:t>הנורמטיבית</w:t>
      </w:r>
      <w:bookmarkEnd w:id="36"/>
      <w:r w:rsidRPr="00A70DFF">
        <w:rPr>
          <w:rFonts w:cs="David"/>
          <w:b/>
          <w:bCs/>
          <w:color w:val="auto"/>
          <w:sz w:val="32"/>
          <w:szCs w:val="32"/>
          <w:rtl/>
        </w:rPr>
        <w:t xml:space="preserve"> </w:t>
      </w:r>
    </w:p>
    <w:p w:rsidR="00A772BB" w:rsidRPr="00A772BB" w:rsidRDefault="00A772BB" w:rsidP="00A772BB">
      <w:pPr>
        <w:rPr>
          <w:rtl/>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כאמור, </w:t>
      </w:r>
      <w:r w:rsidRPr="008858F2">
        <w:rPr>
          <w:rFonts w:ascii="Tahoma" w:hAnsi="Tahoma" w:cs="David"/>
          <w:rtl/>
        </w:rPr>
        <w:t>לנאשם מיוחס</w:t>
      </w:r>
      <w:r>
        <w:rPr>
          <w:rFonts w:ascii="Tahoma" w:hAnsi="Tahoma" w:cs="David"/>
          <w:rtl/>
        </w:rPr>
        <w:t>ו</w:t>
      </w:r>
      <w:r w:rsidRPr="008858F2">
        <w:rPr>
          <w:rFonts w:ascii="Tahoma" w:hAnsi="Tahoma" w:cs="David"/>
          <w:rtl/>
        </w:rPr>
        <w:t xml:space="preserve">ת שתי עבירות של </w:t>
      </w:r>
      <w:r w:rsidRPr="008858F2">
        <w:rPr>
          <w:rFonts w:ascii="Tahoma" w:hAnsi="Tahoma" w:cs="David"/>
          <w:b/>
          <w:bCs/>
          <w:rtl/>
        </w:rPr>
        <w:t>הפרת אמונים</w:t>
      </w:r>
      <w:r w:rsidRPr="008858F2">
        <w:rPr>
          <w:rFonts w:ascii="Tahoma" w:hAnsi="Tahoma" w:cs="David"/>
          <w:rtl/>
        </w:rPr>
        <w:t>, לפי סעיף 284 לחוק העונשין</w:t>
      </w:r>
      <w:r>
        <w:rPr>
          <w:rFonts w:ascii="Tahoma" w:hAnsi="Tahoma" w:cs="David"/>
          <w:rtl/>
        </w:rPr>
        <w:t xml:space="preserve">, </w:t>
      </w:r>
      <w:r w:rsidRPr="008858F2">
        <w:rPr>
          <w:rFonts w:ascii="Tahoma" w:hAnsi="Tahoma" w:cs="David"/>
          <w:rtl/>
        </w:rPr>
        <w:t>הקובע כי</w:t>
      </w:r>
      <w:r>
        <w:rPr>
          <w:rFonts w:ascii="Tahoma" w:hAnsi="Tahoma" w:cs="David"/>
          <w:rtl/>
        </w:rPr>
        <w:t>:</w:t>
      </w:r>
    </w:p>
    <w:p w:rsidR="007D0085" w:rsidRDefault="007D0085" w:rsidP="007D0085">
      <w:pPr>
        <w:spacing w:line="360" w:lineRule="auto"/>
        <w:ind w:left="720" w:right="1134"/>
        <w:jc w:val="both"/>
        <w:rPr>
          <w:rFonts w:ascii="Tahoma" w:hAnsi="Tahoma"/>
          <w:rtl/>
        </w:rPr>
      </w:pPr>
      <w:r w:rsidRPr="008858F2">
        <w:rPr>
          <w:rFonts w:ascii="Tahoma" w:hAnsi="Tahoma"/>
          <w:rtl/>
        </w:rPr>
        <w:t>"</w:t>
      </w:r>
      <w:r w:rsidRPr="008858F2">
        <w:rPr>
          <w:rFonts w:ascii="Tahoma" w:hAnsi="Tahoma"/>
          <w:b/>
          <w:bCs/>
          <w:rtl/>
        </w:rPr>
        <w:t>עובד הציבור העושה במילוי תפקידו מעשה מרמה או הפרת אמונים הפוגע בציבור, אף אם לא היה במעשה משום עבירה אילו נעשה כנגד יחיד, דינו - מאסר שלוש שנים</w:t>
      </w:r>
      <w:r w:rsidRPr="008858F2">
        <w:rPr>
          <w:rFonts w:ascii="Tahoma" w:hAnsi="Tahoma"/>
          <w:rtl/>
        </w:rPr>
        <w:t xml:space="preserve">." </w:t>
      </w:r>
    </w:p>
    <w:p w:rsidR="007D0085" w:rsidRPr="008858F2" w:rsidRDefault="007D0085" w:rsidP="007D0085">
      <w:pPr>
        <w:spacing w:line="360" w:lineRule="auto"/>
        <w:ind w:left="720" w:right="1134"/>
        <w:jc w:val="both"/>
        <w:rPr>
          <w:rFonts w:ascii="Tahoma" w:hAnsi="Tahoma"/>
          <w:rtl/>
        </w:rPr>
      </w:pPr>
    </w:p>
    <w:p w:rsidR="007D0085" w:rsidRDefault="007D0085" w:rsidP="007D0085">
      <w:pPr>
        <w:spacing w:line="360" w:lineRule="auto"/>
        <w:jc w:val="both"/>
        <w:rPr>
          <w:rFonts w:ascii="Tahoma" w:hAnsi="Tahoma"/>
          <w:rtl/>
        </w:rPr>
      </w:pPr>
      <w:r>
        <w:rPr>
          <w:rFonts w:ascii="Tahoma" w:hAnsi="Tahoma"/>
          <w:rtl/>
        </w:rPr>
        <w:t xml:space="preserve">רבות נכתב ונאמר על עבירה זו ואין צורך במסגרת הנוכחית לחזור ולפרט את ההיסטוריה וההתפתחות של הוראת החיקוק. די להזכיר כי במסגרת </w:t>
      </w:r>
      <w:r w:rsidRPr="0087301A">
        <w:rPr>
          <w:rFonts w:ascii="Tahoma" w:hAnsi="Tahoma"/>
          <w:rtl/>
        </w:rPr>
        <w:t>עניין שבס</w:t>
      </w:r>
      <w:r>
        <w:rPr>
          <w:rFonts w:ascii="Tahoma" w:hAnsi="Tahoma"/>
          <w:rtl/>
        </w:rPr>
        <w:t xml:space="preserve">, עמד בית המשפט העליון, בהרכב מורחב של תשעה שופטים, על מאפייניה של העבירה ועל היותה עבירה בעלת "רקמה פתוחה" שגבולותיה עמומים. נוכח עמימות זו, </w:t>
      </w:r>
      <w:r w:rsidRPr="00B21941">
        <w:rPr>
          <w:rFonts w:ascii="Tahoma" w:hAnsi="Tahoma"/>
          <w:rtl/>
        </w:rPr>
        <w:t>במסגרת עניין שבס</w:t>
      </w:r>
      <w:r>
        <w:rPr>
          <w:rFonts w:ascii="Tahoma" w:hAnsi="Tahoma"/>
          <w:rtl/>
        </w:rPr>
        <w:t xml:space="preserve"> נקבע בין השאר כי:</w:t>
      </w:r>
    </w:p>
    <w:p w:rsidR="007D0085" w:rsidRDefault="007D0085" w:rsidP="007D0085">
      <w:pPr>
        <w:spacing w:line="360" w:lineRule="auto"/>
        <w:ind w:left="720" w:right="1134"/>
        <w:jc w:val="both"/>
        <w:rPr>
          <w:rFonts w:ascii="Tahoma" w:hAnsi="Tahoma"/>
          <w:rtl/>
        </w:rPr>
      </w:pPr>
      <w:r w:rsidRPr="008858F2">
        <w:rPr>
          <w:rFonts w:ascii="Tahoma" w:hAnsi="Tahoma"/>
          <w:rtl/>
        </w:rPr>
        <w:t>"</w:t>
      </w:r>
      <w:r w:rsidRPr="005E49CD">
        <w:rPr>
          <w:rFonts w:ascii="Tahoma" w:hAnsi="Tahoma"/>
          <w:b/>
          <w:bCs/>
          <w:rtl/>
        </w:rPr>
        <w:t>במתן פירוש לאיסור הפלילי של הפרת אמונים עלינו להבטיח כי יסודות העבירה ישקפו התנהגות פסולה בעלת היבט פלילי. אל לנו לתת לעבירה פירוש רחב מדי שישתרע על התנהגות שההיבט הדומיננטי בה הוא בעל אופי משמעתי... ובאותה מידה... יש להימנע מלתת לעבירה פירוש מצמצם, אשר ישלול מהחברה הישראלית מכשיר חשוב בשמירה על הערכים המונחים ביסוד השירות הציבורי</w:t>
      </w:r>
      <w:r w:rsidRPr="008858F2">
        <w:rPr>
          <w:rFonts w:ascii="Tahoma" w:hAnsi="Tahoma"/>
          <w:rtl/>
        </w:rPr>
        <w:t xml:space="preserve">". </w:t>
      </w:r>
    </w:p>
    <w:p w:rsidR="007D0085" w:rsidRPr="008858F2" w:rsidRDefault="007D0085" w:rsidP="007D0085">
      <w:pPr>
        <w:spacing w:line="360" w:lineRule="auto"/>
        <w:ind w:left="720" w:right="1134"/>
        <w:jc w:val="both"/>
        <w:rPr>
          <w:rFonts w:ascii="Tahoma" w:hAnsi="Tahoma"/>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E269A4">
        <w:rPr>
          <w:rFonts w:ascii="Tahoma" w:hAnsi="Tahoma" w:cs="David"/>
          <w:rtl/>
        </w:rPr>
        <w:t xml:space="preserve">באשר ליסוד העובדתי, </w:t>
      </w:r>
      <w:r>
        <w:rPr>
          <w:rFonts w:ascii="Tahoma" w:hAnsi="Tahoma" w:cs="David"/>
          <w:rtl/>
        </w:rPr>
        <w:t>אין מחלוקת</w:t>
      </w:r>
      <w:r w:rsidRPr="00E269A4">
        <w:rPr>
          <w:rFonts w:ascii="Tahoma" w:hAnsi="Tahoma" w:cs="David"/>
          <w:rtl/>
        </w:rPr>
        <w:t xml:space="preserve"> כי הנאשם הוא עובד ציבור וכי המעשים המיוחסים לו בוצעו במסגרת מילוי תפקידו. בכך למעשה בא על סיפוקו הרכיב הנסיבתי הראשון של העבירה. הרכיב ההתנהגותי של הפרת האמונים והרכיב הנסיבתי הנוסף של מעשה "הפוגע בציבור" הם העומדים לדיון </w:t>
      </w:r>
      <w:r w:rsidRPr="00E269A4">
        <w:rPr>
          <w:rFonts w:ascii="Tahoma" w:hAnsi="Tahoma" w:cs="David"/>
          <w:rtl/>
        </w:rPr>
        <w:lastRenderedPageBreak/>
        <w:t xml:space="preserve">בענייננו. בקשר לרכיב האחרון, ראוי </w:t>
      </w:r>
      <w:r>
        <w:rPr>
          <w:rFonts w:ascii="Tahoma" w:hAnsi="Tahoma" w:cs="David"/>
          <w:rtl/>
        </w:rPr>
        <w:t xml:space="preserve">לציין </w:t>
      </w:r>
      <w:r w:rsidRPr="00E269A4">
        <w:rPr>
          <w:rFonts w:ascii="Tahoma" w:hAnsi="Tahoma" w:cs="David"/>
          <w:rtl/>
        </w:rPr>
        <w:t>כי כבר נפסק שרכיב הפגיעה בציבור אינו רכיב תוצאתי, כפי שהיה נהוג להסתכל עליו בעבר, כי אם רכיב נסיבתי גרידא, לפיו נדרש כי המעשה יהא, לפי טיבו וטבעו, מעשה הפוגע בציבור, כאשר הפגיעה בציבור אינה מוגבלת רק לפגיעה כלכלית מוחשית, אלא גם פגיעה מופשטת, תדמיתית, אסטרטגית או ערכית יכולה לבסס פגיעה באמון הציבור (רא</w:t>
      </w:r>
      <w:r>
        <w:rPr>
          <w:rFonts w:ascii="Tahoma" w:hAnsi="Tahoma" w:cs="David"/>
          <w:rtl/>
        </w:rPr>
        <w:t>ו</w:t>
      </w:r>
      <w:r w:rsidRPr="00E269A4">
        <w:rPr>
          <w:rFonts w:ascii="Tahoma" w:hAnsi="Tahoma" w:cs="David"/>
          <w:rtl/>
        </w:rPr>
        <w:t xml:space="preserve"> </w:t>
      </w:r>
      <w:r w:rsidRPr="0087301A">
        <w:rPr>
          <w:rFonts w:ascii="Tahoma" w:hAnsi="Tahoma" w:cs="David"/>
          <w:rtl/>
        </w:rPr>
        <w:t>עניין שבס</w:t>
      </w:r>
      <w:r>
        <w:rPr>
          <w:rFonts w:ascii="Tahoma" w:hAnsi="Tahoma" w:cs="David"/>
          <w:rtl/>
        </w:rPr>
        <w:t xml:space="preserve">, </w:t>
      </w:r>
      <w:r w:rsidRPr="00E269A4">
        <w:rPr>
          <w:rFonts w:ascii="Tahoma" w:hAnsi="Tahoma" w:cs="David"/>
          <w:rtl/>
        </w:rPr>
        <w:t>פ</w:t>
      </w:r>
      <w:r>
        <w:rPr>
          <w:rFonts w:ascii="Tahoma" w:hAnsi="Tahoma" w:cs="David"/>
          <w:rtl/>
        </w:rPr>
        <w:t xml:space="preserve">ס' 39-40; </w:t>
      </w:r>
      <w:r w:rsidRPr="00E269A4">
        <w:rPr>
          <w:rFonts w:ascii="Tahoma" w:hAnsi="Tahoma" w:cs="David"/>
          <w:rtl/>
        </w:rPr>
        <w:t xml:space="preserve">ע"פ 5083/08 </w:t>
      </w:r>
      <w:r>
        <w:rPr>
          <w:rFonts w:ascii="Tahoma" w:hAnsi="Tahoma" w:cs="David"/>
          <w:b/>
          <w:bCs/>
          <w:rtl/>
        </w:rPr>
        <w:t>ב</w:t>
      </w:r>
      <w:r w:rsidRPr="00E269A4">
        <w:rPr>
          <w:rFonts w:ascii="Tahoma" w:hAnsi="Tahoma" w:cs="David"/>
          <w:b/>
          <w:bCs/>
          <w:rtl/>
        </w:rPr>
        <w:t>ניזרי נגד מדינת ישראל</w:t>
      </w:r>
      <w:r w:rsidRPr="00E269A4">
        <w:rPr>
          <w:rFonts w:ascii="Tahoma" w:hAnsi="Tahoma" w:cs="David"/>
          <w:rtl/>
        </w:rPr>
        <w:t xml:space="preserve"> (24.6.2009</w:t>
      </w:r>
      <w:r>
        <w:rPr>
          <w:rFonts w:ascii="Tahoma" w:hAnsi="Tahoma" w:cs="David"/>
          <w:rtl/>
        </w:rPr>
        <w:t xml:space="preserve">) (להלן- </w:t>
      </w:r>
      <w:r>
        <w:rPr>
          <w:rFonts w:ascii="Tahoma" w:hAnsi="Tahoma" w:cs="David"/>
          <w:b/>
          <w:bCs/>
          <w:rtl/>
        </w:rPr>
        <w:t>עניין בניזרי</w:t>
      </w:r>
      <w:r>
        <w:rPr>
          <w:rFonts w:ascii="Tahoma" w:hAnsi="Tahoma" w:cs="David"/>
          <w:rtl/>
        </w:rPr>
        <w:t>)).</w:t>
      </w:r>
    </w:p>
    <w:p w:rsidR="007D0085" w:rsidRPr="00E269A4" w:rsidRDefault="007D0085" w:rsidP="007D0085">
      <w:pPr>
        <w:pStyle w:val="ad"/>
        <w:bidi/>
        <w:spacing w:line="360" w:lineRule="auto"/>
        <w:ind w:left="0"/>
        <w:jc w:val="both"/>
        <w:rPr>
          <w:rFonts w:ascii="Tahoma" w:hAnsi="Tahoma" w:cs="David"/>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עוד יצוין, כי </w:t>
      </w:r>
      <w:r w:rsidRPr="00E016CB">
        <w:rPr>
          <w:rFonts w:ascii="Tahoma" w:hAnsi="Tahoma" w:cs="David"/>
          <w:rtl/>
        </w:rPr>
        <w:t>העבירה של הפרת אמונים משתרעת על מספר סוגים של פעולות המגבשות את היסוד העובדתי</w:t>
      </w:r>
      <w:r>
        <w:rPr>
          <w:rFonts w:ascii="Tahoma" w:hAnsi="Tahoma" w:cs="David"/>
          <w:rtl/>
        </w:rPr>
        <w:t>, כאשר אחד מהם ה</w:t>
      </w:r>
      <w:r w:rsidRPr="00E016CB">
        <w:rPr>
          <w:rFonts w:ascii="Tahoma" w:hAnsi="Tahoma" w:cs="David"/>
          <w:rtl/>
        </w:rPr>
        <w:t>וא הפרת אמונים הנובעת מניגוד עניינים אישי</w:t>
      </w:r>
      <w:r>
        <w:rPr>
          <w:rFonts w:ascii="Tahoma" w:hAnsi="Tahoma" w:cs="David"/>
          <w:rtl/>
        </w:rPr>
        <w:t xml:space="preserve">, כפי שמיוחס לנאשם בענייננו. כפי שכבר צוין בפרק ג' להכרעת הדין, </w:t>
      </w:r>
      <w:r w:rsidRPr="008858F2">
        <w:rPr>
          <w:rFonts w:ascii="Tahoma" w:hAnsi="Tahoma" w:cs="David"/>
          <w:rtl/>
        </w:rPr>
        <w:t xml:space="preserve">ניגוד עניינים </w:t>
      </w:r>
      <w:r>
        <w:rPr>
          <w:rFonts w:ascii="Tahoma" w:hAnsi="Tahoma" w:cs="David"/>
          <w:rtl/>
        </w:rPr>
        <w:t>מאופיין ב</w:t>
      </w:r>
      <w:r w:rsidRPr="008858F2">
        <w:rPr>
          <w:rFonts w:ascii="Tahoma" w:hAnsi="Tahoma" w:cs="David"/>
          <w:rtl/>
        </w:rPr>
        <w:t xml:space="preserve">הימצאותו של עובד הציבור במצב בו קיים ניגוד בין האינטרס עליו מופקד </w:t>
      </w:r>
      <w:r>
        <w:rPr>
          <w:rFonts w:ascii="Tahoma" w:hAnsi="Tahoma" w:cs="David"/>
          <w:rtl/>
        </w:rPr>
        <w:t xml:space="preserve">במסגרת תפקידו </w:t>
      </w:r>
      <w:r w:rsidRPr="008858F2">
        <w:rPr>
          <w:rFonts w:ascii="Tahoma" w:hAnsi="Tahoma" w:cs="David"/>
          <w:rtl/>
        </w:rPr>
        <w:t>לבין אינטרס אחר כלשהו</w:t>
      </w:r>
      <w:r>
        <w:rPr>
          <w:rFonts w:ascii="Tahoma" w:hAnsi="Tahoma" w:cs="David"/>
          <w:rtl/>
        </w:rPr>
        <w:t>, ו</w:t>
      </w:r>
      <w:r w:rsidRPr="00E016CB">
        <w:rPr>
          <w:rFonts w:ascii="Tahoma" w:hAnsi="Tahoma" w:cs="David"/>
          <w:rtl/>
        </w:rPr>
        <w:t xml:space="preserve">ניגוד עניינים אישי קיים </w:t>
      </w:r>
      <w:r>
        <w:rPr>
          <w:rFonts w:ascii="Tahoma" w:hAnsi="Tahoma" w:cs="David"/>
          <w:rtl/>
        </w:rPr>
        <w:t xml:space="preserve">למעשה </w:t>
      </w:r>
      <w:r w:rsidRPr="00E016CB">
        <w:rPr>
          <w:rFonts w:ascii="Tahoma" w:hAnsi="Tahoma" w:cs="David"/>
          <w:rtl/>
        </w:rPr>
        <w:t xml:space="preserve">בכל מקרה שבו הפעולה </w:t>
      </w:r>
      <w:r>
        <w:rPr>
          <w:rFonts w:ascii="Tahoma" w:hAnsi="Tahoma" w:cs="David"/>
          <w:rtl/>
        </w:rPr>
        <w:t>של עובד הציבור במילוי תפקידו עשויה לה</w:t>
      </w:r>
      <w:r w:rsidRPr="00E016CB">
        <w:rPr>
          <w:rFonts w:ascii="Tahoma" w:hAnsi="Tahoma" w:cs="David"/>
          <w:rtl/>
        </w:rPr>
        <w:t xml:space="preserve">צמיח תועלת או </w:t>
      </w:r>
      <w:r>
        <w:rPr>
          <w:rFonts w:ascii="Tahoma" w:hAnsi="Tahoma" w:cs="David"/>
          <w:rtl/>
        </w:rPr>
        <w:t>לה</w:t>
      </w:r>
      <w:r w:rsidRPr="00E016CB">
        <w:rPr>
          <w:rFonts w:ascii="Tahoma" w:hAnsi="Tahoma" w:cs="David"/>
          <w:rtl/>
        </w:rPr>
        <w:t xml:space="preserve">סב נזק לאדם או לגוף המקורבים לעובד הציבור </w:t>
      </w:r>
      <w:r>
        <w:rPr>
          <w:rFonts w:ascii="Tahoma" w:hAnsi="Tahoma" w:cs="David"/>
          <w:rtl/>
        </w:rPr>
        <w:t>(</w:t>
      </w:r>
      <w:r w:rsidRPr="000660F3">
        <w:rPr>
          <w:rFonts w:ascii="Tahoma" w:hAnsi="Tahoma" w:cs="David"/>
          <w:rtl/>
        </w:rPr>
        <w:t xml:space="preserve">ע"פ 8080/12 </w:t>
      </w:r>
      <w:r w:rsidRPr="000660F3">
        <w:rPr>
          <w:rFonts w:ascii="Tahoma" w:hAnsi="Tahoma" w:cs="David"/>
          <w:b/>
          <w:bCs/>
          <w:rtl/>
        </w:rPr>
        <w:t xml:space="preserve">מדינת ישראל </w:t>
      </w:r>
      <w:r>
        <w:rPr>
          <w:rFonts w:ascii="Tahoma" w:hAnsi="Tahoma" w:cs="David"/>
          <w:b/>
          <w:bCs/>
          <w:rtl/>
        </w:rPr>
        <w:t>נגד</w:t>
      </w:r>
      <w:r w:rsidRPr="000660F3">
        <w:rPr>
          <w:rFonts w:ascii="Tahoma" w:hAnsi="Tahoma" w:cs="David"/>
          <w:b/>
          <w:bCs/>
          <w:rtl/>
        </w:rPr>
        <w:t xml:space="preserve"> אולמרט</w:t>
      </w:r>
      <w:r w:rsidRPr="000660F3">
        <w:rPr>
          <w:rFonts w:ascii="Tahoma" w:hAnsi="Tahoma" w:cs="David"/>
          <w:rtl/>
        </w:rPr>
        <w:t xml:space="preserve"> (28.09</w:t>
      </w:r>
      <w:r>
        <w:rPr>
          <w:rFonts w:ascii="Tahoma" w:hAnsi="Tahoma" w:cs="David"/>
          <w:rtl/>
        </w:rPr>
        <w:t>.</w:t>
      </w:r>
      <w:r w:rsidRPr="000660F3">
        <w:rPr>
          <w:rFonts w:ascii="Tahoma" w:hAnsi="Tahoma" w:cs="David"/>
          <w:rtl/>
        </w:rPr>
        <w:t>16)</w:t>
      </w:r>
      <w:r>
        <w:rPr>
          <w:rFonts w:ascii="Tahoma" w:hAnsi="Tahoma" w:cs="David"/>
          <w:rtl/>
        </w:rPr>
        <w:t xml:space="preserve">) (להלן- </w:t>
      </w:r>
      <w:r>
        <w:rPr>
          <w:rFonts w:ascii="Tahoma" w:hAnsi="Tahoma" w:cs="David"/>
          <w:b/>
          <w:bCs/>
          <w:rtl/>
        </w:rPr>
        <w:t>עניין אולמרט</w:t>
      </w:r>
      <w:r>
        <w:rPr>
          <w:rFonts w:ascii="Tahoma" w:hAnsi="Tahoma" w:cs="David"/>
          <w:rtl/>
        </w:rPr>
        <w:t>).</w:t>
      </w:r>
      <w:r w:rsidRPr="000660F3">
        <w:rPr>
          <w:rFonts w:ascii="Tahoma" w:hAnsi="Tahoma" w:cs="David"/>
          <w:rtl/>
        </w:rPr>
        <w:t xml:space="preserve"> </w:t>
      </w:r>
    </w:p>
    <w:p w:rsidR="007D0085" w:rsidRPr="000660F3" w:rsidRDefault="007D0085" w:rsidP="007D0085">
      <w:pPr>
        <w:pStyle w:val="ad"/>
        <w:bidi/>
        <w:spacing w:line="360" w:lineRule="auto"/>
        <w:ind w:left="0"/>
        <w:jc w:val="both"/>
        <w:rPr>
          <w:rFonts w:ascii="Tahoma" w:hAnsi="Tahoma" w:cs="David"/>
        </w:rPr>
      </w:pPr>
    </w:p>
    <w:p w:rsidR="007D0085" w:rsidRDefault="007D0085" w:rsidP="007D0085">
      <w:pPr>
        <w:spacing w:line="360" w:lineRule="auto"/>
        <w:jc w:val="both"/>
        <w:rPr>
          <w:rFonts w:ascii="Tahoma" w:hAnsi="Tahoma"/>
          <w:rtl/>
        </w:rPr>
      </w:pPr>
      <w:r>
        <w:rPr>
          <w:rFonts w:ascii="Tahoma" w:hAnsi="Tahoma"/>
          <w:rtl/>
        </w:rPr>
        <w:t>יחד עם זאת, נושא שאף הוא כבר אוזכר בפרק ג' לעיל, לא כל הימצאות בניגוד עניינים נכנסת לשטחו של האיסור הפלילי ולעיתים מדובר בהתנהגות הנתפסת כ</w:t>
      </w:r>
      <w:r w:rsidRPr="008858F2">
        <w:rPr>
          <w:rFonts w:ascii="Tahoma" w:hAnsi="Tahoma"/>
          <w:rtl/>
        </w:rPr>
        <w:t>"פגם אסתטי"</w:t>
      </w:r>
      <w:r>
        <w:rPr>
          <w:rFonts w:ascii="Tahoma" w:hAnsi="Tahoma"/>
          <w:rtl/>
        </w:rPr>
        <w:t xml:space="preserve"> בלבד, או כזו המהווה </w:t>
      </w:r>
      <w:r w:rsidRPr="008858F2">
        <w:rPr>
          <w:rFonts w:ascii="Tahoma" w:hAnsi="Tahoma"/>
          <w:rtl/>
        </w:rPr>
        <w:t xml:space="preserve">עבירה משמעתית גרידא. </w:t>
      </w:r>
      <w:r>
        <w:rPr>
          <w:rFonts w:ascii="Tahoma" w:hAnsi="Tahoma"/>
          <w:rtl/>
        </w:rPr>
        <w:t xml:space="preserve">כדי שמצב של ניגוד עניינים ייכנס לגדרו של האיסור הפלילי, </w:t>
      </w:r>
      <w:r w:rsidRPr="008858F2">
        <w:rPr>
          <w:rFonts w:ascii="Tahoma" w:hAnsi="Tahoma"/>
          <w:rtl/>
        </w:rPr>
        <w:t xml:space="preserve">נדרש </w:t>
      </w:r>
      <w:r>
        <w:rPr>
          <w:rFonts w:ascii="Tahoma" w:hAnsi="Tahoma"/>
          <w:rtl/>
        </w:rPr>
        <w:t>"</w:t>
      </w:r>
      <w:r w:rsidRPr="0070061A">
        <w:rPr>
          <w:rFonts w:ascii="Tahoma" w:hAnsi="Tahoma"/>
          <w:b/>
          <w:bCs/>
          <w:rtl/>
        </w:rPr>
        <w:t>גוון מיוחד לניגוד העניינים</w:t>
      </w:r>
      <w:r>
        <w:rPr>
          <w:rFonts w:ascii="Tahoma" w:hAnsi="Tahoma"/>
          <w:rtl/>
        </w:rPr>
        <w:t xml:space="preserve">" וכן </w:t>
      </w:r>
      <w:r w:rsidRPr="008858F2">
        <w:rPr>
          <w:rFonts w:ascii="Tahoma" w:hAnsi="Tahoma"/>
          <w:rtl/>
        </w:rPr>
        <w:t>"</w:t>
      </w:r>
      <w:r w:rsidRPr="0070061A">
        <w:rPr>
          <w:rFonts w:ascii="Tahoma" w:hAnsi="Tahoma"/>
          <w:b/>
          <w:bCs/>
          <w:rtl/>
        </w:rPr>
        <w:t>פן מחמיר נוסף</w:t>
      </w:r>
      <w:r w:rsidRPr="008858F2">
        <w:rPr>
          <w:rFonts w:ascii="Tahoma" w:hAnsi="Tahoma"/>
          <w:rtl/>
        </w:rPr>
        <w:t xml:space="preserve">" </w:t>
      </w:r>
      <w:r w:rsidRPr="0087301A">
        <w:rPr>
          <w:rFonts w:ascii="Tahoma" w:hAnsi="Tahoma"/>
          <w:rtl/>
        </w:rPr>
        <w:t>(עניין שבס)</w:t>
      </w:r>
      <w:r>
        <w:rPr>
          <w:rFonts w:ascii="Tahoma" w:hAnsi="Tahoma"/>
          <w:rtl/>
        </w:rPr>
        <w:t xml:space="preserve">, </w:t>
      </w:r>
      <w:r w:rsidRPr="008858F2">
        <w:rPr>
          <w:rFonts w:ascii="Tahoma" w:hAnsi="Tahoma"/>
          <w:rtl/>
        </w:rPr>
        <w:t>המתבטא</w:t>
      </w:r>
      <w:r>
        <w:rPr>
          <w:rFonts w:ascii="Tahoma" w:hAnsi="Tahoma"/>
          <w:rtl/>
        </w:rPr>
        <w:t>ים</w:t>
      </w:r>
      <w:r w:rsidRPr="008858F2">
        <w:rPr>
          <w:rFonts w:ascii="Tahoma" w:hAnsi="Tahoma"/>
          <w:rtl/>
        </w:rPr>
        <w:t xml:space="preserve"> בפגיעה מהותית בער</w:t>
      </w:r>
      <w:r>
        <w:rPr>
          <w:rFonts w:ascii="Tahoma" w:hAnsi="Tahoma"/>
          <w:rtl/>
        </w:rPr>
        <w:t>כים</w:t>
      </w:r>
      <w:r w:rsidRPr="008858F2">
        <w:rPr>
          <w:rFonts w:ascii="Tahoma" w:hAnsi="Tahoma"/>
          <w:rtl/>
        </w:rPr>
        <w:t xml:space="preserve"> המוג</w:t>
      </w:r>
      <w:r>
        <w:rPr>
          <w:rFonts w:ascii="Tahoma" w:hAnsi="Tahoma"/>
          <w:rtl/>
        </w:rPr>
        <w:t>נים שבבסיס העבירה</w:t>
      </w:r>
      <w:r w:rsidRPr="008858F2">
        <w:rPr>
          <w:rFonts w:ascii="Tahoma" w:hAnsi="Tahoma"/>
          <w:rtl/>
        </w:rPr>
        <w:t>.</w:t>
      </w:r>
      <w:r>
        <w:rPr>
          <w:rFonts w:ascii="Tahoma" w:hAnsi="Tahoma"/>
          <w:rtl/>
        </w:rPr>
        <w:t xml:space="preserve"> במילים אחרות, במקרה של הפרת אמונים הנובעת מניגוד עניינים, יבוא </w:t>
      </w:r>
      <w:r w:rsidRPr="008858F2">
        <w:rPr>
          <w:rFonts w:ascii="Tahoma" w:hAnsi="Tahoma"/>
          <w:rtl/>
        </w:rPr>
        <w:t xml:space="preserve">היסוד העובדתי </w:t>
      </w:r>
      <w:r>
        <w:rPr>
          <w:rFonts w:ascii="Tahoma" w:hAnsi="Tahoma"/>
          <w:rtl/>
        </w:rPr>
        <w:t>על סיפוקו מקום בו מדובר ב</w:t>
      </w:r>
      <w:r w:rsidRPr="008858F2">
        <w:rPr>
          <w:rFonts w:ascii="Tahoma" w:hAnsi="Tahoma"/>
          <w:rtl/>
        </w:rPr>
        <w:t>פגיעה מהותית באמון הציבור</w:t>
      </w:r>
      <w:r>
        <w:rPr>
          <w:rFonts w:ascii="Tahoma" w:hAnsi="Tahoma"/>
          <w:rtl/>
        </w:rPr>
        <w:t>,</w:t>
      </w:r>
      <w:r w:rsidRPr="008858F2">
        <w:rPr>
          <w:rFonts w:ascii="Tahoma" w:hAnsi="Tahoma"/>
          <w:rtl/>
        </w:rPr>
        <w:t xml:space="preserve"> בעובדי הציבור</w:t>
      </w:r>
      <w:r>
        <w:rPr>
          <w:rFonts w:ascii="Tahoma" w:hAnsi="Tahoma"/>
          <w:rtl/>
        </w:rPr>
        <w:t xml:space="preserve">, </w:t>
      </w:r>
      <w:r w:rsidRPr="008858F2">
        <w:rPr>
          <w:rFonts w:ascii="Tahoma" w:hAnsi="Tahoma"/>
          <w:rtl/>
        </w:rPr>
        <w:t>בטוהר המידות של עובדי הציבור או בתקינות פעולת המנהל הציבורי</w:t>
      </w:r>
      <w:r>
        <w:rPr>
          <w:rFonts w:ascii="Tahoma" w:hAnsi="Tahoma"/>
          <w:rtl/>
        </w:rPr>
        <w:t>.</w:t>
      </w:r>
    </w:p>
    <w:p w:rsidR="007D0085" w:rsidRDefault="007D0085" w:rsidP="007D0085">
      <w:pPr>
        <w:spacing w:line="360" w:lineRule="auto"/>
        <w:jc w:val="both"/>
        <w:rPr>
          <w:rFonts w:ascii="Tahoma" w:hAnsi="Tahoma"/>
          <w:rtl/>
        </w:rPr>
      </w:pPr>
    </w:p>
    <w:p w:rsidR="007D0085" w:rsidRPr="00461D83" w:rsidRDefault="007D0085" w:rsidP="007D0085">
      <w:pPr>
        <w:pStyle w:val="ad"/>
        <w:numPr>
          <w:ilvl w:val="0"/>
          <w:numId w:val="15"/>
        </w:numPr>
        <w:bidi/>
        <w:spacing w:line="360" w:lineRule="auto"/>
        <w:ind w:left="0" w:hanging="851"/>
        <w:jc w:val="both"/>
        <w:rPr>
          <w:rFonts w:ascii="Tahoma" w:hAnsi="Tahoma" w:cs="David"/>
          <w:b/>
          <w:bCs/>
        </w:rPr>
      </w:pPr>
      <w:r w:rsidRPr="0004570A">
        <w:rPr>
          <w:rFonts w:ascii="Tahoma" w:hAnsi="Tahoma" w:cs="David"/>
          <w:rtl/>
        </w:rPr>
        <w:t>בעניין שבס ו</w:t>
      </w:r>
      <w:r>
        <w:rPr>
          <w:rFonts w:ascii="Tahoma" w:hAnsi="Tahoma" w:cs="David"/>
          <w:rtl/>
        </w:rPr>
        <w:t>ב</w:t>
      </w:r>
      <w:r w:rsidRPr="0004570A">
        <w:rPr>
          <w:rFonts w:ascii="Tahoma" w:hAnsi="Tahoma" w:cs="David"/>
          <w:rtl/>
        </w:rPr>
        <w:t>פסקי דין נוספים, מנו בתי המשפט שורה של נסיבות, אשר אינן מהוות רשימה סגורה, שיש בהן כדי להשליך על שאלת קיומה של פגיעה מהותית באינטרס המוגן שעה שע</w:t>
      </w:r>
      <w:r>
        <w:rPr>
          <w:rFonts w:ascii="Tahoma" w:hAnsi="Tahoma" w:cs="David"/>
          <w:rtl/>
        </w:rPr>
        <w:t xml:space="preserve">ובד הציבור פועל בניגוד עניינים. כך למשל, נפסק כי </w:t>
      </w:r>
      <w:r w:rsidRPr="0004570A">
        <w:rPr>
          <w:rFonts w:ascii="Tahoma" w:hAnsi="Tahoma" w:cs="David"/>
          <w:rtl/>
        </w:rPr>
        <w:t>עוצמת ניגוד העניינים</w:t>
      </w:r>
      <w:r>
        <w:rPr>
          <w:rFonts w:ascii="Tahoma" w:hAnsi="Tahoma" w:cs="David"/>
          <w:rtl/>
        </w:rPr>
        <w:t xml:space="preserve"> היא רלבנטית</w:t>
      </w:r>
      <w:r w:rsidRPr="0004570A">
        <w:rPr>
          <w:rFonts w:ascii="Tahoma" w:hAnsi="Tahoma" w:cs="David"/>
          <w:rtl/>
        </w:rPr>
        <w:t xml:space="preserve">, כאשר הובהר </w:t>
      </w:r>
      <w:r>
        <w:rPr>
          <w:rFonts w:ascii="Tahoma" w:hAnsi="Tahoma" w:cs="David"/>
          <w:rtl/>
        </w:rPr>
        <w:t xml:space="preserve">בהקשר זה </w:t>
      </w:r>
      <w:r w:rsidRPr="0004570A">
        <w:rPr>
          <w:rFonts w:ascii="Tahoma" w:hAnsi="Tahoma" w:cs="David"/>
          <w:rtl/>
        </w:rPr>
        <w:t>כי "לא הרי קרבת משפחה הדוקה ופעילה כהרי היכרות מזדמנת</w:t>
      </w:r>
      <w:r>
        <w:rPr>
          <w:rFonts w:ascii="Tahoma" w:hAnsi="Tahoma" w:cs="David"/>
          <w:rtl/>
        </w:rPr>
        <w:t xml:space="preserve">, </w:t>
      </w:r>
      <w:r w:rsidRPr="0004570A">
        <w:rPr>
          <w:rFonts w:ascii="Tahoma" w:hAnsi="Tahoma" w:cs="David"/>
          <w:rtl/>
        </w:rPr>
        <w:t xml:space="preserve">לא הרי ניגוד עניינים המבוסס על קשר כספי אישי או אינטרס כלכלי כהרי ניגוד עניינים המבוסס על קשר מוסדי" </w:t>
      </w:r>
      <w:r w:rsidRPr="002528AA">
        <w:rPr>
          <w:rFonts w:ascii="Tahoma" w:hAnsi="Tahoma" w:cs="David"/>
          <w:rtl/>
        </w:rPr>
        <w:t>(עניין שבס</w:t>
      </w:r>
      <w:r>
        <w:rPr>
          <w:rFonts w:ascii="Tahoma" w:hAnsi="Tahoma" w:cs="David"/>
          <w:rtl/>
        </w:rPr>
        <w:t>, פס' 51)</w:t>
      </w:r>
      <w:r w:rsidRPr="0004570A">
        <w:rPr>
          <w:rFonts w:ascii="Tahoma" w:hAnsi="Tahoma" w:cs="David"/>
          <w:rtl/>
        </w:rPr>
        <w:t xml:space="preserve">. נסיבות נוספות </w:t>
      </w:r>
      <w:r>
        <w:rPr>
          <w:rFonts w:ascii="Tahoma" w:hAnsi="Tahoma" w:cs="David"/>
          <w:rtl/>
        </w:rPr>
        <w:t xml:space="preserve">רלבנטיות </w:t>
      </w:r>
      <w:r w:rsidRPr="0004570A">
        <w:rPr>
          <w:rFonts w:ascii="Tahoma" w:hAnsi="Tahoma" w:cs="David"/>
          <w:rtl/>
        </w:rPr>
        <w:t>הן מידת הסטייה מהשורה, שהרי לא סטייה נמשכת וחמורה כסטייה חד פעמית ו</w:t>
      </w:r>
      <w:r>
        <w:rPr>
          <w:rFonts w:ascii="Tahoma" w:hAnsi="Tahoma" w:cs="David"/>
          <w:rtl/>
        </w:rPr>
        <w:t xml:space="preserve">קלה, וכן </w:t>
      </w:r>
      <w:r w:rsidRPr="0004570A">
        <w:rPr>
          <w:rFonts w:ascii="Tahoma" w:hAnsi="Tahoma" w:cs="David"/>
          <w:rtl/>
        </w:rPr>
        <w:t>מעמדו של עובד הציבור</w:t>
      </w:r>
      <w:r>
        <w:rPr>
          <w:rFonts w:ascii="Tahoma" w:hAnsi="Tahoma" w:cs="David"/>
          <w:rtl/>
        </w:rPr>
        <w:t xml:space="preserve">, שכן </w:t>
      </w:r>
      <w:r w:rsidRPr="0004570A">
        <w:rPr>
          <w:rFonts w:ascii="Tahoma" w:hAnsi="Tahoma" w:cs="David"/>
          <w:rtl/>
        </w:rPr>
        <w:t xml:space="preserve">"ככל שגבוה יותר וחשוב יותר מעמדו של בעל התפקיד הממלכתי, כך חייבת לגבור אחריותו לתקינות מעשי המנהל למניעת השחתת המידות" (ע"פ 521/87 </w:t>
      </w:r>
      <w:r w:rsidRPr="00461D83">
        <w:rPr>
          <w:rFonts w:ascii="Tahoma" w:hAnsi="Tahoma" w:cs="David"/>
          <w:b/>
          <w:bCs/>
          <w:rtl/>
        </w:rPr>
        <w:t>מדינת ישראל נ</w:t>
      </w:r>
      <w:r>
        <w:rPr>
          <w:rFonts w:ascii="Tahoma" w:hAnsi="Tahoma" w:cs="David"/>
          <w:b/>
          <w:bCs/>
          <w:rtl/>
        </w:rPr>
        <w:t>גד</w:t>
      </w:r>
      <w:r w:rsidRPr="00461D83">
        <w:rPr>
          <w:rFonts w:ascii="Tahoma" w:hAnsi="Tahoma" w:cs="David"/>
          <w:b/>
          <w:bCs/>
          <w:rtl/>
        </w:rPr>
        <w:t xml:space="preserve"> עינב</w:t>
      </w:r>
      <w:r w:rsidRPr="00461D83">
        <w:rPr>
          <w:rFonts w:ascii="Tahoma" w:hAnsi="Tahoma" w:cs="David"/>
          <w:rtl/>
        </w:rPr>
        <w:t>, פ"ד מה(1) 418</w:t>
      </w:r>
      <w:r>
        <w:rPr>
          <w:rFonts w:ascii="Tahoma" w:hAnsi="Tahoma" w:cs="David"/>
          <w:rtl/>
        </w:rPr>
        <w:t xml:space="preserve">, </w:t>
      </w:r>
      <w:r w:rsidRPr="00461D83">
        <w:rPr>
          <w:rFonts w:ascii="Tahoma" w:hAnsi="Tahoma" w:cs="David"/>
          <w:rtl/>
        </w:rPr>
        <w:t>(1990)</w:t>
      </w:r>
      <w:r>
        <w:rPr>
          <w:rFonts w:ascii="Tahoma" w:hAnsi="Tahoma" w:cs="David"/>
          <w:rtl/>
        </w:rPr>
        <w:t>)</w:t>
      </w:r>
      <w:r w:rsidRPr="00461D83">
        <w:rPr>
          <w:rFonts w:ascii="Tahoma" w:hAnsi="Tahoma" w:cs="David"/>
          <w:rtl/>
        </w:rPr>
        <w:t>.</w:t>
      </w:r>
    </w:p>
    <w:p w:rsidR="007D0085" w:rsidRPr="00A5496E" w:rsidRDefault="007D0085" w:rsidP="007D0085">
      <w:pPr>
        <w:pStyle w:val="ad"/>
        <w:bidi/>
        <w:spacing w:line="360" w:lineRule="auto"/>
        <w:ind w:left="0"/>
        <w:jc w:val="both"/>
        <w:rPr>
          <w:rFonts w:ascii="Tahoma" w:hAnsi="Tahoma" w:cs="David"/>
        </w:rPr>
      </w:pPr>
    </w:p>
    <w:p w:rsidR="007D0085" w:rsidRPr="00461D83" w:rsidRDefault="007D0085" w:rsidP="007D0085">
      <w:pPr>
        <w:pStyle w:val="ad"/>
        <w:numPr>
          <w:ilvl w:val="0"/>
          <w:numId w:val="15"/>
        </w:numPr>
        <w:bidi/>
        <w:spacing w:line="360" w:lineRule="auto"/>
        <w:ind w:left="0" w:hanging="851"/>
        <w:jc w:val="both"/>
        <w:rPr>
          <w:rFonts w:ascii="Tahoma" w:hAnsi="Tahoma" w:cs="David"/>
          <w:rtl/>
        </w:rPr>
      </w:pPr>
      <w:r>
        <w:rPr>
          <w:rFonts w:ascii="Tahoma" w:hAnsi="Tahoma" w:cs="David"/>
          <w:rtl/>
        </w:rPr>
        <w:lastRenderedPageBreak/>
        <w:t>באשר ל</w:t>
      </w:r>
      <w:r w:rsidRPr="008858F2">
        <w:rPr>
          <w:rFonts w:ascii="Tahoma" w:hAnsi="Tahoma" w:cs="David"/>
          <w:rtl/>
        </w:rPr>
        <w:t>יסוד הנפשי</w:t>
      </w:r>
      <w:r>
        <w:rPr>
          <w:rFonts w:ascii="Tahoma" w:hAnsi="Tahoma" w:cs="David"/>
          <w:rtl/>
        </w:rPr>
        <w:t xml:space="preserve">, בהינתן כי מדובר בעבירה התנהגותית, נדרשת מחשבה </w:t>
      </w:r>
      <w:r w:rsidRPr="008858F2">
        <w:rPr>
          <w:rFonts w:ascii="Tahoma" w:hAnsi="Tahoma" w:cs="David"/>
          <w:rtl/>
        </w:rPr>
        <w:t xml:space="preserve">פלילית </w:t>
      </w:r>
      <w:r>
        <w:rPr>
          <w:rFonts w:ascii="Tahoma" w:hAnsi="Tahoma" w:cs="David"/>
          <w:rtl/>
        </w:rPr>
        <w:t xml:space="preserve">של </w:t>
      </w:r>
      <w:r w:rsidRPr="008858F2">
        <w:rPr>
          <w:rFonts w:ascii="Tahoma" w:hAnsi="Tahoma" w:cs="David"/>
          <w:rtl/>
        </w:rPr>
        <w:t xml:space="preserve">מודעות </w:t>
      </w:r>
      <w:r>
        <w:rPr>
          <w:rFonts w:ascii="Tahoma" w:hAnsi="Tahoma" w:cs="David"/>
          <w:rtl/>
        </w:rPr>
        <w:t xml:space="preserve">בפועל או למצער עצימת עיניים </w:t>
      </w:r>
      <w:r w:rsidRPr="008858F2">
        <w:rPr>
          <w:rFonts w:ascii="Tahoma" w:hAnsi="Tahoma" w:cs="David"/>
          <w:rtl/>
        </w:rPr>
        <w:t>ליסודות העובדתיים של העבירה</w:t>
      </w:r>
      <w:r>
        <w:rPr>
          <w:rFonts w:ascii="Tahoma" w:hAnsi="Tahoma" w:cs="David"/>
          <w:rtl/>
        </w:rPr>
        <w:t xml:space="preserve">, היינו מודעות לעובדות היוצרות את ניגוד העניינים ומודעות להתנהגות ולנסיבות שבגינן ניגוד העניינים פוגע בציבור </w:t>
      </w:r>
      <w:r w:rsidRPr="00461D83">
        <w:rPr>
          <w:rFonts w:ascii="Tahoma" w:hAnsi="Tahoma" w:cs="David"/>
          <w:rtl/>
        </w:rPr>
        <w:t>(עניין שבס</w:t>
      </w:r>
      <w:r>
        <w:rPr>
          <w:rFonts w:ascii="Tahoma" w:hAnsi="Tahoma" w:cs="David"/>
          <w:rtl/>
        </w:rPr>
        <w:t>, פס' 54-58</w:t>
      </w:r>
      <w:r w:rsidRPr="00461D83">
        <w:rPr>
          <w:rFonts w:ascii="Tahoma" w:hAnsi="Tahoma" w:cs="David"/>
          <w:rtl/>
        </w:rPr>
        <w:t xml:space="preserve">; </w:t>
      </w:r>
      <w:r>
        <w:rPr>
          <w:rFonts w:ascii="Tahoma" w:hAnsi="Tahoma" w:cs="David"/>
          <w:rtl/>
        </w:rPr>
        <w:t>עניין</w:t>
      </w:r>
      <w:r w:rsidRPr="00461D83">
        <w:rPr>
          <w:rFonts w:ascii="Tahoma" w:hAnsi="Tahoma" w:cs="David"/>
          <w:rtl/>
        </w:rPr>
        <w:t xml:space="preserve"> בניזרי</w:t>
      </w:r>
      <w:r>
        <w:rPr>
          <w:rFonts w:ascii="Tahoma" w:hAnsi="Tahoma" w:cs="David"/>
          <w:rtl/>
        </w:rPr>
        <w:t>, פס' 55-56</w:t>
      </w:r>
      <w:r w:rsidRPr="00461D83">
        <w:rPr>
          <w:rFonts w:ascii="Tahoma" w:hAnsi="Tahoma" w:cs="David"/>
          <w:rtl/>
        </w:rPr>
        <w:t xml:space="preserve">; </w:t>
      </w:r>
      <w:r>
        <w:rPr>
          <w:rFonts w:ascii="Tahoma" w:hAnsi="Tahoma" w:cs="David"/>
          <w:rtl/>
        </w:rPr>
        <w:t xml:space="preserve">ע"פ 846/12 </w:t>
      </w:r>
      <w:r>
        <w:rPr>
          <w:rFonts w:ascii="Tahoma" w:hAnsi="Tahoma" w:cs="David"/>
          <w:b/>
          <w:bCs/>
          <w:rtl/>
        </w:rPr>
        <w:t xml:space="preserve">ויטה נגד מדינת ישראל, </w:t>
      </w:r>
      <w:r w:rsidRPr="00393A3E">
        <w:rPr>
          <w:rFonts w:ascii="Tahoma" w:hAnsi="Tahoma" w:cs="David"/>
          <w:rtl/>
        </w:rPr>
        <w:t xml:space="preserve">פס' </w:t>
      </w:r>
      <w:r w:rsidRPr="00181FF8">
        <w:rPr>
          <w:rFonts w:ascii="Tahoma" w:hAnsi="Tahoma" w:cs="David"/>
          <w:rtl/>
        </w:rPr>
        <w:t>28</w:t>
      </w:r>
      <w:r>
        <w:rPr>
          <w:rFonts w:ascii="Tahoma" w:hAnsi="Tahoma" w:cs="David"/>
          <w:b/>
          <w:bCs/>
          <w:rtl/>
        </w:rPr>
        <w:t xml:space="preserve"> </w:t>
      </w:r>
      <w:r>
        <w:rPr>
          <w:rFonts w:ascii="Tahoma" w:hAnsi="Tahoma" w:cs="David"/>
          <w:rtl/>
        </w:rPr>
        <w:t xml:space="preserve">(19.06.2013)).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2"/>
        <w:numPr>
          <w:ilvl w:val="0"/>
          <w:numId w:val="37"/>
        </w:numPr>
        <w:tabs>
          <w:tab w:val="left" w:pos="379"/>
        </w:tabs>
        <w:bidi/>
        <w:spacing w:before="0" w:line="360" w:lineRule="auto"/>
        <w:ind w:hanging="766"/>
        <w:jc w:val="both"/>
        <w:rPr>
          <w:rFonts w:cs="David"/>
          <w:b/>
          <w:bCs/>
          <w:color w:val="auto"/>
          <w:sz w:val="32"/>
          <w:szCs w:val="32"/>
          <w:rtl/>
        </w:rPr>
      </w:pPr>
      <w:bookmarkStart w:id="37" w:name="_Toc480712165"/>
      <w:r>
        <w:rPr>
          <w:rFonts w:cs="David" w:hint="eastAsia"/>
          <w:b/>
          <w:bCs/>
          <w:color w:val="auto"/>
          <w:sz w:val="32"/>
          <w:szCs w:val="32"/>
          <w:rtl/>
        </w:rPr>
        <w:t>ה</w:t>
      </w:r>
      <w:r w:rsidRPr="00A70DFF">
        <w:rPr>
          <w:rFonts w:cs="David" w:hint="eastAsia"/>
          <w:b/>
          <w:bCs/>
          <w:color w:val="auto"/>
          <w:sz w:val="32"/>
          <w:szCs w:val="32"/>
          <w:rtl/>
        </w:rPr>
        <w:t>יישום</w:t>
      </w:r>
      <w:r w:rsidRPr="00A70DFF">
        <w:rPr>
          <w:rFonts w:cs="David"/>
          <w:b/>
          <w:bCs/>
          <w:color w:val="auto"/>
          <w:sz w:val="32"/>
          <w:szCs w:val="32"/>
          <w:rtl/>
        </w:rPr>
        <w:t xml:space="preserve"> </w:t>
      </w:r>
      <w:r w:rsidRPr="00A70DFF">
        <w:rPr>
          <w:rFonts w:cs="David" w:hint="eastAsia"/>
          <w:b/>
          <w:bCs/>
          <w:color w:val="auto"/>
          <w:sz w:val="32"/>
          <w:szCs w:val="32"/>
          <w:rtl/>
        </w:rPr>
        <w:t>לענייננו</w:t>
      </w:r>
      <w:bookmarkEnd w:id="37"/>
      <w:r w:rsidRPr="00A70DFF">
        <w:rPr>
          <w:rFonts w:cs="David"/>
          <w:b/>
          <w:bCs/>
          <w:color w:val="auto"/>
          <w:sz w:val="32"/>
          <w:szCs w:val="32"/>
          <w:rtl/>
        </w:rPr>
        <w:t xml:space="preserve"> </w:t>
      </w:r>
    </w:p>
    <w:p w:rsidR="00A772BB" w:rsidRPr="00A772BB" w:rsidRDefault="00A772BB" w:rsidP="00A772BB">
      <w:pPr>
        <w:rPr>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A11F57">
        <w:rPr>
          <w:rFonts w:ascii="Tahoma" w:hAnsi="Tahoma" w:cs="David"/>
          <w:rtl/>
        </w:rPr>
        <w:t xml:space="preserve">כפי שכבר </w:t>
      </w:r>
      <w:r>
        <w:rPr>
          <w:rFonts w:ascii="Tahoma" w:hAnsi="Tahoma" w:cs="David"/>
          <w:rtl/>
        </w:rPr>
        <w:t xml:space="preserve">נקבע </w:t>
      </w:r>
      <w:r w:rsidRPr="00A11F57">
        <w:rPr>
          <w:rFonts w:ascii="Tahoma" w:hAnsi="Tahoma" w:cs="David"/>
          <w:rtl/>
        </w:rPr>
        <w:t>לעיל בפר</w:t>
      </w:r>
      <w:r>
        <w:rPr>
          <w:rFonts w:ascii="Tahoma" w:hAnsi="Tahoma" w:cs="David"/>
          <w:rtl/>
        </w:rPr>
        <w:t>ק ג'</w:t>
      </w:r>
      <w:r w:rsidRPr="00A11F57">
        <w:rPr>
          <w:rFonts w:ascii="Tahoma" w:hAnsi="Tahoma" w:cs="David"/>
          <w:rtl/>
        </w:rPr>
        <w:t xml:space="preserve">, קיים ניגוד עניינים בין תפקידו של הנאשם כרב עיר לבין האינטרס האישי, </w:t>
      </w:r>
      <w:r>
        <w:rPr>
          <w:rFonts w:ascii="Tahoma" w:hAnsi="Tahoma" w:cs="David"/>
          <w:rtl/>
        </w:rPr>
        <w:t>מ</w:t>
      </w:r>
      <w:r w:rsidRPr="00A11F57">
        <w:rPr>
          <w:rFonts w:ascii="Tahoma" w:hAnsi="Tahoma" w:cs="David"/>
          <w:rtl/>
        </w:rPr>
        <w:t>שפחתי וכלכלי שלו בבד"ץ בית יוסף. אין המדובר בניגוד עניינים פורמאלי כי אם</w:t>
      </w:r>
      <w:r>
        <w:rPr>
          <w:rFonts w:ascii="Tahoma" w:hAnsi="Tahoma" w:cs="David"/>
          <w:rtl/>
        </w:rPr>
        <w:t xml:space="preserve"> בניגוד עניינים מהותי, המקשה, </w:t>
      </w:r>
      <w:r w:rsidRPr="00A11F57">
        <w:rPr>
          <w:rFonts w:ascii="Tahoma" w:hAnsi="Tahoma" w:cs="David"/>
          <w:rtl/>
        </w:rPr>
        <w:t>מעצם טיבו, על האדם המצוי בו ל</w:t>
      </w:r>
      <w:r>
        <w:rPr>
          <w:rFonts w:ascii="Tahoma" w:hAnsi="Tahoma" w:cs="David"/>
          <w:rtl/>
        </w:rPr>
        <w:t>כהן כ</w:t>
      </w:r>
      <w:r w:rsidRPr="00A11F57">
        <w:rPr>
          <w:rFonts w:ascii="Tahoma" w:hAnsi="Tahoma" w:cs="David"/>
          <w:rtl/>
        </w:rPr>
        <w:t>רב עיר האחראי על תחום הכשרות, שכן, כפי ש</w:t>
      </w:r>
      <w:r>
        <w:rPr>
          <w:rFonts w:ascii="Tahoma" w:hAnsi="Tahoma" w:cs="David"/>
          <w:rtl/>
        </w:rPr>
        <w:t>נמצאנו למדים</w:t>
      </w:r>
      <w:r w:rsidRPr="00A11F57">
        <w:rPr>
          <w:rFonts w:ascii="Tahoma" w:hAnsi="Tahoma" w:cs="David"/>
          <w:rtl/>
        </w:rPr>
        <w:t>, במסגרת תפקיד זה נדרש רב העיר להנהיג מדיניות המשפיעה על פעילותם של גופי הכשרות הפרטיים</w:t>
      </w:r>
      <w:r>
        <w:rPr>
          <w:rFonts w:ascii="Tahoma" w:hAnsi="Tahoma" w:cs="David"/>
          <w:rtl/>
        </w:rPr>
        <w:t xml:space="preserve"> (בין אם נאסרת פעילות </w:t>
      </w:r>
      <w:proofErr w:type="spellStart"/>
      <w:r>
        <w:rPr>
          <w:rFonts w:ascii="Tahoma" w:hAnsi="Tahoma" w:cs="David"/>
          <w:rtl/>
        </w:rPr>
        <w:t>בד"צים</w:t>
      </w:r>
      <w:proofErr w:type="spellEnd"/>
      <w:r>
        <w:rPr>
          <w:rFonts w:ascii="Tahoma" w:hAnsi="Tahoma" w:cs="David"/>
          <w:rtl/>
        </w:rPr>
        <w:t xml:space="preserve"> בעיר ובין אם ניתן אישור לחלק מהם)</w:t>
      </w:r>
      <w:r w:rsidRPr="00A11F57">
        <w:rPr>
          <w:rFonts w:ascii="Tahoma" w:hAnsi="Tahoma" w:cs="David"/>
          <w:rtl/>
        </w:rPr>
        <w:t xml:space="preserve">. </w:t>
      </w:r>
    </w:p>
    <w:p w:rsidR="007D0085" w:rsidRDefault="007D0085" w:rsidP="007D0085">
      <w:pPr>
        <w:pStyle w:val="ad"/>
        <w:bidi/>
        <w:spacing w:line="360" w:lineRule="auto"/>
        <w:ind w:left="0"/>
        <w:jc w:val="both"/>
        <w:rPr>
          <w:rFonts w:ascii="Tahoma" w:hAnsi="Tahoma" w:cs="David"/>
        </w:rPr>
      </w:pPr>
    </w:p>
    <w:p w:rsidR="007D0085" w:rsidRPr="00A11F57" w:rsidRDefault="007D0085" w:rsidP="007D0085">
      <w:pPr>
        <w:pStyle w:val="ad"/>
        <w:bidi/>
        <w:spacing w:line="360" w:lineRule="auto"/>
        <w:ind w:left="0"/>
        <w:jc w:val="both"/>
        <w:rPr>
          <w:rFonts w:ascii="Tahoma" w:hAnsi="Tahoma" w:cs="David"/>
          <w:rtl/>
        </w:rPr>
      </w:pPr>
      <w:r w:rsidRPr="00A11F57">
        <w:rPr>
          <w:rFonts w:ascii="Tahoma" w:hAnsi="Tahoma" w:cs="David"/>
          <w:rtl/>
        </w:rPr>
        <w:t xml:space="preserve">עם זאת, קיומו של ניגוד עניינים שכזה אינו גורר אחריו באופן </w:t>
      </w:r>
      <w:r>
        <w:rPr>
          <w:rFonts w:ascii="Tahoma" w:hAnsi="Tahoma" w:cs="David"/>
          <w:rtl/>
        </w:rPr>
        <w:t>אוטומטי</w:t>
      </w:r>
      <w:r w:rsidRPr="00A11F57">
        <w:rPr>
          <w:rFonts w:ascii="Tahoma" w:hAnsi="Tahoma" w:cs="David"/>
          <w:rtl/>
        </w:rPr>
        <w:t xml:space="preserve"> אחריות פלילית, שכן בפני רב </w:t>
      </w:r>
      <w:r>
        <w:rPr>
          <w:rFonts w:ascii="Tahoma" w:hAnsi="Tahoma" w:cs="David"/>
          <w:rtl/>
        </w:rPr>
        <w:t>ה</w:t>
      </w:r>
      <w:r w:rsidRPr="00A11F57">
        <w:rPr>
          <w:rFonts w:ascii="Tahoma" w:hAnsi="Tahoma" w:cs="David"/>
          <w:rtl/>
        </w:rPr>
        <w:t>עיר ניצבות אפשרויות להימנע ממעשים הפוגעים באמון הציבור,</w:t>
      </w:r>
      <w:r>
        <w:rPr>
          <w:rFonts w:ascii="Tahoma" w:hAnsi="Tahoma" w:cs="David"/>
          <w:rtl/>
        </w:rPr>
        <w:t xml:space="preserve"> בתקינות המנהל או בטוהר המידות, ש</w:t>
      </w:r>
      <w:r w:rsidRPr="00A11F57">
        <w:rPr>
          <w:rFonts w:ascii="Tahoma" w:hAnsi="Tahoma" w:cs="David"/>
          <w:rtl/>
        </w:rPr>
        <w:t xml:space="preserve">אחת </w:t>
      </w:r>
      <w:r>
        <w:rPr>
          <w:rFonts w:ascii="Tahoma" w:hAnsi="Tahoma" w:cs="David"/>
          <w:rtl/>
        </w:rPr>
        <w:t xml:space="preserve">מהן </w:t>
      </w:r>
      <w:r w:rsidRPr="00A11F57">
        <w:rPr>
          <w:rFonts w:ascii="Tahoma" w:hAnsi="Tahoma" w:cs="David"/>
          <w:rtl/>
        </w:rPr>
        <w:t xml:space="preserve">היא </w:t>
      </w:r>
      <w:r>
        <w:rPr>
          <w:rFonts w:ascii="Tahoma" w:hAnsi="Tahoma" w:cs="David"/>
          <w:rtl/>
        </w:rPr>
        <w:t xml:space="preserve">למשל </w:t>
      </w:r>
      <w:r w:rsidRPr="00A11F57">
        <w:rPr>
          <w:rFonts w:ascii="Tahoma" w:hAnsi="Tahoma" w:cs="David"/>
          <w:rtl/>
        </w:rPr>
        <w:t>העברת תחום הכשרות בעיר לטיפולו של רב העיר הנוסף. כפי שצוין, בשתי הערים כיהנו רבני עיר נוספי</w:t>
      </w:r>
      <w:r>
        <w:rPr>
          <w:rFonts w:ascii="Tahoma" w:hAnsi="Tahoma" w:cs="David"/>
          <w:rtl/>
        </w:rPr>
        <w:t xml:space="preserve">ם שבידיהם הופקד תחום טיפול אחר </w:t>
      </w:r>
      <w:r w:rsidRPr="00A11F57">
        <w:rPr>
          <w:rFonts w:ascii="Tahoma" w:hAnsi="Tahoma" w:cs="David"/>
          <w:rtl/>
        </w:rPr>
        <w:t xml:space="preserve">ולגבי העיר חולון אף ציין הנאשם כי </w:t>
      </w:r>
      <w:r>
        <w:rPr>
          <w:rFonts w:ascii="Tahoma" w:hAnsi="Tahoma" w:cs="David"/>
          <w:rtl/>
        </w:rPr>
        <w:t xml:space="preserve">בשלב מסוים </w:t>
      </w:r>
      <w:r w:rsidRPr="00A11F57">
        <w:rPr>
          <w:rFonts w:ascii="Tahoma" w:hAnsi="Tahoma" w:cs="David"/>
          <w:rtl/>
        </w:rPr>
        <w:t>הציע לרב העיר הנוסף</w:t>
      </w:r>
      <w:r>
        <w:rPr>
          <w:rFonts w:ascii="Tahoma" w:hAnsi="Tahoma" w:cs="David"/>
          <w:rtl/>
        </w:rPr>
        <w:t xml:space="preserve">, שהופקד על תחום הנישואין, </w:t>
      </w:r>
      <w:r w:rsidRPr="00A11F57">
        <w:rPr>
          <w:rFonts w:ascii="Tahoma" w:hAnsi="Tahoma" w:cs="David"/>
          <w:rtl/>
        </w:rPr>
        <w:t xml:space="preserve">לעשות רוטציה אולם האחרון סרב לכך. </w:t>
      </w:r>
    </w:p>
    <w:p w:rsidR="007D0085" w:rsidRPr="002D42F3" w:rsidRDefault="007D0085" w:rsidP="007D0085">
      <w:pPr>
        <w:pStyle w:val="ad"/>
        <w:bidi/>
        <w:spacing w:line="360" w:lineRule="auto"/>
        <w:ind w:left="0"/>
        <w:jc w:val="both"/>
        <w:rPr>
          <w:rFonts w:ascii="Tahoma" w:hAnsi="Tahoma" w:cs="David"/>
        </w:rPr>
      </w:pPr>
    </w:p>
    <w:p w:rsidR="007D0085" w:rsidRPr="0093553B" w:rsidRDefault="007D0085" w:rsidP="007D0085">
      <w:pPr>
        <w:pStyle w:val="ad"/>
        <w:numPr>
          <w:ilvl w:val="0"/>
          <w:numId w:val="15"/>
        </w:numPr>
        <w:bidi/>
        <w:spacing w:line="360" w:lineRule="auto"/>
        <w:ind w:left="0" w:hanging="851"/>
        <w:jc w:val="both"/>
        <w:rPr>
          <w:rFonts w:ascii="Tahoma" w:hAnsi="Tahoma" w:cs="David"/>
          <w:rtl/>
        </w:rPr>
      </w:pPr>
      <w:r>
        <w:rPr>
          <w:rFonts w:ascii="Tahoma" w:hAnsi="Tahoma" w:cs="David"/>
          <w:rtl/>
        </w:rPr>
        <w:t xml:space="preserve">עוד יצוין, כי ניגוד העניינים לא נבע רק מעצם התפקיד, שכן בשלב בו </w:t>
      </w:r>
      <w:r w:rsidRPr="00ED4ACC">
        <w:rPr>
          <w:rFonts w:ascii="Tahoma" w:hAnsi="Tahoma" w:cs="David"/>
          <w:rtl/>
        </w:rPr>
        <w:t xml:space="preserve">בחר </w:t>
      </w:r>
      <w:r>
        <w:rPr>
          <w:rFonts w:ascii="Tahoma" w:hAnsi="Tahoma" w:cs="David"/>
          <w:rtl/>
        </w:rPr>
        <w:t xml:space="preserve">הנאשם </w:t>
      </w:r>
      <w:r w:rsidRPr="00ED4ACC">
        <w:rPr>
          <w:rFonts w:ascii="Tahoma" w:hAnsi="Tahoma" w:cs="David"/>
          <w:rtl/>
        </w:rPr>
        <w:t>להשתייך לאסכולת רבני העיר המתנים מתן תעודת מהדרין בהתקשרות עם גוף בד"ץ</w:t>
      </w:r>
      <w:r>
        <w:rPr>
          <w:rFonts w:ascii="Tahoma" w:hAnsi="Tahoma" w:cs="David"/>
          <w:rtl/>
        </w:rPr>
        <w:t xml:space="preserve"> כזה או אחר, </w:t>
      </w:r>
      <w:r w:rsidRPr="00ED4ACC">
        <w:rPr>
          <w:rFonts w:ascii="Tahoma" w:hAnsi="Tahoma" w:cs="David"/>
          <w:rtl/>
        </w:rPr>
        <w:t>ה</w:t>
      </w:r>
      <w:r>
        <w:rPr>
          <w:rFonts w:ascii="Tahoma" w:hAnsi="Tahoma" w:cs="David"/>
          <w:rtl/>
        </w:rPr>
        <w:t>תווסף גוון נוסף ל</w:t>
      </w:r>
      <w:r w:rsidRPr="00ED4ACC">
        <w:rPr>
          <w:rFonts w:ascii="Tahoma" w:hAnsi="Tahoma" w:cs="David"/>
          <w:rtl/>
        </w:rPr>
        <w:t xml:space="preserve">ניגוד העניינים </w:t>
      </w:r>
      <w:r w:rsidRPr="005072D9">
        <w:rPr>
          <w:rFonts w:ascii="Tahoma" w:hAnsi="Tahoma" w:cs="David"/>
          <w:rtl/>
        </w:rPr>
        <w:t>המוּבְנֶה</w:t>
      </w:r>
      <w:r>
        <w:rPr>
          <w:rFonts w:ascii="Tahoma" w:hAnsi="Tahoma" w:cs="David"/>
          <w:rtl/>
        </w:rPr>
        <w:t xml:space="preserve">, הנובע מהקשר של הנאשם לבד"ץ מסוים, וזאת עוד בטרם נדרשנו </w:t>
      </w:r>
      <w:r w:rsidRPr="008E54AD">
        <w:rPr>
          <w:rFonts w:ascii="Tahoma" w:hAnsi="Tahoma" w:cs="David"/>
          <w:rtl/>
        </w:rPr>
        <w:t>לז</w:t>
      </w:r>
      <w:r>
        <w:rPr>
          <w:rFonts w:ascii="Tahoma" w:hAnsi="Tahoma" w:cs="David"/>
          <w:rtl/>
        </w:rPr>
        <w:t>ֶ</w:t>
      </w:r>
      <w:r w:rsidRPr="008E54AD">
        <w:rPr>
          <w:rFonts w:ascii="Tahoma" w:hAnsi="Tahoma" w:cs="David"/>
          <w:rtl/>
        </w:rPr>
        <w:t>הו</w:t>
      </w:r>
      <w:r>
        <w:rPr>
          <w:rFonts w:ascii="Tahoma" w:hAnsi="Tahoma" w:cs="David"/>
          <w:rtl/>
        </w:rPr>
        <w:t>ּ</w:t>
      </w:r>
      <w:r w:rsidRPr="008E54AD">
        <w:rPr>
          <w:rFonts w:ascii="Tahoma" w:hAnsi="Tahoma" w:cs="David"/>
          <w:rtl/>
        </w:rPr>
        <w:t>ת</w:t>
      </w:r>
      <w:r>
        <w:rPr>
          <w:rFonts w:ascii="Tahoma" w:hAnsi="Tahoma" w:cs="David"/>
          <w:rtl/>
        </w:rPr>
        <w:t xml:space="preserve"> גופי </w:t>
      </w:r>
      <w:proofErr w:type="spellStart"/>
      <w:r>
        <w:rPr>
          <w:rFonts w:ascii="Tahoma" w:hAnsi="Tahoma" w:cs="David"/>
          <w:rtl/>
        </w:rPr>
        <w:t>הבד"ץ</w:t>
      </w:r>
      <w:proofErr w:type="spellEnd"/>
      <w:r>
        <w:rPr>
          <w:rFonts w:ascii="Tahoma" w:hAnsi="Tahoma" w:cs="David"/>
          <w:rtl/>
        </w:rPr>
        <w:t xml:space="preserve"> שאושרו על-ידו והעובדה שאחד מהם הוא בד"ץ בית יוסף. גם בשלב זה יכול היה הנאשם לפעול </w:t>
      </w:r>
      <w:r w:rsidRPr="0093553B">
        <w:rPr>
          <w:rFonts w:ascii="Tahoma" w:hAnsi="Tahoma" w:cs="David"/>
          <w:rtl/>
        </w:rPr>
        <w:t>לצמצ</w:t>
      </w:r>
      <w:r>
        <w:rPr>
          <w:rFonts w:ascii="Tahoma" w:hAnsi="Tahoma" w:cs="David"/>
          <w:rtl/>
        </w:rPr>
        <w:t>ו</w:t>
      </w:r>
      <w:r w:rsidRPr="0093553B">
        <w:rPr>
          <w:rFonts w:ascii="Tahoma" w:hAnsi="Tahoma" w:cs="David"/>
          <w:rtl/>
        </w:rPr>
        <w:t xml:space="preserve">ם הפגיעה באמון הציבור </w:t>
      </w:r>
      <w:r>
        <w:rPr>
          <w:rFonts w:ascii="Tahoma" w:hAnsi="Tahoma" w:cs="David"/>
          <w:rtl/>
        </w:rPr>
        <w:t>ו</w:t>
      </w:r>
      <w:r w:rsidRPr="0093553B">
        <w:rPr>
          <w:rFonts w:ascii="Tahoma" w:hAnsi="Tahoma" w:cs="David"/>
          <w:rtl/>
        </w:rPr>
        <w:t xml:space="preserve">בתקינות המנהל, </w:t>
      </w:r>
      <w:r>
        <w:rPr>
          <w:rFonts w:ascii="Tahoma" w:hAnsi="Tahoma" w:cs="David"/>
          <w:rtl/>
        </w:rPr>
        <w:t xml:space="preserve">וזאת, למשל, </w:t>
      </w:r>
      <w:r w:rsidRPr="0093553B">
        <w:rPr>
          <w:rFonts w:ascii="Tahoma" w:hAnsi="Tahoma" w:cs="David"/>
          <w:rtl/>
        </w:rPr>
        <w:t>על דרך של מתן אישור לכלל גופי הכשרות הפרטיים המוכרים על-ידי הרבנות</w:t>
      </w:r>
      <w:r>
        <w:rPr>
          <w:rFonts w:ascii="Tahoma" w:hAnsi="Tahoma" w:cs="David"/>
          <w:rtl/>
        </w:rPr>
        <w:t xml:space="preserve"> הראשית או אלה אשר הוגדרו על יד</w:t>
      </w:r>
      <w:r w:rsidRPr="0093553B">
        <w:rPr>
          <w:rFonts w:ascii="Tahoma" w:hAnsi="Tahoma" w:cs="David"/>
          <w:rtl/>
        </w:rPr>
        <w:t>ה כגופים אשר "כשרותם מהימנה" (ראו סעי</w:t>
      </w:r>
      <w:r>
        <w:rPr>
          <w:rFonts w:ascii="Tahoma" w:hAnsi="Tahoma" w:cs="David"/>
          <w:rtl/>
        </w:rPr>
        <w:t xml:space="preserve">ף 13 </w:t>
      </w:r>
      <w:r w:rsidRPr="0093553B">
        <w:rPr>
          <w:rFonts w:ascii="Tahoma" w:hAnsi="Tahoma" w:cs="David"/>
          <w:rtl/>
        </w:rPr>
        <w:t>לעיל)</w:t>
      </w:r>
      <w:r>
        <w:rPr>
          <w:rFonts w:ascii="Tahoma" w:hAnsi="Tahoma" w:cs="David"/>
          <w:rtl/>
        </w:rPr>
        <w:t>, אולם הוא לא עשה כן</w:t>
      </w:r>
      <w:r w:rsidRPr="0093553B">
        <w:rPr>
          <w:rFonts w:ascii="Tahoma" w:hAnsi="Tahoma" w:cs="David"/>
          <w:rtl/>
        </w:rPr>
        <w:t>.</w:t>
      </w:r>
    </w:p>
    <w:p w:rsidR="007D0085" w:rsidRPr="001D3758" w:rsidRDefault="007D0085" w:rsidP="007D0085">
      <w:pPr>
        <w:pStyle w:val="ad"/>
        <w:bidi/>
        <w:spacing w:line="360" w:lineRule="auto"/>
        <w:ind w:left="0"/>
        <w:jc w:val="both"/>
        <w:rPr>
          <w:rFonts w:ascii="Tahoma" w:hAnsi="Tahoma" w:cs="David"/>
        </w:rPr>
      </w:pPr>
    </w:p>
    <w:p w:rsidR="007D0085" w:rsidRPr="001D3758"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בענייננו, הפן המחמיר הנוסף הנדרש לשכלול העבירה של הפרת אמונים או </w:t>
      </w:r>
      <w:r w:rsidRPr="001D3758">
        <w:rPr>
          <w:rFonts w:ascii="Tahoma" w:hAnsi="Tahoma" w:cs="David"/>
          <w:rtl/>
        </w:rPr>
        <w:t xml:space="preserve">הסטייה הממשית של הנאשם </w:t>
      </w:r>
      <w:r>
        <w:rPr>
          <w:rFonts w:ascii="Tahoma" w:hAnsi="Tahoma" w:cs="David"/>
          <w:rtl/>
        </w:rPr>
        <w:t xml:space="preserve">מההתנהגות המצופה מעובד ציבור נעוצים למעשה במדיניות שהנהיג, בגדרה כאמור </w:t>
      </w:r>
      <w:r w:rsidRPr="001D3758">
        <w:rPr>
          <w:rFonts w:ascii="Tahoma" w:hAnsi="Tahoma" w:cs="David"/>
          <w:rtl/>
        </w:rPr>
        <w:t xml:space="preserve">אישר שלושה </w:t>
      </w:r>
      <w:r>
        <w:rPr>
          <w:rFonts w:ascii="Tahoma" w:hAnsi="Tahoma" w:cs="David"/>
          <w:rtl/>
        </w:rPr>
        <w:t xml:space="preserve">גופי </w:t>
      </w:r>
      <w:r w:rsidRPr="001D3758">
        <w:rPr>
          <w:rFonts w:ascii="Tahoma" w:hAnsi="Tahoma" w:cs="David"/>
          <w:rtl/>
        </w:rPr>
        <w:t>בד"</w:t>
      </w:r>
      <w:r>
        <w:rPr>
          <w:rFonts w:ascii="Tahoma" w:hAnsi="Tahoma" w:cs="David"/>
          <w:rtl/>
        </w:rPr>
        <w:t>ץ</w:t>
      </w:r>
      <w:r w:rsidRPr="001D3758">
        <w:rPr>
          <w:rFonts w:ascii="Tahoma" w:hAnsi="Tahoma" w:cs="David"/>
          <w:rtl/>
        </w:rPr>
        <w:t xml:space="preserve"> בלבד</w:t>
      </w:r>
      <w:r>
        <w:rPr>
          <w:rFonts w:ascii="Tahoma" w:hAnsi="Tahoma" w:cs="David"/>
          <w:rtl/>
        </w:rPr>
        <w:t xml:space="preserve"> לצורך הענקת תעודת מהדרין, </w:t>
      </w:r>
      <w:r w:rsidRPr="001D3758">
        <w:rPr>
          <w:rFonts w:ascii="Tahoma" w:hAnsi="Tahoma" w:cs="David"/>
          <w:rtl/>
        </w:rPr>
        <w:t xml:space="preserve">כאשר אחד מהם הוא בד"ץ בית יוסף, ומידת </w:t>
      </w:r>
      <w:r>
        <w:rPr>
          <w:rFonts w:ascii="Tahoma" w:hAnsi="Tahoma" w:cs="David"/>
          <w:rtl/>
        </w:rPr>
        <w:t xml:space="preserve">החומרה או מידת הסטייה </w:t>
      </w:r>
      <w:r w:rsidRPr="001D3758">
        <w:rPr>
          <w:rFonts w:ascii="Tahoma" w:hAnsi="Tahoma" w:cs="David"/>
          <w:rtl/>
        </w:rPr>
        <w:t>הוסיפ</w:t>
      </w:r>
      <w:r>
        <w:rPr>
          <w:rFonts w:ascii="Tahoma" w:hAnsi="Tahoma" w:cs="David"/>
          <w:rtl/>
        </w:rPr>
        <w:t>ו</w:t>
      </w:r>
      <w:r w:rsidRPr="001D3758">
        <w:rPr>
          <w:rFonts w:ascii="Tahoma" w:hAnsi="Tahoma" w:cs="David"/>
          <w:rtl/>
        </w:rPr>
        <w:t xml:space="preserve"> והתעצמ</w:t>
      </w:r>
      <w:r>
        <w:rPr>
          <w:rFonts w:ascii="Tahoma" w:hAnsi="Tahoma" w:cs="David"/>
          <w:rtl/>
        </w:rPr>
        <w:t>ו</w:t>
      </w:r>
      <w:r w:rsidRPr="001D3758">
        <w:rPr>
          <w:rFonts w:ascii="Tahoma" w:hAnsi="Tahoma" w:cs="David"/>
          <w:rtl/>
        </w:rPr>
        <w:t xml:space="preserve"> כאשר הסתבר כי מדיניות </w:t>
      </w:r>
      <w:r>
        <w:rPr>
          <w:rFonts w:ascii="Tahoma" w:hAnsi="Tahoma" w:cs="David"/>
          <w:rtl/>
        </w:rPr>
        <w:t>זו</w:t>
      </w:r>
      <w:r w:rsidRPr="001D3758">
        <w:rPr>
          <w:rFonts w:ascii="Tahoma" w:hAnsi="Tahoma" w:cs="David"/>
          <w:rtl/>
        </w:rPr>
        <w:t xml:space="preserve"> הביאה לפסילתם בפועל של </w:t>
      </w:r>
      <w:r w:rsidRPr="001D3758">
        <w:rPr>
          <w:rFonts w:ascii="Tahoma" w:hAnsi="Tahoma" w:cs="David"/>
          <w:rtl/>
        </w:rPr>
        <w:lastRenderedPageBreak/>
        <w:t xml:space="preserve">גופי בד"ץ הפונים לציבור הספרדי אשר אמורים היו להתחרות בבד"ץ בית יוסף, וכי מדובר במדיניות המנתבת בפועל את הרוב המכריע של בעלי העסקים להתקשר עם בד"ץ בית יוסף בלבד </w:t>
      </w:r>
      <w:r>
        <w:rPr>
          <w:rFonts w:ascii="Tahoma" w:hAnsi="Tahoma" w:cs="David"/>
          <w:rtl/>
        </w:rPr>
        <w:t>(</w:t>
      </w:r>
      <w:r w:rsidRPr="001D3758">
        <w:rPr>
          <w:rFonts w:ascii="Tahoma" w:hAnsi="Tahoma" w:cs="David"/>
          <w:rtl/>
        </w:rPr>
        <w:t xml:space="preserve">ולעיתים אף לסיים התקשרות עם </w:t>
      </w:r>
      <w:r>
        <w:rPr>
          <w:rFonts w:ascii="Tahoma" w:hAnsi="Tahoma" w:cs="David"/>
          <w:rtl/>
        </w:rPr>
        <w:t xml:space="preserve">גופי </w:t>
      </w:r>
      <w:r w:rsidRPr="001D3758">
        <w:rPr>
          <w:rFonts w:ascii="Tahoma" w:hAnsi="Tahoma" w:cs="David"/>
          <w:rtl/>
        </w:rPr>
        <w:t>בד"</w:t>
      </w:r>
      <w:r>
        <w:rPr>
          <w:rFonts w:ascii="Tahoma" w:hAnsi="Tahoma" w:cs="David"/>
          <w:rtl/>
        </w:rPr>
        <w:t>ץ</w:t>
      </w:r>
      <w:r w:rsidRPr="001D3758">
        <w:rPr>
          <w:rFonts w:ascii="Tahoma" w:hAnsi="Tahoma" w:cs="David"/>
          <w:rtl/>
        </w:rPr>
        <w:t xml:space="preserve"> </w:t>
      </w:r>
      <w:r>
        <w:rPr>
          <w:rFonts w:ascii="Tahoma" w:hAnsi="Tahoma" w:cs="David"/>
          <w:rtl/>
        </w:rPr>
        <w:t>א</w:t>
      </w:r>
      <w:r w:rsidRPr="001D3758">
        <w:rPr>
          <w:rFonts w:ascii="Tahoma" w:hAnsi="Tahoma" w:cs="David"/>
          <w:rtl/>
        </w:rPr>
        <w:t>חרים</w:t>
      </w:r>
      <w:r>
        <w:rPr>
          <w:rFonts w:ascii="Tahoma" w:hAnsi="Tahoma" w:cs="David"/>
          <w:rtl/>
        </w:rPr>
        <w:t>)</w:t>
      </w:r>
      <w:r w:rsidRPr="001D3758">
        <w:rPr>
          <w:rFonts w:ascii="Tahoma" w:hAnsi="Tahoma" w:cs="David"/>
          <w:rtl/>
        </w:rPr>
        <w:t xml:space="preserve">. </w:t>
      </w:r>
    </w:p>
    <w:p w:rsidR="007D0085" w:rsidRPr="001D3758" w:rsidRDefault="007D0085" w:rsidP="007D0085">
      <w:pPr>
        <w:pStyle w:val="ad"/>
        <w:rPr>
          <w:rFonts w:ascii="Tahoma" w:hAnsi="Tahoma" w:cs="David"/>
          <w:rtl/>
        </w:rPr>
      </w:pPr>
    </w:p>
    <w:p w:rsidR="007D0085" w:rsidRPr="001D3758" w:rsidRDefault="007D0085" w:rsidP="007D0085">
      <w:pPr>
        <w:pStyle w:val="ad"/>
        <w:bidi/>
        <w:spacing w:line="360" w:lineRule="auto"/>
        <w:ind w:left="0"/>
        <w:jc w:val="both"/>
        <w:rPr>
          <w:rFonts w:ascii="Tahoma" w:hAnsi="Tahoma" w:cs="David"/>
          <w:rtl/>
        </w:rPr>
      </w:pPr>
      <w:r w:rsidRPr="001D3758">
        <w:rPr>
          <w:rFonts w:ascii="Tahoma" w:hAnsi="Tahoma" w:cs="David"/>
          <w:rtl/>
        </w:rPr>
        <w:t>במצב המתואר, מעשיו של הנאשם הביאו לקידום גוף אחד שיש לו אינטרס לגביו</w:t>
      </w:r>
      <w:r>
        <w:rPr>
          <w:rFonts w:ascii="Tahoma" w:hAnsi="Tahoma" w:cs="David"/>
          <w:rtl/>
        </w:rPr>
        <w:t xml:space="preserve"> ו</w:t>
      </w:r>
      <w:r w:rsidRPr="001D3758">
        <w:rPr>
          <w:rFonts w:ascii="Tahoma" w:hAnsi="Tahoma" w:cs="David"/>
          <w:rtl/>
        </w:rPr>
        <w:t>למניעת תחרות חופשית בערים המדוברות, ומשכך פגעו הן בגופי הכשרות הפרטיים האחרים</w:t>
      </w:r>
      <w:r>
        <w:rPr>
          <w:rFonts w:ascii="Tahoma" w:hAnsi="Tahoma" w:cs="David"/>
          <w:rtl/>
        </w:rPr>
        <w:t xml:space="preserve">, </w:t>
      </w:r>
      <w:r w:rsidRPr="001D3758">
        <w:rPr>
          <w:rFonts w:ascii="Tahoma" w:hAnsi="Tahoma" w:cs="David"/>
          <w:rtl/>
        </w:rPr>
        <w:t xml:space="preserve">הן בבעלי העסקים, </w:t>
      </w:r>
      <w:r>
        <w:rPr>
          <w:rFonts w:ascii="Tahoma" w:hAnsi="Tahoma" w:cs="David"/>
          <w:rtl/>
        </w:rPr>
        <w:t xml:space="preserve">והן </w:t>
      </w:r>
      <w:r w:rsidRPr="001D3758">
        <w:rPr>
          <w:rFonts w:ascii="Tahoma" w:hAnsi="Tahoma" w:cs="David"/>
          <w:rtl/>
        </w:rPr>
        <w:t>בציבור צרכני הכשרות</w:t>
      </w:r>
      <w:r>
        <w:rPr>
          <w:rFonts w:ascii="Tahoma" w:hAnsi="Tahoma" w:cs="David"/>
          <w:rtl/>
        </w:rPr>
        <w:t>,</w:t>
      </w:r>
      <w:r w:rsidRPr="001D3758">
        <w:rPr>
          <w:rFonts w:ascii="Tahoma" w:hAnsi="Tahoma" w:cs="David"/>
          <w:rtl/>
        </w:rPr>
        <w:t xml:space="preserve"> אשר לו בעיקר חב הנאשם חובת נאמנות מתוקף תפקידו, כאשר יש לזכור כי בענייננו פגיעה זו אירעה בפועל (אם כי, כאמור, אין צורך בהוכחת התוצאה לצורך הרשעה בעבירה). בנסיבות אלה, ברי כי מדובר במעשים אשר לפי טיבם וטבעם פוגעים בציבור, ובכלל זה באמון שלו בסדרי מנהל תקינים ובטוהר מידות, ובמעשים אשר אינם עולים בקנה אחד עם ערכים חשובים של שוויון, חופש עיסוק וחופש בחירה. </w:t>
      </w:r>
    </w:p>
    <w:p w:rsidR="007D0085" w:rsidRPr="001D3758" w:rsidRDefault="007D0085" w:rsidP="007D0085">
      <w:pPr>
        <w:pStyle w:val="ad"/>
        <w:bidi/>
        <w:spacing w:line="360" w:lineRule="auto"/>
        <w:ind w:left="0"/>
        <w:jc w:val="both"/>
        <w:rPr>
          <w:rFonts w:ascii="Tahoma" w:hAnsi="Tahoma" w:cs="David"/>
          <w:rtl/>
        </w:rPr>
      </w:pPr>
    </w:p>
    <w:p w:rsidR="007D0085" w:rsidRPr="0066036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בנוסף לדברים האמורים, </w:t>
      </w:r>
      <w:r w:rsidRPr="009C457E">
        <w:rPr>
          <w:rFonts w:ascii="Tahoma" w:hAnsi="Tahoma" w:cs="David"/>
          <w:rtl/>
        </w:rPr>
        <w:t xml:space="preserve">גם העובדה שמדובר </w:t>
      </w:r>
      <w:r>
        <w:rPr>
          <w:rFonts w:ascii="Tahoma" w:hAnsi="Tahoma" w:cs="David"/>
          <w:rtl/>
        </w:rPr>
        <w:t>במדיניות שהונהגה מספר שנים ובשתי ערים (להבדיל מאירוע חד פעמי או נקודתי), על-ידי גורם בכיר ש</w:t>
      </w:r>
      <w:r w:rsidRPr="009C457E">
        <w:rPr>
          <w:rFonts w:ascii="Tahoma" w:hAnsi="Tahoma" w:cs="David"/>
          <w:rtl/>
        </w:rPr>
        <w:t xml:space="preserve">החוק הקנה לו שיקול דעת רחב בתחום הכשרות </w:t>
      </w:r>
      <w:r>
        <w:rPr>
          <w:rFonts w:ascii="Tahoma" w:hAnsi="Tahoma" w:cs="David"/>
          <w:rtl/>
        </w:rPr>
        <w:t xml:space="preserve">והוא אף </w:t>
      </w:r>
      <w:r w:rsidRPr="009C457E">
        <w:rPr>
          <w:rFonts w:ascii="Tahoma" w:hAnsi="Tahoma" w:cs="David"/>
          <w:rtl/>
        </w:rPr>
        <w:t xml:space="preserve">מחזיק במונופול מלא על נושא </w:t>
      </w:r>
      <w:r>
        <w:rPr>
          <w:rFonts w:ascii="Tahoma" w:hAnsi="Tahoma" w:cs="David"/>
          <w:rtl/>
        </w:rPr>
        <w:t>זה</w:t>
      </w:r>
      <w:r w:rsidRPr="009C457E">
        <w:rPr>
          <w:rFonts w:ascii="Tahoma" w:hAnsi="Tahoma" w:cs="David"/>
          <w:rtl/>
        </w:rPr>
        <w:t xml:space="preserve"> בעיר</w:t>
      </w:r>
      <w:r>
        <w:rPr>
          <w:rFonts w:ascii="Tahoma" w:hAnsi="Tahoma" w:cs="David"/>
          <w:rtl/>
        </w:rPr>
        <w:t>, משפיעה משמעותית על מידת הפגיעה בערכים המוגנים ומחזקת המסקנה כי ל</w:t>
      </w:r>
      <w:r>
        <w:rPr>
          <w:rFonts w:cs="David"/>
          <w:rtl/>
        </w:rPr>
        <w:t xml:space="preserve">התנהגות הנאשם נלווה </w:t>
      </w:r>
      <w:r w:rsidRPr="00660365">
        <w:rPr>
          <w:rFonts w:cs="David"/>
          <w:rtl/>
        </w:rPr>
        <w:t xml:space="preserve">אותו פן מחמיר </w:t>
      </w:r>
      <w:r>
        <w:rPr>
          <w:rFonts w:cs="David"/>
          <w:rtl/>
        </w:rPr>
        <w:t>נוסף</w:t>
      </w:r>
      <w:r w:rsidRPr="00660365">
        <w:rPr>
          <w:rFonts w:cs="David"/>
          <w:rtl/>
        </w:rPr>
        <w:t xml:space="preserve"> הדר</w:t>
      </w:r>
      <w:r>
        <w:rPr>
          <w:rFonts w:cs="David"/>
          <w:rtl/>
        </w:rPr>
        <w:t>וש להרשעה בעבירה של הפרת אמונים.</w:t>
      </w:r>
    </w:p>
    <w:p w:rsidR="007D0085" w:rsidRPr="00660365"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בכל הנוגע לטענת ההגנה בדבר העובדה </w:t>
      </w:r>
      <w:r w:rsidRPr="009C457E">
        <w:rPr>
          <w:rFonts w:ascii="Tahoma" w:hAnsi="Tahoma" w:cs="David"/>
          <w:rtl/>
        </w:rPr>
        <w:t xml:space="preserve">שהקשר בין הנאשם לבין בד"ץ בית יוסף היה ידוע לכל והוא </w:t>
      </w:r>
      <w:r>
        <w:rPr>
          <w:rFonts w:ascii="Tahoma" w:hAnsi="Tahoma" w:cs="David"/>
          <w:rtl/>
        </w:rPr>
        <w:t>לכאורה "נחלת הכלל", הרי שאין בה כדי לסייע לנאשם והיא במידה מסוימת ב</w:t>
      </w:r>
      <w:r w:rsidRPr="009C457E">
        <w:rPr>
          <w:rFonts w:ascii="Tahoma" w:hAnsi="Tahoma" w:cs="David"/>
          <w:rtl/>
        </w:rPr>
        <w:t xml:space="preserve">בחינת חרב פיפיות. </w:t>
      </w:r>
      <w:r>
        <w:rPr>
          <w:rFonts w:ascii="Tahoma" w:hAnsi="Tahoma" w:cs="David"/>
          <w:rtl/>
        </w:rPr>
        <w:t>אמנם אין המדובר בהתנהלות שהתרחשה בחדרי חדרים, כפי שמתאפיינים לעיתים מעשים של הפרת אמונים, אלא שהקשר הידוע של הנאשם לבד"ץ בית יוסף עשוי</w:t>
      </w:r>
      <w:r w:rsidRPr="00736487">
        <w:rPr>
          <w:rFonts w:ascii="Tahoma" w:hAnsi="Tahoma" w:cs="David"/>
          <w:rtl/>
        </w:rPr>
        <w:t xml:space="preserve"> </w:t>
      </w:r>
      <w:r>
        <w:rPr>
          <w:rFonts w:ascii="Tahoma" w:hAnsi="Tahoma" w:cs="David"/>
          <w:rtl/>
        </w:rPr>
        <w:t xml:space="preserve">היה, לבדו ואף מבלי להנהיג מדיניות כאמור, להביא לפגיעה בערך המוגן והוא </w:t>
      </w:r>
      <w:r w:rsidRPr="008E54AD">
        <w:rPr>
          <w:rFonts w:ascii="Tahoma" w:hAnsi="Tahoma" w:cs="David"/>
          <w:rtl/>
        </w:rPr>
        <w:t xml:space="preserve">חִייב </w:t>
      </w:r>
      <w:r>
        <w:rPr>
          <w:rFonts w:ascii="Tahoma" w:hAnsi="Tahoma" w:cs="David"/>
          <w:rtl/>
        </w:rPr>
        <w:t xml:space="preserve">התנהלות זהירה שבעתיים </w:t>
      </w:r>
      <w:proofErr w:type="spellStart"/>
      <w:r>
        <w:rPr>
          <w:rFonts w:ascii="Tahoma" w:hAnsi="Tahoma" w:cs="David"/>
          <w:rtl/>
        </w:rPr>
        <w:t>מצידו</w:t>
      </w:r>
      <w:proofErr w:type="spellEnd"/>
      <w:r>
        <w:rPr>
          <w:rFonts w:ascii="Tahoma" w:hAnsi="Tahoma" w:cs="David"/>
          <w:rtl/>
        </w:rPr>
        <w:t xml:space="preserve">. היטיב להסביר זאת הנאשם שציין כי </w:t>
      </w:r>
      <w:r w:rsidRPr="000F7D96">
        <w:rPr>
          <w:rFonts w:ascii="Tahoma" w:hAnsi="Tahoma" w:cs="David"/>
          <w:rtl/>
        </w:rPr>
        <w:t>"..</w:t>
      </w:r>
      <w:r w:rsidRPr="000F7D96">
        <w:rPr>
          <w:rFonts w:ascii="Tahoma" w:hAnsi="Tahoma" w:cs="David"/>
          <w:b/>
          <w:bCs/>
          <w:rtl/>
        </w:rPr>
        <w:t>והוא רצה דווקא את בשר עטרה מתוך כוונה להחניף לי</w:t>
      </w:r>
      <w:r w:rsidRPr="000F7D96">
        <w:rPr>
          <w:rFonts w:ascii="Tahoma" w:hAnsi="Tahoma" w:cs="David"/>
          <w:rtl/>
        </w:rPr>
        <w:t>"(ת/16, ש' 149)</w:t>
      </w:r>
      <w:r>
        <w:rPr>
          <w:rFonts w:ascii="Tahoma" w:hAnsi="Tahoma" w:cs="David"/>
          <w:rtl/>
        </w:rPr>
        <w:t>;</w:t>
      </w:r>
      <w:r w:rsidRPr="000F7D96">
        <w:rPr>
          <w:rFonts w:ascii="Tahoma" w:hAnsi="Tahoma" w:cs="David"/>
          <w:rtl/>
        </w:rPr>
        <w:t xml:space="preserve"> "</w:t>
      </w:r>
      <w:r w:rsidRPr="000F7D96">
        <w:rPr>
          <w:rFonts w:ascii="Tahoma" w:hAnsi="Tahoma" w:cs="David"/>
          <w:b/>
          <w:bCs/>
          <w:rtl/>
        </w:rPr>
        <w:t xml:space="preserve">אני יכול </w:t>
      </w:r>
      <w:proofErr w:type="spellStart"/>
      <w:r w:rsidRPr="000F7D96">
        <w:rPr>
          <w:rFonts w:ascii="Tahoma" w:hAnsi="Tahoma" w:cs="David"/>
          <w:b/>
          <w:bCs/>
          <w:rtl/>
        </w:rPr>
        <w:t>לאמר</w:t>
      </w:r>
      <w:proofErr w:type="spellEnd"/>
      <w:r w:rsidRPr="000F7D96">
        <w:rPr>
          <w:rFonts w:ascii="Tahoma" w:hAnsi="Tahoma" w:cs="David"/>
          <w:b/>
          <w:bCs/>
          <w:rtl/>
        </w:rPr>
        <w:t xml:space="preserve"> שעצם נוכחותי בעיר מפנה את הזרקורים לפסקי ההלכה של אבי לרבות ענייני כשרות</w:t>
      </w:r>
      <w:r w:rsidRPr="000F7D96">
        <w:rPr>
          <w:rFonts w:ascii="Tahoma" w:hAnsi="Tahoma" w:cs="David"/>
          <w:rtl/>
        </w:rPr>
        <w:t>" (ת/16, ש' 590) וכן כי "</w:t>
      </w:r>
      <w:r w:rsidRPr="000F7D96">
        <w:rPr>
          <w:rFonts w:ascii="Tahoma" w:hAnsi="Tahoma" w:cs="David"/>
          <w:b/>
          <w:bCs/>
          <w:rtl/>
        </w:rPr>
        <w:t xml:space="preserve">אני אחרי </w:t>
      </w:r>
      <w:proofErr w:type="spellStart"/>
      <w:r w:rsidRPr="000F7D96">
        <w:rPr>
          <w:rFonts w:ascii="Tahoma" w:hAnsi="Tahoma" w:cs="David"/>
          <w:b/>
          <w:bCs/>
          <w:rtl/>
        </w:rPr>
        <w:t>הכל</w:t>
      </w:r>
      <w:proofErr w:type="spellEnd"/>
      <w:r w:rsidRPr="000F7D96">
        <w:rPr>
          <w:rFonts w:ascii="Tahoma" w:hAnsi="Tahoma" w:cs="David"/>
          <w:b/>
          <w:bCs/>
          <w:rtl/>
        </w:rPr>
        <w:t xml:space="preserve"> הבן של אבא שלי ואנשים לא מעטים מנסים למצוא חן בעיני, אז הם מביאים או מוצרים של בית יוסף או שהם מביאים את הגוף של בית יוסף</w:t>
      </w:r>
      <w:r w:rsidRPr="000F7D96">
        <w:rPr>
          <w:rFonts w:ascii="Tahoma" w:hAnsi="Tahoma" w:cs="David"/>
          <w:rtl/>
        </w:rPr>
        <w:t xml:space="preserve">" (ע' 820, ש' 19)). </w:t>
      </w:r>
      <w:r>
        <w:rPr>
          <w:rFonts w:ascii="Tahoma" w:hAnsi="Tahoma" w:cs="David"/>
          <w:rtl/>
        </w:rPr>
        <w:t xml:space="preserve">דברים אלה מדברים בעד עצמם.  </w:t>
      </w:r>
    </w:p>
    <w:p w:rsidR="007D0085" w:rsidRPr="00100BED" w:rsidRDefault="007D0085" w:rsidP="007D0085">
      <w:pPr>
        <w:pStyle w:val="ad"/>
        <w:bidi/>
        <w:spacing w:line="360" w:lineRule="auto"/>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בכל הנוגע למצב הנפשי, דומה כי די בגרסאותיו של הנאשם, השזורות לאורכה של הכרעת הדין בקשר לכל אחד מהנושאים שנדונו, כדי ללמד כי היה מודע בפועל לכל אחד מהרכיבים של היסוד העובדתי. יוזכר, כי במסגרת הדיון לעיל נקבע כי גרסאותיו של הנאשם בקשר למדיניות שהנהיג בחולון ובאור יהודה (ראו פרק ד(2) ופרק ה(2) לעיל) או בקשר לטעמים שבבסיס הימנעותו מלאשר את בד"ץ הרב </w:t>
      </w:r>
      <w:proofErr w:type="spellStart"/>
      <w:r>
        <w:rPr>
          <w:rFonts w:ascii="Tahoma" w:hAnsi="Tahoma" w:cs="David"/>
          <w:rtl/>
        </w:rPr>
        <w:lastRenderedPageBreak/>
        <w:t>מחפוד</w:t>
      </w:r>
      <w:proofErr w:type="spellEnd"/>
      <w:r>
        <w:rPr>
          <w:rFonts w:ascii="Tahoma" w:hAnsi="Tahoma" w:cs="David"/>
          <w:rtl/>
        </w:rPr>
        <w:t xml:space="preserve">, בד"ץ נווה ציון ובד"ץ הרב </w:t>
      </w:r>
      <w:proofErr w:type="spellStart"/>
      <w:r>
        <w:rPr>
          <w:rFonts w:ascii="Tahoma" w:hAnsi="Tahoma" w:cs="David"/>
          <w:rtl/>
        </w:rPr>
        <w:t>מוצפי</w:t>
      </w:r>
      <w:proofErr w:type="spellEnd"/>
      <w:r>
        <w:rPr>
          <w:rFonts w:ascii="Tahoma" w:hAnsi="Tahoma" w:cs="David"/>
          <w:rtl/>
        </w:rPr>
        <w:t xml:space="preserve"> (ראו פרק ו(3) לעיל), כמו גם ריבוין של הגרסאות, מעיבים על המהימנות של תזת ההגנה. קביעה זו, מעצם טיבה, משליכה גם על המסקנה בדבר התקיימותו של היסוד הנפשי הנדרש. </w:t>
      </w:r>
    </w:p>
    <w:p w:rsidR="007D0085" w:rsidRDefault="007D0085" w:rsidP="007D0085">
      <w:pPr>
        <w:pStyle w:val="ad"/>
        <w:bidi/>
        <w:spacing w:line="360" w:lineRule="auto"/>
        <w:ind w:left="0"/>
        <w:jc w:val="both"/>
        <w:rPr>
          <w:rFonts w:ascii="Tahoma" w:hAnsi="Tahoma" w:cs="David"/>
        </w:rPr>
      </w:pPr>
    </w:p>
    <w:p w:rsidR="007D0085" w:rsidRPr="002D186A" w:rsidRDefault="007D0085" w:rsidP="007D0085">
      <w:pPr>
        <w:pStyle w:val="ad"/>
        <w:numPr>
          <w:ilvl w:val="0"/>
          <w:numId w:val="15"/>
        </w:numPr>
        <w:bidi/>
        <w:spacing w:line="360" w:lineRule="auto"/>
        <w:ind w:left="0" w:hanging="851"/>
        <w:jc w:val="both"/>
        <w:rPr>
          <w:rFonts w:ascii="Tahoma" w:hAnsi="Tahoma" w:cs="David"/>
        </w:rPr>
      </w:pPr>
      <w:r w:rsidRPr="002D186A">
        <w:rPr>
          <w:rFonts w:ascii="Tahoma" w:hAnsi="Tahoma" w:cs="David"/>
          <w:rtl/>
        </w:rPr>
        <w:t>בנוסף לכך, ראוי להפנות לאמירות קונקרטיות</w:t>
      </w:r>
      <w:r>
        <w:rPr>
          <w:rFonts w:ascii="Tahoma" w:hAnsi="Tahoma" w:cs="David"/>
          <w:rtl/>
        </w:rPr>
        <w:t xml:space="preserve"> </w:t>
      </w:r>
      <w:r w:rsidRPr="002D186A">
        <w:rPr>
          <w:rFonts w:ascii="Tahoma" w:hAnsi="Tahoma" w:cs="David"/>
          <w:rtl/>
        </w:rPr>
        <w:t xml:space="preserve">של הנאשם, אשר יש בהן כדי להוסיף ולחזק את המסקנה בדבר קיומו של היסוד הנפשי הנדרש לצורך הרשעה בעבירה של הפרת אמונים. בכל הנוגע למודעות של הנאשם לא רק לעובדות היוצרות את ניגוד העניינים, אלא </w:t>
      </w:r>
      <w:r>
        <w:rPr>
          <w:rFonts w:ascii="Tahoma" w:hAnsi="Tahoma" w:cs="David"/>
          <w:rtl/>
        </w:rPr>
        <w:t xml:space="preserve">אף </w:t>
      </w:r>
      <w:r w:rsidRPr="002D186A">
        <w:rPr>
          <w:rFonts w:ascii="Tahoma" w:hAnsi="Tahoma" w:cs="David"/>
          <w:rtl/>
        </w:rPr>
        <w:t>לעצם היווצרותו, יש להפנות לגרסתו במשטרה במסגרת חקירתו בתיק הנוכחי לפיה "</w:t>
      </w:r>
      <w:r w:rsidRPr="002D186A">
        <w:rPr>
          <w:rFonts w:ascii="Tahoma" w:hAnsi="Tahoma" w:cs="David"/>
          <w:b/>
          <w:bCs/>
          <w:rtl/>
        </w:rPr>
        <w:t>הייתי ממונה על בד"ץ בית יוסף לפני שנבחרתי לרבנות חולון וביקשתי למצוא מחליף שייקח ממני את האחריות לבד"ץ. כי ראיתי בזה ניגוד עניינים</w:t>
      </w:r>
      <w:r w:rsidRPr="002D186A">
        <w:rPr>
          <w:rFonts w:ascii="Tahoma" w:hAnsi="Tahoma" w:cs="David"/>
          <w:rtl/>
        </w:rPr>
        <w:t xml:space="preserve">" (ת/15א, ש' 186; ת/16, ש' 869). אמנם דברים אלה התייחסו לתקופה בה כיהן הנאשם בעצמו כראש בד"ץ בית יוסף, אלא שמהם עולה בבירור כי היה ער לניגוד העניינים המובנה בתפקידו של רב עיר ובהקשר של פעילות </w:t>
      </w:r>
      <w:proofErr w:type="spellStart"/>
      <w:r w:rsidRPr="002D186A">
        <w:rPr>
          <w:rFonts w:ascii="Tahoma" w:hAnsi="Tahoma" w:cs="David"/>
          <w:rtl/>
        </w:rPr>
        <w:t>הבד"צים</w:t>
      </w:r>
      <w:proofErr w:type="spellEnd"/>
      <w:r w:rsidRPr="002D186A">
        <w:rPr>
          <w:rFonts w:ascii="Tahoma" w:hAnsi="Tahoma" w:cs="David"/>
          <w:rtl/>
        </w:rPr>
        <w:t xml:space="preserve"> בעיר. </w:t>
      </w:r>
    </w:p>
    <w:p w:rsidR="007D0085" w:rsidRPr="0023026D" w:rsidRDefault="007D0085" w:rsidP="007D0085">
      <w:pPr>
        <w:pStyle w:val="ad"/>
        <w:bidi/>
        <w:spacing w:line="360" w:lineRule="auto"/>
        <w:ind w:left="0"/>
        <w:jc w:val="both"/>
        <w:rPr>
          <w:rFonts w:ascii="Tahoma" w:hAnsi="Tahoma" w:cs="David"/>
          <w:rtl/>
        </w:rPr>
      </w:pPr>
    </w:p>
    <w:p w:rsidR="007D0085" w:rsidRDefault="007D0085" w:rsidP="007D0085">
      <w:pPr>
        <w:pStyle w:val="ad"/>
        <w:bidi/>
        <w:spacing w:line="360" w:lineRule="auto"/>
        <w:ind w:left="0"/>
        <w:jc w:val="both"/>
        <w:rPr>
          <w:rFonts w:ascii="Tahoma" w:hAnsi="Tahoma" w:cs="David"/>
          <w:rtl/>
        </w:rPr>
      </w:pPr>
      <w:r>
        <w:rPr>
          <w:rFonts w:ascii="Tahoma" w:hAnsi="Tahoma" w:cs="David"/>
          <w:rtl/>
        </w:rPr>
        <w:t xml:space="preserve">גם דברים שמסר בחקירתו בשנת 2002 במסגרת התיק שנסגר, </w:t>
      </w:r>
      <w:r w:rsidRPr="001D6153">
        <w:rPr>
          <w:rFonts w:ascii="Tahoma" w:hAnsi="Tahoma" w:cs="David"/>
          <w:rtl/>
        </w:rPr>
        <w:t xml:space="preserve">נושא שעוד אדרש אליו </w:t>
      </w:r>
      <w:r>
        <w:rPr>
          <w:rFonts w:ascii="Tahoma" w:hAnsi="Tahoma" w:cs="David"/>
          <w:rtl/>
        </w:rPr>
        <w:t xml:space="preserve">שוב </w:t>
      </w:r>
      <w:r w:rsidRPr="001D6153">
        <w:rPr>
          <w:rFonts w:ascii="Tahoma" w:hAnsi="Tahoma" w:cs="David"/>
          <w:rtl/>
        </w:rPr>
        <w:t>בהמשך</w:t>
      </w:r>
      <w:r>
        <w:rPr>
          <w:rFonts w:ascii="Tahoma" w:hAnsi="Tahoma" w:cs="David"/>
          <w:rtl/>
        </w:rPr>
        <w:t xml:space="preserve">, מלמדים על המודעות של הנאשם בנוגע למספר היבטים הקשורים ביסוד הנפשי. ראוי להפנות לדבריו לפיהם </w:t>
      </w:r>
      <w:r w:rsidRPr="00183D97">
        <w:rPr>
          <w:rFonts w:ascii="Tahoma" w:hAnsi="Tahoma" w:cs="David"/>
          <w:b/>
          <w:bCs/>
          <w:rtl/>
        </w:rPr>
        <w:t xml:space="preserve">"... מעולם לא אמרתי תקנה </w:t>
      </w:r>
      <w:r>
        <w:rPr>
          <w:rFonts w:ascii="Tahoma" w:hAnsi="Tahoma" w:cs="David"/>
          <w:b/>
          <w:bCs/>
          <w:rtl/>
        </w:rPr>
        <w:t>בד"ץ</w:t>
      </w:r>
      <w:r w:rsidRPr="00183D97">
        <w:rPr>
          <w:rFonts w:ascii="Tahoma" w:hAnsi="Tahoma" w:cs="David"/>
          <w:b/>
          <w:bCs/>
          <w:rtl/>
        </w:rPr>
        <w:t xml:space="preserve"> בית יוסף, בשום עסק לא אמרתי, ואני זהיר ובורח כמו בפני אש שלא יאמרו שיש לי זיקה בבית יוסף. אני אעבוד כמו חמור עבור כולם, אף אחד לא יכול לקנות אותי. כמה הערות יש לי ביקורת על בית יוסף, ברוך ה' תמיד יש בעיות אבל להמליץ על בית יוסף לבעלי עסקים מעולם. העובדה שבשנה ראשונה לכהונתי כרב ראשי שעדיין החזקתי בסמכויות בבד"ץ בית יוסף, שום עסק בחולון לא קיבל הכשר של </w:t>
      </w:r>
      <w:r>
        <w:rPr>
          <w:rFonts w:ascii="Tahoma" w:hAnsi="Tahoma" w:cs="David"/>
          <w:b/>
          <w:bCs/>
          <w:rtl/>
        </w:rPr>
        <w:t>בד"ץ</w:t>
      </w:r>
      <w:r w:rsidRPr="00183D97">
        <w:rPr>
          <w:rFonts w:ascii="Tahoma" w:hAnsi="Tahoma" w:cs="David"/>
          <w:b/>
          <w:bCs/>
          <w:rtl/>
        </w:rPr>
        <w:t xml:space="preserve"> בית יוסף כדי למנוע לזות שפתיים</w:t>
      </w:r>
      <w:r w:rsidRPr="001D6153">
        <w:rPr>
          <w:rFonts w:ascii="Tahoma" w:hAnsi="Tahoma" w:cs="David"/>
          <w:rtl/>
        </w:rPr>
        <w:t>" (ת/11, ש' 135).</w:t>
      </w:r>
      <w:r>
        <w:rPr>
          <w:rFonts w:ascii="Tahoma" w:hAnsi="Tahoma" w:cs="David"/>
          <w:rtl/>
        </w:rPr>
        <w:t xml:space="preserve"> דברים אלה מלמדים כי הנאשם היה ער הן לעוצמת ניגוד העניינים והן לחשיבות שבהימנעות מכל מעשה שיש בו כדי לקדם את בד"ץ בית יוסף. </w:t>
      </w:r>
    </w:p>
    <w:p w:rsidR="007D0085" w:rsidRPr="001D6153" w:rsidRDefault="007D0085" w:rsidP="007D0085">
      <w:pPr>
        <w:pStyle w:val="ad"/>
        <w:bidi/>
        <w:spacing w:line="360" w:lineRule="auto"/>
        <w:ind w:left="0"/>
        <w:jc w:val="both"/>
        <w:rPr>
          <w:rFonts w:ascii="Tahoma" w:hAnsi="Tahoma" w:cs="David"/>
        </w:rPr>
      </w:pPr>
    </w:p>
    <w:p w:rsidR="007D0085" w:rsidRDefault="007D0085" w:rsidP="007D0085">
      <w:pPr>
        <w:spacing w:line="360" w:lineRule="auto"/>
        <w:jc w:val="both"/>
        <w:rPr>
          <w:rFonts w:ascii="Tahoma" w:hAnsi="Tahoma"/>
          <w:rtl/>
        </w:rPr>
      </w:pPr>
      <w:r>
        <w:rPr>
          <w:rFonts w:ascii="Tahoma" w:hAnsi="Tahoma"/>
          <w:rtl/>
        </w:rPr>
        <w:t xml:space="preserve">במסגרת אותה חקירה, </w:t>
      </w:r>
      <w:r w:rsidRPr="0023026D">
        <w:rPr>
          <w:rFonts w:ascii="Tahoma" w:hAnsi="Tahoma"/>
          <w:rtl/>
        </w:rPr>
        <w:t>בתשובה לשאלת החוקר לפיה "</w:t>
      </w:r>
      <w:r w:rsidRPr="0023026D">
        <w:rPr>
          <w:rFonts w:ascii="Tahoma" w:hAnsi="Tahoma"/>
          <w:b/>
          <w:bCs/>
          <w:rtl/>
        </w:rPr>
        <w:t>השאלה שלי לא הייתה באם המלצת על בית יוסף, אך מנעת מבעל החנות מלה</w:t>
      </w:r>
      <w:r>
        <w:rPr>
          <w:rFonts w:ascii="Tahoma" w:hAnsi="Tahoma"/>
          <w:b/>
          <w:bCs/>
          <w:rtl/>
        </w:rPr>
        <w:t>חזיק בשר של המתחרה של בית יוסף</w:t>
      </w:r>
      <w:r w:rsidRPr="0023026D">
        <w:rPr>
          <w:rFonts w:ascii="Tahoma" w:hAnsi="Tahoma"/>
          <w:b/>
          <w:bCs/>
          <w:rtl/>
        </w:rPr>
        <w:t xml:space="preserve">", </w:t>
      </w:r>
      <w:r w:rsidRPr="0023026D">
        <w:rPr>
          <w:rFonts w:ascii="Tahoma" w:hAnsi="Tahoma"/>
          <w:rtl/>
        </w:rPr>
        <w:t>השיב לו הנאשם כי</w:t>
      </w:r>
      <w:r w:rsidRPr="0023026D">
        <w:rPr>
          <w:rFonts w:ascii="Tahoma" w:hAnsi="Tahoma"/>
          <w:b/>
          <w:bCs/>
          <w:rtl/>
        </w:rPr>
        <w:t xml:space="preserve"> "יש עשרה </w:t>
      </w:r>
      <w:proofErr w:type="spellStart"/>
      <w:r w:rsidRPr="0023026D">
        <w:rPr>
          <w:rFonts w:ascii="Tahoma" w:hAnsi="Tahoma"/>
          <w:b/>
          <w:bCs/>
          <w:rtl/>
        </w:rPr>
        <w:t>בד"צים</w:t>
      </w:r>
      <w:proofErr w:type="spellEnd"/>
      <w:r w:rsidRPr="0023026D">
        <w:rPr>
          <w:rFonts w:ascii="Tahoma" w:hAnsi="Tahoma"/>
          <w:b/>
          <w:bCs/>
          <w:rtl/>
        </w:rPr>
        <w:t xml:space="preserve"> בארץ, מי קבע שהוא מתחרה, למה לא כל העשרה</w:t>
      </w:r>
      <w:r w:rsidRPr="0023026D">
        <w:rPr>
          <w:rFonts w:ascii="Tahoma" w:hAnsi="Tahoma"/>
          <w:rtl/>
        </w:rPr>
        <w:t xml:space="preserve">" (ת/11, ש' 144). </w:t>
      </w:r>
      <w:r>
        <w:rPr>
          <w:rFonts w:ascii="Tahoma" w:hAnsi="Tahoma"/>
          <w:rtl/>
        </w:rPr>
        <w:t xml:space="preserve">עולה מן האמור, כי </w:t>
      </w:r>
      <w:r w:rsidRPr="0023026D">
        <w:rPr>
          <w:rFonts w:ascii="Tahoma" w:hAnsi="Tahoma"/>
          <w:rtl/>
        </w:rPr>
        <w:t xml:space="preserve">בניסיונו להתמודד עם החשדות </w:t>
      </w:r>
      <w:r>
        <w:rPr>
          <w:rFonts w:ascii="Tahoma" w:hAnsi="Tahoma"/>
          <w:rtl/>
        </w:rPr>
        <w:t xml:space="preserve">שהופנו כלפיו </w:t>
      </w:r>
      <w:r w:rsidRPr="0023026D">
        <w:rPr>
          <w:rFonts w:ascii="Tahoma" w:hAnsi="Tahoma"/>
          <w:rtl/>
        </w:rPr>
        <w:t xml:space="preserve">אז, הבהיר הנאשם כי ישנם הרבה גופי בד"ץ המתחרים בבד"ץ בית יוסף ובכך הבהיר את מודעותו לחשיבות שביצירת תחרות, על כל המשתמע מכך. </w:t>
      </w:r>
    </w:p>
    <w:p w:rsidR="007D0085" w:rsidRDefault="007D0085" w:rsidP="007D0085">
      <w:pPr>
        <w:pStyle w:val="ad"/>
        <w:bidi/>
        <w:spacing w:line="360" w:lineRule="auto"/>
        <w:ind w:left="0"/>
        <w:jc w:val="both"/>
        <w:rPr>
          <w:rFonts w:ascii="Tahoma" w:hAnsi="Tahoma" w:cs="David"/>
          <w:rtl/>
        </w:rPr>
      </w:pPr>
    </w:p>
    <w:p w:rsidR="00A772BB" w:rsidRPr="00227A54" w:rsidRDefault="00A772BB" w:rsidP="00A772BB">
      <w:pPr>
        <w:pStyle w:val="ad"/>
        <w:bidi/>
        <w:spacing w:line="360" w:lineRule="auto"/>
        <w:ind w:left="0"/>
        <w:jc w:val="both"/>
        <w:rPr>
          <w:rFonts w:ascii="Tahoma" w:hAnsi="Tahoma" w:cs="David"/>
          <w:rtl/>
        </w:rPr>
      </w:pPr>
    </w:p>
    <w:p w:rsidR="007D0085" w:rsidRDefault="007D0085" w:rsidP="007D0085">
      <w:pPr>
        <w:pStyle w:val="1"/>
        <w:bidi/>
        <w:spacing w:before="0" w:line="360" w:lineRule="auto"/>
        <w:jc w:val="both"/>
        <w:rPr>
          <w:rFonts w:cs="David"/>
          <w:b/>
          <w:bCs/>
          <w:color w:val="auto"/>
          <w:sz w:val="36"/>
          <w:szCs w:val="36"/>
          <w:rtl/>
        </w:rPr>
      </w:pPr>
      <w:bookmarkStart w:id="38" w:name="_Toc480712166"/>
      <w:r w:rsidRPr="00F410E4">
        <w:rPr>
          <w:rFonts w:cs="David" w:hint="eastAsia"/>
          <w:b/>
          <w:bCs/>
          <w:color w:val="auto"/>
          <w:sz w:val="36"/>
          <w:szCs w:val="36"/>
          <w:rtl/>
        </w:rPr>
        <w:lastRenderedPageBreak/>
        <w:t>פרק</w:t>
      </w:r>
      <w:r w:rsidRPr="00F410E4">
        <w:rPr>
          <w:rFonts w:cs="David"/>
          <w:b/>
          <w:bCs/>
          <w:color w:val="auto"/>
          <w:sz w:val="36"/>
          <w:szCs w:val="36"/>
          <w:rtl/>
        </w:rPr>
        <w:t xml:space="preserve"> </w:t>
      </w:r>
      <w:r>
        <w:rPr>
          <w:rFonts w:cs="David" w:hint="eastAsia"/>
          <w:b/>
          <w:bCs/>
          <w:color w:val="auto"/>
          <w:sz w:val="36"/>
          <w:szCs w:val="36"/>
          <w:rtl/>
        </w:rPr>
        <w:t>ח</w:t>
      </w:r>
      <w:r w:rsidRPr="00F410E4">
        <w:rPr>
          <w:rFonts w:cs="David"/>
          <w:b/>
          <w:bCs/>
          <w:color w:val="auto"/>
          <w:sz w:val="36"/>
          <w:szCs w:val="36"/>
          <w:rtl/>
        </w:rPr>
        <w:t>:</w:t>
      </w:r>
      <w:r w:rsidRPr="00F410E4">
        <w:rPr>
          <w:rFonts w:cs="David"/>
          <w:b/>
          <w:bCs/>
          <w:color w:val="auto"/>
          <w:sz w:val="36"/>
          <w:szCs w:val="36"/>
          <w:rtl/>
        </w:rPr>
        <w:tab/>
      </w:r>
      <w:r w:rsidRPr="00F410E4">
        <w:rPr>
          <w:rFonts w:cs="David" w:hint="eastAsia"/>
          <w:b/>
          <w:bCs/>
          <w:color w:val="auto"/>
          <w:sz w:val="36"/>
          <w:szCs w:val="36"/>
          <w:u w:val="single"/>
          <w:rtl/>
        </w:rPr>
        <w:t>טענת</w:t>
      </w:r>
      <w:r w:rsidRPr="00F410E4">
        <w:rPr>
          <w:rFonts w:cs="David"/>
          <w:b/>
          <w:bCs/>
          <w:color w:val="auto"/>
          <w:sz w:val="36"/>
          <w:szCs w:val="36"/>
          <w:u w:val="single"/>
          <w:rtl/>
        </w:rPr>
        <w:t xml:space="preserve"> </w:t>
      </w:r>
      <w:r w:rsidRPr="00F410E4">
        <w:rPr>
          <w:rFonts w:cs="David" w:hint="eastAsia"/>
          <w:b/>
          <w:bCs/>
          <w:color w:val="auto"/>
          <w:sz w:val="36"/>
          <w:szCs w:val="36"/>
          <w:u w:val="single"/>
          <w:rtl/>
        </w:rPr>
        <w:t>הגנה</w:t>
      </w:r>
      <w:r w:rsidRPr="00F410E4">
        <w:rPr>
          <w:rFonts w:cs="David"/>
          <w:b/>
          <w:bCs/>
          <w:color w:val="auto"/>
          <w:sz w:val="36"/>
          <w:szCs w:val="36"/>
          <w:u w:val="single"/>
          <w:rtl/>
        </w:rPr>
        <w:t xml:space="preserve"> </w:t>
      </w:r>
      <w:r w:rsidRPr="00F410E4">
        <w:rPr>
          <w:rFonts w:cs="David" w:hint="eastAsia"/>
          <w:b/>
          <w:bCs/>
          <w:color w:val="auto"/>
          <w:sz w:val="36"/>
          <w:szCs w:val="36"/>
          <w:u w:val="single"/>
          <w:rtl/>
        </w:rPr>
        <w:t>מן</w:t>
      </w:r>
      <w:r w:rsidRPr="00F410E4">
        <w:rPr>
          <w:rFonts w:cs="David"/>
          <w:b/>
          <w:bCs/>
          <w:color w:val="auto"/>
          <w:sz w:val="36"/>
          <w:szCs w:val="36"/>
          <w:u w:val="single"/>
          <w:rtl/>
        </w:rPr>
        <w:t xml:space="preserve"> </w:t>
      </w:r>
      <w:r w:rsidRPr="00F410E4">
        <w:rPr>
          <w:rFonts w:cs="David" w:hint="eastAsia"/>
          <w:b/>
          <w:bCs/>
          <w:color w:val="auto"/>
          <w:sz w:val="36"/>
          <w:szCs w:val="36"/>
          <w:u w:val="single"/>
          <w:rtl/>
        </w:rPr>
        <w:t>הצדק</w:t>
      </w:r>
      <w:bookmarkEnd w:id="38"/>
      <w:r w:rsidRPr="00F410E4">
        <w:rPr>
          <w:rFonts w:cs="David"/>
          <w:b/>
          <w:bCs/>
          <w:color w:val="auto"/>
          <w:sz w:val="36"/>
          <w:szCs w:val="36"/>
          <w:rtl/>
        </w:rPr>
        <w:t xml:space="preserve"> </w:t>
      </w:r>
    </w:p>
    <w:p w:rsidR="001C4C12" w:rsidRPr="001C4C12" w:rsidRDefault="001C4C12" w:rsidP="001C4C12">
      <w:pPr>
        <w:rPr>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930CBE">
        <w:rPr>
          <w:rFonts w:ascii="Tahoma" w:hAnsi="Tahoma" w:cs="David"/>
          <w:rtl/>
        </w:rPr>
        <w:t xml:space="preserve">במסגרת תשובתה לכתב האישום </w:t>
      </w:r>
      <w:r>
        <w:rPr>
          <w:rFonts w:ascii="Tahoma" w:hAnsi="Tahoma" w:cs="David"/>
          <w:rtl/>
        </w:rPr>
        <w:t>ו</w:t>
      </w:r>
      <w:r w:rsidRPr="00930CBE">
        <w:rPr>
          <w:rFonts w:ascii="Tahoma" w:hAnsi="Tahoma" w:cs="David"/>
          <w:rtl/>
        </w:rPr>
        <w:t>בסיכומיה, טענה ההגנה כי קמה לנאשם הגנה מן הצדק</w:t>
      </w:r>
      <w:r>
        <w:rPr>
          <w:rFonts w:ascii="Tahoma" w:hAnsi="Tahoma" w:cs="David"/>
          <w:rtl/>
        </w:rPr>
        <w:t xml:space="preserve">, </w:t>
      </w:r>
      <w:r w:rsidRPr="00930CBE">
        <w:rPr>
          <w:rFonts w:ascii="Tahoma" w:hAnsi="Tahoma" w:cs="David"/>
          <w:rtl/>
        </w:rPr>
        <w:t>המצדיקה לשיטתה ביטול</w:t>
      </w:r>
      <w:r>
        <w:rPr>
          <w:rFonts w:ascii="Tahoma" w:hAnsi="Tahoma" w:cs="David"/>
          <w:rtl/>
        </w:rPr>
        <w:t xml:space="preserve"> </w:t>
      </w:r>
      <w:r w:rsidRPr="00930CBE">
        <w:rPr>
          <w:rFonts w:ascii="Tahoma" w:hAnsi="Tahoma" w:cs="David"/>
          <w:rtl/>
        </w:rPr>
        <w:t>כתב האישום נגדו</w:t>
      </w:r>
      <w:r>
        <w:rPr>
          <w:rFonts w:ascii="Tahoma" w:hAnsi="Tahoma" w:cs="David"/>
          <w:rtl/>
        </w:rPr>
        <w:t xml:space="preserve">, משני טעמים: </w:t>
      </w:r>
      <w:r w:rsidRPr="00F852B9">
        <w:rPr>
          <w:rFonts w:ascii="Tahoma" w:hAnsi="Tahoma" w:cs="David"/>
          <w:b/>
          <w:bCs/>
          <w:rtl/>
        </w:rPr>
        <w:t>האחד</w:t>
      </w:r>
      <w:r>
        <w:rPr>
          <w:rFonts w:ascii="Tahoma" w:hAnsi="Tahoma" w:cs="David"/>
          <w:rtl/>
        </w:rPr>
        <w:t xml:space="preserve"> – טענת הסתמכות והשתק, הנשענת על התיק הקודם שבו נחקר הנאשם בשנת 2002 ואשר נסגר מחוסר אשמה; </w:t>
      </w:r>
      <w:r w:rsidRPr="00F852B9">
        <w:rPr>
          <w:rFonts w:ascii="Tahoma" w:hAnsi="Tahoma" w:cs="David"/>
          <w:b/>
          <w:bCs/>
          <w:rtl/>
        </w:rPr>
        <w:t>השני</w:t>
      </w:r>
      <w:r>
        <w:rPr>
          <w:rFonts w:ascii="Tahoma" w:hAnsi="Tahoma" w:cs="David"/>
          <w:rtl/>
        </w:rPr>
        <w:t xml:space="preserve"> – אכיפה בררנית הנובעת מאי העמדתם לדין של רבני עיר אחרים בנסיבות דומות. </w:t>
      </w:r>
    </w:p>
    <w:p w:rsidR="007D0085" w:rsidRDefault="007D0085" w:rsidP="007D0085">
      <w:pPr>
        <w:pStyle w:val="ad"/>
        <w:bidi/>
        <w:spacing w:line="360" w:lineRule="auto"/>
        <w:ind w:left="0"/>
        <w:jc w:val="both"/>
        <w:rPr>
          <w:rFonts w:ascii="Tahoma" w:hAnsi="Tahoma" w:cs="David"/>
        </w:rPr>
      </w:pPr>
    </w:p>
    <w:p w:rsidR="007D0085" w:rsidRDefault="007D0085" w:rsidP="007D0085">
      <w:pPr>
        <w:pStyle w:val="ad"/>
        <w:numPr>
          <w:ilvl w:val="0"/>
          <w:numId w:val="15"/>
        </w:numPr>
        <w:bidi/>
        <w:spacing w:line="360" w:lineRule="auto"/>
        <w:ind w:left="0" w:hanging="851"/>
        <w:jc w:val="both"/>
        <w:rPr>
          <w:rFonts w:ascii="Tahoma" w:hAnsi="Tahoma" w:cs="David"/>
        </w:rPr>
      </w:pPr>
      <w:r w:rsidRPr="00181FF8">
        <w:rPr>
          <w:rFonts w:ascii="Tahoma" w:hAnsi="Tahoma" w:cs="David"/>
          <w:rtl/>
        </w:rPr>
        <w:t xml:space="preserve">בתמצית יצוין, כי </w:t>
      </w:r>
      <w:r w:rsidRPr="00181FF8">
        <w:rPr>
          <w:rFonts w:cs="David"/>
          <w:rtl/>
        </w:rPr>
        <w:t>דוקטרינת ההגנה מן הצדק מעוגנת כיום בסעיף 149(10) ל</w:t>
      </w:r>
      <w:hyperlink r:id="rId10" w:history="1">
        <w:r w:rsidRPr="00181FF8">
          <w:rPr>
            <w:rFonts w:cs="David"/>
            <w:rtl/>
          </w:rPr>
          <w:t>חוק סדר הדין הפלילי [נוסח משולב]</w:t>
        </w:r>
      </w:hyperlink>
      <w:r w:rsidRPr="00181FF8">
        <w:rPr>
          <w:rFonts w:cs="David"/>
          <w:rtl/>
        </w:rPr>
        <w:t>, התשמ"ב-1982, התוחם את גבולותיה למקרים בהם "</w:t>
      </w:r>
      <w:r w:rsidRPr="00181FF8">
        <w:rPr>
          <w:rFonts w:cs="David"/>
          <w:b/>
          <w:bCs/>
          <w:rtl/>
        </w:rPr>
        <w:t>הגשת כתב האישום או ניהול ההליך הפלילי עומדים בסתירה מהותית לעקרונות של צדק והגינות משפטית</w:t>
      </w:r>
      <w:r w:rsidRPr="00181FF8">
        <w:rPr>
          <w:rFonts w:cs="David"/>
          <w:rtl/>
        </w:rPr>
        <w:t xml:space="preserve">". כפי שנקבע בפסיקה שקדמה לחקיקה ולאחריה, לצורך החלתה של הדוקטרינה יש לצלוח מבחן משולש, לפיו בשלב הראשון על בית המשפט לזהות את הפגמים שנפלו ולעמוד על עוצמתם; בשלב השני, יש לבחון אם בקיומו של ההליך הפלילי, חרף הפגמים, יש משום פגיעה חריפה בתחושת הצדק וההגינות; ובשלב השלישי, על בית המשפט לבחון אם ניתן לרפא את הפגמים שנתגלו באמצעים מתונים ומידתיים יותר מאשר ביטולו של כתב-האישום (ע"פ 2910/94 </w:t>
      </w:r>
      <w:r w:rsidRPr="00181FF8">
        <w:rPr>
          <w:rFonts w:cs="David"/>
          <w:b/>
          <w:bCs/>
          <w:rtl/>
        </w:rPr>
        <w:t>יפת נ</w:t>
      </w:r>
      <w:r>
        <w:rPr>
          <w:rFonts w:cs="David"/>
          <w:b/>
          <w:bCs/>
          <w:rtl/>
        </w:rPr>
        <w:t>גד</w:t>
      </w:r>
      <w:r w:rsidRPr="00181FF8">
        <w:rPr>
          <w:rFonts w:cs="David"/>
          <w:b/>
          <w:bCs/>
          <w:rtl/>
        </w:rPr>
        <w:t xml:space="preserve"> מדינת ישראל</w:t>
      </w:r>
      <w:r w:rsidRPr="00181FF8">
        <w:rPr>
          <w:rFonts w:cs="David"/>
          <w:rtl/>
        </w:rPr>
        <w:t xml:space="preserve">, פ"ד נ(2) 221 (1996); ע"פ 4855/02 </w:t>
      </w:r>
      <w:r w:rsidRPr="00181FF8">
        <w:rPr>
          <w:rFonts w:cs="David"/>
          <w:b/>
          <w:bCs/>
          <w:rtl/>
        </w:rPr>
        <w:t>מדינת ישראל נ</w:t>
      </w:r>
      <w:r>
        <w:rPr>
          <w:rFonts w:cs="David"/>
          <w:b/>
          <w:bCs/>
          <w:rtl/>
        </w:rPr>
        <w:t>גד</w:t>
      </w:r>
      <w:r w:rsidRPr="00181FF8">
        <w:rPr>
          <w:rFonts w:cs="David"/>
          <w:b/>
          <w:bCs/>
          <w:rtl/>
        </w:rPr>
        <w:t xml:space="preserve"> </w:t>
      </w:r>
      <w:proofErr w:type="spellStart"/>
      <w:r w:rsidRPr="00181FF8">
        <w:rPr>
          <w:rFonts w:cs="David"/>
          <w:b/>
          <w:bCs/>
          <w:rtl/>
        </w:rPr>
        <w:t>בורוביץ</w:t>
      </w:r>
      <w:proofErr w:type="spellEnd"/>
      <w:r w:rsidRPr="00181FF8">
        <w:rPr>
          <w:rFonts w:cs="David"/>
          <w:b/>
          <w:bCs/>
          <w:rtl/>
        </w:rPr>
        <w:t>,</w:t>
      </w:r>
      <w:r w:rsidRPr="00181FF8">
        <w:rPr>
          <w:rFonts w:cs="David"/>
          <w:rtl/>
        </w:rPr>
        <w:t xml:space="preserve"> פ"ד נט(6) 776 (2005); </w:t>
      </w:r>
      <w:r w:rsidRPr="00181FF8">
        <w:rPr>
          <w:rFonts w:ascii="Tahoma" w:hAnsi="Tahoma" w:cs="David"/>
          <w:rtl/>
        </w:rPr>
        <w:t xml:space="preserve">ע"פ 7621/14 </w:t>
      </w:r>
      <w:proofErr w:type="spellStart"/>
      <w:r w:rsidRPr="00181FF8">
        <w:rPr>
          <w:rFonts w:ascii="Tahoma" w:hAnsi="Tahoma" w:cs="David"/>
          <w:b/>
          <w:bCs/>
          <w:rtl/>
        </w:rPr>
        <w:t>גוטסדינר</w:t>
      </w:r>
      <w:proofErr w:type="spellEnd"/>
      <w:r w:rsidRPr="00181FF8">
        <w:rPr>
          <w:rFonts w:ascii="Tahoma" w:hAnsi="Tahoma" w:cs="David"/>
          <w:b/>
          <w:bCs/>
          <w:rtl/>
        </w:rPr>
        <w:t xml:space="preserve"> נ</w:t>
      </w:r>
      <w:r>
        <w:rPr>
          <w:rFonts w:ascii="Tahoma" w:hAnsi="Tahoma" w:cs="David"/>
          <w:b/>
          <w:bCs/>
          <w:rtl/>
        </w:rPr>
        <w:t>גד</w:t>
      </w:r>
      <w:r w:rsidRPr="00181FF8">
        <w:rPr>
          <w:rFonts w:ascii="Tahoma" w:hAnsi="Tahoma" w:cs="David"/>
          <w:b/>
          <w:bCs/>
          <w:rtl/>
        </w:rPr>
        <w:t xml:space="preserve"> מדינת ישראל</w:t>
      </w:r>
      <w:r w:rsidRPr="00181FF8">
        <w:rPr>
          <w:rFonts w:ascii="Tahoma" w:hAnsi="Tahoma" w:cs="David"/>
          <w:rtl/>
        </w:rPr>
        <w:t xml:space="preserve"> (01.03.2017)</w:t>
      </w:r>
      <w:r>
        <w:rPr>
          <w:rFonts w:ascii="Tahoma" w:hAnsi="Tahoma" w:cs="David"/>
          <w:rtl/>
        </w:rPr>
        <w:t xml:space="preserve"> (להלן – </w:t>
      </w:r>
      <w:r w:rsidRPr="00181FF8">
        <w:rPr>
          <w:rFonts w:ascii="Tahoma" w:hAnsi="Tahoma" w:cs="David"/>
          <w:b/>
          <w:bCs/>
          <w:rtl/>
        </w:rPr>
        <w:t xml:space="preserve">עניין </w:t>
      </w:r>
      <w:proofErr w:type="spellStart"/>
      <w:r w:rsidRPr="00181FF8">
        <w:rPr>
          <w:rFonts w:ascii="Tahoma" w:hAnsi="Tahoma" w:cs="David"/>
          <w:b/>
          <w:bCs/>
          <w:rtl/>
        </w:rPr>
        <w:t>גוטסדינר</w:t>
      </w:r>
      <w:proofErr w:type="spellEnd"/>
      <w:r>
        <w:rPr>
          <w:rFonts w:ascii="Tahoma" w:hAnsi="Tahoma" w:cs="David"/>
          <w:rtl/>
        </w:rPr>
        <w:t>)).</w:t>
      </w:r>
    </w:p>
    <w:p w:rsidR="007D0085" w:rsidRPr="00A5496E" w:rsidRDefault="007D0085" w:rsidP="007D0085">
      <w:pPr>
        <w:pStyle w:val="ad"/>
        <w:bidi/>
        <w:rPr>
          <w:rFonts w:ascii="Tahoma" w:hAnsi="Tahoma" w:cs="David"/>
          <w:rtl/>
        </w:rPr>
      </w:pPr>
    </w:p>
    <w:p w:rsidR="007D0085" w:rsidRDefault="007D0085" w:rsidP="007D0085">
      <w:pPr>
        <w:pStyle w:val="2"/>
        <w:numPr>
          <w:ilvl w:val="0"/>
          <w:numId w:val="38"/>
        </w:numPr>
        <w:tabs>
          <w:tab w:val="left" w:pos="379"/>
        </w:tabs>
        <w:bidi/>
        <w:spacing w:before="0" w:line="360" w:lineRule="auto"/>
        <w:ind w:hanging="766"/>
        <w:jc w:val="both"/>
        <w:rPr>
          <w:rFonts w:cs="David"/>
          <w:b/>
          <w:bCs/>
          <w:color w:val="auto"/>
          <w:sz w:val="32"/>
          <w:szCs w:val="32"/>
          <w:rtl/>
        </w:rPr>
      </w:pPr>
      <w:bookmarkStart w:id="39" w:name="_Toc480712167"/>
      <w:r w:rsidRPr="00A70DFF">
        <w:rPr>
          <w:rFonts w:cs="David" w:hint="eastAsia"/>
          <w:b/>
          <w:bCs/>
          <w:color w:val="auto"/>
          <w:sz w:val="32"/>
          <w:szCs w:val="32"/>
          <w:rtl/>
        </w:rPr>
        <w:t>טענת</w:t>
      </w:r>
      <w:r w:rsidRPr="00A70DFF">
        <w:rPr>
          <w:rFonts w:cs="David"/>
          <w:b/>
          <w:bCs/>
          <w:color w:val="auto"/>
          <w:sz w:val="32"/>
          <w:szCs w:val="32"/>
          <w:rtl/>
        </w:rPr>
        <w:t xml:space="preserve"> </w:t>
      </w:r>
      <w:r w:rsidRPr="00A70DFF">
        <w:rPr>
          <w:rFonts w:cs="David" w:hint="eastAsia"/>
          <w:b/>
          <w:bCs/>
          <w:color w:val="auto"/>
          <w:sz w:val="32"/>
          <w:szCs w:val="32"/>
          <w:rtl/>
        </w:rPr>
        <w:t>הסתמכות</w:t>
      </w:r>
      <w:r w:rsidRPr="00A70DFF">
        <w:rPr>
          <w:rFonts w:cs="David"/>
          <w:b/>
          <w:bCs/>
          <w:color w:val="auto"/>
          <w:sz w:val="32"/>
          <w:szCs w:val="32"/>
          <w:rtl/>
        </w:rPr>
        <w:t xml:space="preserve"> </w:t>
      </w:r>
      <w:r w:rsidRPr="00A70DFF">
        <w:rPr>
          <w:rFonts w:cs="David" w:hint="eastAsia"/>
          <w:b/>
          <w:bCs/>
          <w:color w:val="auto"/>
          <w:sz w:val="32"/>
          <w:szCs w:val="32"/>
          <w:rtl/>
        </w:rPr>
        <w:t>והשתק</w:t>
      </w:r>
      <w:bookmarkEnd w:id="39"/>
    </w:p>
    <w:p w:rsidR="00A772BB" w:rsidRPr="00A772BB" w:rsidRDefault="00A772BB" w:rsidP="00A772BB">
      <w:pPr>
        <w:rPr>
          <w:rtl/>
        </w:rPr>
      </w:pPr>
    </w:p>
    <w:p w:rsidR="007D0085" w:rsidRPr="007B0189" w:rsidRDefault="007D0085" w:rsidP="007D0085">
      <w:pPr>
        <w:pStyle w:val="ad"/>
        <w:numPr>
          <w:ilvl w:val="0"/>
          <w:numId w:val="15"/>
        </w:numPr>
        <w:bidi/>
        <w:spacing w:line="360" w:lineRule="auto"/>
        <w:ind w:left="0" w:hanging="851"/>
        <w:jc w:val="both"/>
        <w:rPr>
          <w:rFonts w:ascii="Tahoma" w:hAnsi="Tahoma" w:cs="David"/>
        </w:rPr>
      </w:pPr>
      <w:r>
        <w:rPr>
          <w:rFonts w:cs="David"/>
          <w:rtl/>
        </w:rPr>
        <w:t xml:space="preserve">טענה של הסתמכות והשתק נסמכת </w:t>
      </w:r>
      <w:r w:rsidRPr="007B0189">
        <w:rPr>
          <w:rFonts w:cs="David"/>
          <w:rtl/>
        </w:rPr>
        <w:t>ע</w:t>
      </w:r>
      <w:r>
        <w:rPr>
          <w:rFonts w:cs="David"/>
          <w:rtl/>
        </w:rPr>
        <w:t xml:space="preserve">ל מעורבות הרשויות במעשי העבירה </w:t>
      </w:r>
      <w:r w:rsidRPr="007B0189">
        <w:rPr>
          <w:rFonts w:cs="David"/>
          <w:rtl/>
        </w:rPr>
        <w:t>או ידיעתן תוך אי נקיטת כל מעשה באופן ש</w:t>
      </w:r>
      <w:r>
        <w:rPr>
          <w:rFonts w:cs="David"/>
          <w:rtl/>
        </w:rPr>
        <w:t>יש בו כדי ל</w:t>
      </w:r>
      <w:r w:rsidRPr="007B0189">
        <w:rPr>
          <w:rFonts w:cs="David"/>
          <w:rtl/>
        </w:rPr>
        <w:t xml:space="preserve">אותת לנאשם כי </w:t>
      </w:r>
      <w:r>
        <w:rPr>
          <w:rFonts w:cs="David"/>
          <w:rtl/>
        </w:rPr>
        <w:t>מעשיו אינם פסולים או בלתי חוקיים</w:t>
      </w:r>
      <w:r w:rsidRPr="007B0189">
        <w:rPr>
          <w:rFonts w:cs="David"/>
          <w:rtl/>
        </w:rPr>
        <w:t xml:space="preserve">. במקרים מעין אלה, במרכז הפגיעה בתחושת הצדק ניצבת הטענה כי מדינת ישראל מדברת </w:t>
      </w:r>
      <w:r>
        <w:rPr>
          <w:rFonts w:cs="David"/>
          <w:rtl/>
        </w:rPr>
        <w:t xml:space="preserve">למעשה </w:t>
      </w:r>
      <w:r w:rsidRPr="007B0189">
        <w:rPr>
          <w:rFonts w:cs="David"/>
          <w:rtl/>
        </w:rPr>
        <w:t>בשני קולות</w:t>
      </w:r>
      <w:r>
        <w:rPr>
          <w:rFonts w:cs="David"/>
          <w:rtl/>
        </w:rPr>
        <w:t xml:space="preserve">, </w:t>
      </w:r>
      <w:r w:rsidRPr="007B0189">
        <w:rPr>
          <w:rFonts w:cs="David"/>
          <w:rtl/>
        </w:rPr>
        <w:t>כך שביד אחת מעודדת, אף אם בעקיפין, את התנהגות</w:t>
      </w:r>
      <w:r>
        <w:rPr>
          <w:rFonts w:cs="David"/>
          <w:rtl/>
        </w:rPr>
        <w:t xml:space="preserve"> </w:t>
      </w:r>
      <w:r w:rsidRPr="007B0189">
        <w:rPr>
          <w:rFonts w:cs="David"/>
          <w:rtl/>
        </w:rPr>
        <w:t>הנאשם וביד</w:t>
      </w:r>
      <w:r>
        <w:rPr>
          <w:rFonts w:cs="David"/>
          <w:rtl/>
        </w:rPr>
        <w:t xml:space="preserve"> </w:t>
      </w:r>
      <w:r w:rsidRPr="007B0189">
        <w:rPr>
          <w:rFonts w:cs="David"/>
          <w:rtl/>
        </w:rPr>
        <w:t>השנ</w:t>
      </w:r>
      <w:r>
        <w:rPr>
          <w:rFonts w:cs="David"/>
          <w:rtl/>
        </w:rPr>
        <w:t>י</w:t>
      </w:r>
      <w:r w:rsidRPr="007B0189">
        <w:rPr>
          <w:rFonts w:cs="David"/>
          <w:rtl/>
        </w:rPr>
        <w:t xml:space="preserve">יה, מעמידה </w:t>
      </w:r>
      <w:r>
        <w:rPr>
          <w:rFonts w:cs="David"/>
          <w:rtl/>
        </w:rPr>
        <w:t xml:space="preserve">אותו </w:t>
      </w:r>
      <w:r w:rsidRPr="007B0189">
        <w:rPr>
          <w:rFonts w:cs="David"/>
          <w:rtl/>
        </w:rPr>
        <w:t xml:space="preserve">לדין פלילי (עניין </w:t>
      </w:r>
      <w:proofErr w:type="spellStart"/>
      <w:r w:rsidRPr="007B0189">
        <w:rPr>
          <w:rFonts w:cs="David"/>
          <w:rtl/>
        </w:rPr>
        <w:t>גוטסדינר</w:t>
      </w:r>
      <w:proofErr w:type="spellEnd"/>
      <w:r w:rsidRPr="007B0189">
        <w:rPr>
          <w:rFonts w:cs="David"/>
          <w:rtl/>
        </w:rPr>
        <w:t>).</w:t>
      </w:r>
    </w:p>
    <w:p w:rsidR="007D0085" w:rsidRPr="007B0189" w:rsidRDefault="007D0085" w:rsidP="007D0085">
      <w:pPr>
        <w:pStyle w:val="ad"/>
        <w:bidi/>
        <w:spacing w:line="360" w:lineRule="auto"/>
        <w:ind w:left="0"/>
        <w:jc w:val="both"/>
        <w:rPr>
          <w:rFonts w:ascii="Tahoma" w:hAnsi="Tahoma" w:cs="David"/>
        </w:rPr>
      </w:pPr>
    </w:p>
    <w:p w:rsidR="007D0085" w:rsidRDefault="007D0085" w:rsidP="007D0085">
      <w:pPr>
        <w:pStyle w:val="ad"/>
        <w:numPr>
          <w:ilvl w:val="0"/>
          <w:numId w:val="15"/>
        </w:numPr>
        <w:bidi/>
        <w:spacing w:line="360" w:lineRule="auto"/>
        <w:ind w:left="0" w:hanging="851"/>
        <w:jc w:val="both"/>
        <w:rPr>
          <w:rFonts w:ascii="Tahoma" w:hAnsi="Tahoma" w:cs="David"/>
        </w:rPr>
      </w:pPr>
      <w:r w:rsidRPr="00930CBE">
        <w:rPr>
          <w:rFonts w:ascii="Tahoma" w:hAnsi="Tahoma" w:cs="David"/>
          <w:rtl/>
        </w:rPr>
        <w:t>טענ</w:t>
      </w:r>
      <w:r>
        <w:rPr>
          <w:rFonts w:ascii="Tahoma" w:hAnsi="Tahoma" w:cs="David"/>
          <w:rtl/>
        </w:rPr>
        <w:t xml:space="preserve">ת ההגנה בענייננו </w:t>
      </w:r>
      <w:r w:rsidRPr="00930CBE">
        <w:rPr>
          <w:rFonts w:ascii="Tahoma" w:hAnsi="Tahoma" w:cs="David"/>
          <w:rtl/>
        </w:rPr>
        <w:t xml:space="preserve">נעוצה </w:t>
      </w:r>
      <w:r>
        <w:rPr>
          <w:rFonts w:ascii="Tahoma" w:hAnsi="Tahoma" w:cs="David"/>
          <w:rtl/>
        </w:rPr>
        <w:t xml:space="preserve">כאמור </w:t>
      </w:r>
      <w:r w:rsidRPr="00930CBE">
        <w:rPr>
          <w:rFonts w:ascii="Tahoma" w:hAnsi="Tahoma" w:cs="David"/>
          <w:rtl/>
        </w:rPr>
        <w:t>בתיק הקודם שנסגר, במסגרתו</w:t>
      </w:r>
      <w:r>
        <w:rPr>
          <w:rFonts w:ascii="Tahoma" w:hAnsi="Tahoma" w:cs="David"/>
          <w:rtl/>
        </w:rPr>
        <w:t xml:space="preserve">, כפי שכבר צוין לעיל (ראו סעיף 59 לעיל), </w:t>
      </w:r>
      <w:r w:rsidRPr="00930CBE">
        <w:rPr>
          <w:rFonts w:ascii="Tahoma" w:hAnsi="Tahoma" w:cs="David"/>
          <w:rtl/>
        </w:rPr>
        <w:t xml:space="preserve">בשנת 2001 הגיש רוברט </w:t>
      </w:r>
      <w:proofErr w:type="spellStart"/>
      <w:r w:rsidRPr="00930CBE">
        <w:rPr>
          <w:rFonts w:ascii="Tahoma" w:hAnsi="Tahoma" w:cs="David"/>
          <w:rtl/>
        </w:rPr>
        <w:t>חגולי</w:t>
      </w:r>
      <w:proofErr w:type="spellEnd"/>
      <w:r w:rsidRPr="00930CBE">
        <w:rPr>
          <w:rFonts w:ascii="Tahoma" w:hAnsi="Tahoma" w:cs="David"/>
          <w:rtl/>
        </w:rPr>
        <w:t xml:space="preserve">, בעל עסק בחולון, תלונה נגד הנאשם בגדרה טען כי אסר עליו למכור בשר של הרב </w:t>
      </w:r>
      <w:proofErr w:type="spellStart"/>
      <w:r w:rsidRPr="00930CBE">
        <w:rPr>
          <w:rFonts w:ascii="Tahoma" w:hAnsi="Tahoma" w:cs="David"/>
          <w:rtl/>
        </w:rPr>
        <w:t>מחפוד</w:t>
      </w:r>
      <w:proofErr w:type="spellEnd"/>
      <w:r w:rsidRPr="00930CBE">
        <w:rPr>
          <w:rFonts w:ascii="Tahoma" w:hAnsi="Tahoma" w:cs="David"/>
          <w:rtl/>
        </w:rPr>
        <w:t xml:space="preserve"> וכי תעודת כשרות המהדרין נלקחה ממנו על רקע זה והוחזרה לאחר זמן מה (ע' 378-400; ת/10). כפי שעולה מהחומר שהוגש</w:t>
      </w:r>
      <w:r>
        <w:rPr>
          <w:rFonts w:ascii="Tahoma" w:hAnsi="Tahoma" w:cs="David"/>
          <w:rtl/>
        </w:rPr>
        <w:t>, אשר חלקו אף צוטט ל</w:t>
      </w:r>
      <w:r w:rsidRPr="00930CBE">
        <w:rPr>
          <w:rFonts w:ascii="Tahoma" w:hAnsi="Tahoma" w:cs="David"/>
          <w:rtl/>
        </w:rPr>
        <w:t xml:space="preserve">עיל, הנאשם נחקר תחת אזהרה בקשר לחשד האמור (ת/11) והתיק נסגר בשנת 2003 בעילה של חוסר אשמה. לגישת ההגנה, </w:t>
      </w:r>
      <w:r w:rsidRPr="00930CBE">
        <w:rPr>
          <w:rFonts w:ascii="Tahoma" w:hAnsi="Tahoma" w:cs="David"/>
          <w:rtl/>
        </w:rPr>
        <w:lastRenderedPageBreak/>
        <w:t xml:space="preserve">השתלשלות העניינים האמורה </w:t>
      </w:r>
      <w:r>
        <w:rPr>
          <w:rFonts w:ascii="Tahoma" w:hAnsi="Tahoma" w:cs="David"/>
          <w:rtl/>
        </w:rPr>
        <w:t xml:space="preserve">גוררת אחריה הסתמכות מצד הנאשם על מצג של הרשות לפיו לא נפל פגם בהתנהלותו והיא אף משתיקה ומונעת מהמאשימה מלעורר נושא זה פעם נוספת. </w:t>
      </w:r>
    </w:p>
    <w:p w:rsidR="007D0085" w:rsidRPr="00930CBE" w:rsidRDefault="007D0085" w:rsidP="007D0085">
      <w:pPr>
        <w:pStyle w:val="ad"/>
        <w:bidi/>
        <w:spacing w:line="360" w:lineRule="auto"/>
        <w:ind w:left="0"/>
        <w:jc w:val="both"/>
        <w:rPr>
          <w:rFonts w:ascii="Tahoma" w:hAnsi="Tahoma" w:cs="David"/>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בהקשר זה, הפנתה ההגנה לתוכן האזהרה במסגרת החקירה בשנת 2002 לפיו "הנך חשוד בשימוש לרעה בכוח המשרה, עובד הציבור שיש לו זיקה פרטית, סחיטה באיומים בכך שלפני שנתיים לערך בעת תפקיד הרב של חולון שלחת משגיח כשרות לאטליז של רוברט </w:t>
      </w:r>
      <w:proofErr w:type="spellStart"/>
      <w:r>
        <w:rPr>
          <w:rFonts w:ascii="Tahoma" w:hAnsi="Tahoma" w:cs="David"/>
          <w:rtl/>
        </w:rPr>
        <w:t>חגולי</w:t>
      </w:r>
      <w:proofErr w:type="spellEnd"/>
      <w:r>
        <w:rPr>
          <w:rFonts w:ascii="Tahoma" w:hAnsi="Tahoma" w:cs="David"/>
          <w:rtl/>
        </w:rPr>
        <w:t xml:space="preserve"> כדי שיסיר את הסחורה של הרב </w:t>
      </w:r>
      <w:proofErr w:type="spellStart"/>
      <w:r>
        <w:rPr>
          <w:rFonts w:ascii="Tahoma" w:hAnsi="Tahoma" w:cs="David"/>
          <w:rtl/>
        </w:rPr>
        <w:t>מחפוד</w:t>
      </w:r>
      <w:proofErr w:type="spellEnd"/>
      <w:r>
        <w:rPr>
          <w:rFonts w:ascii="Tahoma" w:hAnsi="Tahoma" w:cs="David"/>
          <w:rtl/>
        </w:rPr>
        <w:t xml:space="preserve"> ולא תכפיש את שמו ברבים, בחודש מרץ שלחת את המשגיח שלקח ממנו את תעודת הכשרות שתעודה זו החזיק 5 שנים, ופרסמת בעיתונים שהמתלונן מוכר בשר לא כשר" (ת/11). עוד הדגישה ההגנה כי במסגרת חקירה זו אף הוטח בנאשם כי קיים חשד לפיו ההתנהלות שלו כלפי אטליז </w:t>
      </w:r>
      <w:proofErr w:type="spellStart"/>
      <w:r>
        <w:rPr>
          <w:rFonts w:ascii="Tahoma" w:hAnsi="Tahoma" w:cs="David"/>
          <w:rtl/>
        </w:rPr>
        <w:t>חגולי</w:t>
      </w:r>
      <w:proofErr w:type="spellEnd"/>
      <w:r>
        <w:rPr>
          <w:rFonts w:ascii="Tahoma" w:hAnsi="Tahoma" w:cs="David"/>
          <w:rtl/>
        </w:rPr>
        <w:t xml:space="preserve"> נבעה מהזיקה שלו לבד"ץ בית יוסף והרצון לקדמו. משכך, גורסת ההגנה כי מדובר כיום באותו עניין, אותו עוררה המאשימה מחדש לאחר שאותתה בעבר לנאשם, בעצם סגירת התיק הקודם נגדו מחוסר אשמה, כי מעשיו אינם פסולים.</w:t>
      </w:r>
    </w:p>
    <w:p w:rsidR="007D0085" w:rsidRPr="00A278C5"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בחינת החומר הנוגע לתיק שנסגר מביאה למסקנה כי תיק זה התייחס למסכת עובדתית נקודתית מסוימת, אשר, חרף דמיון מסוים בין החשד אז לאשמה היום, אינה יכולה לשמש בסיס לטענה של הסתמכות או השתק בגין </w:t>
      </w:r>
      <w:r w:rsidRPr="00E863E2">
        <w:rPr>
          <w:rFonts w:ascii="Tahoma" w:hAnsi="Tahoma" w:cs="David"/>
          <w:b/>
          <w:bCs/>
          <w:rtl/>
        </w:rPr>
        <w:t>אותו עניין</w:t>
      </w:r>
      <w:r>
        <w:rPr>
          <w:rFonts w:ascii="Tahoma" w:hAnsi="Tahoma" w:cs="David"/>
          <w:rtl/>
        </w:rPr>
        <w:t xml:space="preserve">. </w:t>
      </w:r>
      <w:r w:rsidRPr="00FB5DC3">
        <w:rPr>
          <w:rFonts w:ascii="Tahoma" w:hAnsi="Tahoma" w:cs="David"/>
          <w:rtl/>
        </w:rPr>
        <w:t>כפי ש</w:t>
      </w:r>
      <w:r>
        <w:rPr>
          <w:rFonts w:ascii="Tahoma" w:hAnsi="Tahoma" w:cs="David"/>
          <w:rtl/>
        </w:rPr>
        <w:t>נקבע במסגרת הכרעת דין זו</w:t>
      </w:r>
      <w:r w:rsidRPr="00FB5DC3">
        <w:rPr>
          <w:rFonts w:ascii="Tahoma" w:hAnsi="Tahoma" w:cs="David"/>
          <w:rtl/>
        </w:rPr>
        <w:t>, מאז שנת 2003</w:t>
      </w:r>
      <w:r>
        <w:rPr>
          <w:rFonts w:ascii="Tahoma" w:hAnsi="Tahoma" w:cs="David"/>
          <w:rtl/>
        </w:rPr>
        <w:t>,</w:t>
      </w:r>
      <w:r w:rsidRPr="00FB5DC3">
        <w:rPr>
          <w:rFonts w:ascii="Tahoma" w:hAnsi="Tahoma" w:cs="David"/>
          <w:rtl/>
        </w:rPr>
        <w:t xml:space="preserve"> שבה </w:t>
      </w:r>
      <w:r>
        <w:rPr>
          <w:rFonts w:ascii="Tahoma" w:hAnsi="Tahoma" w:cs="David"/>
          <w:rtl/>
        </w:rPr>
        <w:t xml:space="preserve">כאמור </w:t>
      </w:r>
      <w:r w:rsidRPr="00FB5DC3">
        <w:rPr>
          <w:rFonts w:ascii="Tahoma" w:hAnsi="Tahoma" w:cs="David"/>
          <w:rtl/>
        </w:rPr>
        <w:t>נסגר התיק הקודם מחוסר אשמה</w:t>
      </w:r>
      <w:r>
        <w:rPr>
          <w:rFonts w:ascii="Tahoma" w:hAnsi="Tahoma" w:cs="David"/>
          <w:rtl/>
        </w:rPr>
        <w:t>,</w:t>
      </w:r>
      <w:r w:rsidRPr="00FB5DC3">
        <w:rPr>
          <w:rFonts w:ascii="Tahoma" w:hAnsi="Tahoma" w:cs="David"/>
          <w:rtl/>
        </w:rPr>
        <w:t xml:space="preserve"> </w:t>
      </w:r>
      <w:r>
        <w:rPr>
          <w:rFonts w:ascii="Tahoma" w:hAnsi="Tahoma" w:cs="David"/>
          <w:rtl/>
        </w:rPr>
        <w:t>אירע</w:t>
      </w:r>
      <w:r w:rsidRPr="00FB5DC3">
        <w:rPr>
          <w:rFonts w:ascii="Tahoma" w:hAnsi="Tahoma" w:cs="David"/>
          <w:rtl/>
        </w:rPr>
        <w:t>ו לא מעט דברים אשר שינו את התמונה העובדתית הלכאורית שנבעה מהחומר שנאסף במסגרת התיק שנסגר ואשר התייחס</w:t>
      </w:r>
      <w:r>
        <w:rPr>
          <w:rFonts w:ascii="Tahoma" w:hAnsi="Tahoma" w:cs="David"/>
          <w:rtl/>
        </w:rPr>
        <w:t xml:space="preserve"> אז</w:t>
      </w:r>
      <w:r w:rsidRPr="00FB5DC3">
        <w:rPr>
          <w:rFonts w:ascii="Tahoma" w:hAnsi="Tahoma" w:cs="David"/>
          <w:rtl/>
        </w:rPr>
        <w:t xml:space="preserve"> </w:t>
      </w:r>
      <w:r w:rsidRPr="00FB5DC3">
        <w:rPr>
          <w:rFonts w:ascii="Tahoma" w:hAnsi="Tahoma" w:cs="David"/>
          <w:u w:val="single"/>
          <w:rtl/>
        </w:rPr>
        <w:t>לעסק אחד בלבד</w:t>
      </w:r>
      <w:r w:rsidRPr="00FB5DC3">
        <w:rPr>
          <w:rFonts w:ascii="Tahoma" w:hAnsi="Tahoma" w:cs="David"/>
          <w:rtl/>
        </w:rPr>
        <w:t xml:space="preserve">. אם בשנת 2002 </w:t>
      </w:r>
      <w:r>
        <w:rPr>
          <w:rFonts w:ascii="Tahoma" w:hAnsi="Tahoma" w:cs="David"/>
          <w:rtl/>
        </w:rPr>
        <w:t xml:space="preserve">הבהיר </w:t>
      </w:r>
      <w:r w:rsidRPr="00FB5DC3">
        <w:rPr>
          <w:rFonts w:ascii="Tahoma" w:hAnsi="Tahoma" w:cs="David"/>
          <w:rtl/>
        </w:rPr>
        <w:t>הנאשם באופן נחרץ כי מעולם לא המליץ על בד"ץ בית יוסף וכלשונו אז "אני זהיר ובורח כמו בפני אש שלא יאמרו שיש לי זיקה בבית יוסף", הרי שבשנת 2008</w:t>
      </w:r>
      <w:r>
        <w:rPr>
          <w:rFonts w:ascii="Tahoma" w:hAnsi="Tahoma" w:cs="David"/>
          <w:rtl/>
        </w:rPr>
        <w:t xml:space="preserve">, מספר שנים לאחר מכן, </w:t>
      </w:r>
      <w:r w:rsidRPr="00FB5DC3">
        <w:rPr>
          <w:rFonts w:ascii="Tahoma" w:hAnsi="Tahoma" w:cs="David"/>
          <w:rtl/>
        </w:rPr>
        <w:t xml:space="preserve">הוא שיגר מכתב רשמי </w:t>
      </w:r>
      <w:r w:rsidRPr="00FB5DC3">
        <w:rPr>
          <w:rFonts w:ascii="Tahoma" w:hAnsi="Tahoma" w:cs="David"/>
          <w:u w:val="single"/>
          <w:rtl/>
        </w:rPr>
        <w:t>לכל בעלי העסקים</w:t>
      </w:r>
      <w:r w:rsidRPr="00FB5DC3">
        <w:rPr>
          <w:rFonts w:ascii="Tahoma" w:hAnsi="Tahoma" w:cs="David"/>
          <w:rtl/>
        </w:rPr>
        <w:t xml:space="preserve"> בעיר חולון בו ציין כי ניתן לעבוד רק עם שלושה גופים</w:t>
      </w:r>
      <w:r>
        <w:rPr>
          <w:rFonts w:ascii="Tahoma" w:hAnsi="Tahoma" w:cs="David"/>
          <w:rtl/>
        </w:rPr>
        <w:t>,</w:t>
      </w:r>
      <w:r w:rsidRPr="00FB5DC3">
        <w:rPr>
          <w:rFonts w:ascii="Tahoma" w:hAnsi="Tahoma" w:cs="David"/>
          <w:rtl/>
        </w:rPr>
        <w:t xml:space="preserve"> בהם בד"ץ בית יוסף</w:t>
      </w:r>
      <w:r>
        <w:rPr>
          <w:rFonts w:ascii="Tahoma" w:hAnsi="Tahoma" w:cs="David"/>
          <w:rtl/>
        </w:rPr>
        <w:t>,</w:t>
      </w:r>
      <w:r w:rsidRPr="00FB5DC3">
        <w:rPr>
          <w:rFonts w:ascii="Tahoma" w:hAnsi="Tahoma" w:cs="David"/>
          <w:rtl/>
        </w:rPr>
        <w:t xml:space="preserve"> וב</w:t>
      </w:r>
      <w:r>
        <w:rPr>
          <w:rFonts w:ascii="Tahoma" w:hAnsi="Tahoma" w:cs="David"/>
          <w:rtl/>
        </w:rPr>
        <w:t xml:space="preserve">המשך גם </w:t>
      </w:r>
      <w:r w:rsidRPr="00FB5DC3">
        <w:rPr>
          <w:rFonts w:ascii="Tahoma" w:hAnsi="Tahoma" w:cs="David"/>
          <w:rtl/>
        </w:rPr>
        <w:t>קידם את אותה ה</w:t>
      </w:r>
      <w:r>
        <w:rPr>
          <w:rFonts w:ascii="Tahoma" w:hAnsi="Tahoma" w:cs="David"/>
          <w:rtl/>
        </w:rPr>
        <w:t xml:space="preserve">מדיניות </w:t>
      </w:r>
      <w:r w:rsidRPr="00FB5DC3">
        <w:rPr>
          <w:rFonts w:ascii="Tahoma" w:hAnsi="Tahoma" w:cs="David"/>
          <w:rtl/>
        </w:rPr>
        <w:t xml:space="preserve">בעיר אור יהודה. </w:t>
      </w:r>
    </w:p>
    <w:p w:rsidR="007D0085" w:rsidRPr="00813EC1" w:rsidRDefault="007D0085" w:rsidP="007D0085">
      <w:pPr>
        <w:pStyle w:val="ad"/>
        <w:bidi/>
        <w:spacing w:line="360" w:lineRule="auto"/>
        <w:ind w:left="0"/>
        <w:jc w:val="both"/>
        <w:rPr>
          <w:rFonts w:ascii="Tahoma" w:hAnsi="Tahoma" w:cs="David"/>
          <w:rtl/>
        </w:rPr>
      </w:pPr>
    </w:p>
    <w:p w:rsidR="007D0085" w:rsidRDefault="007D0085" w:rsidP="007D0085">
      <w:pPr>
        <w:pStyle w:val="ad"/>
        <w:bidi/>
        <w:spacing w:line="360" w:lineRule="auto"/>
        <w:ind w:left="0"/>
        <w:jc w:val="both"/>
        <w:rPr>
          <w:rFonts w:ascii="Tahoma" w:hAnsi="Tahoma" w:cs="David"/>
          <w:rtl/>
        </w:rPr>
      </w:pPr>
      <w:r w:rsidRPr="00FB5DC3">
        <w:rPr>
          <w:rFonts w:ascii="Tahoma" w:hAnsi="Tahoma" w:cs="David"/>
          <w:rtl/>
        </w:rPr>
        <w:t>ל</w:t>
      </w:r>
      <w:r>
        <w:rPr>
          <w:rFonts w:ascii="Tahoma" w:hAnsi="Tahoma" w:cs="David"/>
          <w:rtl/>
        </w:rPr>
        <w:t xml:space="preserve">א זו אף זו, </w:t>
      </w:r>
      <w:r w:rsidRPr="00FB5DC3">
        <w:rPr>
          <w:rFonts w:ascii="Tahoma" w:hAnsi="Tahoma" w:cs="David"/>
          <w:rtl/>
        </w:rPr>
        <w:t>ג</w:t>
      </w:r>
      <w:r>
        <w:rPr>
          <w:rFonts w:ascii="Tahoma" w:hAnsi="Tahoma" w:cs="David"/>
          <w:rtl/>
        </w:rPr>
        <w:t>רס</w:t>
      </w:r>
      <w:r w:rsidRPr="00FB5DC3">
        <w:rPr>
          <w:rFonts w:ascii="Tahoma" w:hAnsi="Tahoma" w:cs="David"/>
          <w:rtl/>
        </w:rPr>
        <w:t>ת הנאשם בשנת 2002</w:t>
      </w:r>
      <w:r>
        <w:rPr>
          <w:rFonts w:ascii="Tahoma" w:hAnsi="Tahoma" w:cs="David"/>
          <w:rtl/>
        </w:rPr>
        <w:t xml:space="preserve">, אשר מטבע הדברים היוותה גם היא בסיס לסגירת התיק הקודם, </w:t>
      </w:r>
      <w:r w:rsidRPr="00FB5DC3">
        <w:rPr>
          <w:rFonts w:ascii="Tahoma" w:hAnsi="Tahoma" w:cs="David"/>
          <w:rtl/>
        </w:rPr>
        <w:t xml:space="preserve">לפיה </w:t>
      </w:r>
      <w:r>
        <w:rPr>
          <w:rFonts w:ascii="Tahoma" w:hAnsi="Tahoma" w:cs="David"/>
          <w:rtl/>
        </w:rPr>
        <w:t xml:space="preserve">כאמור </w:t>
      </w:r>
      <w:r w:rsidRPr="00FB5DC3">
        <w:rPr>
          <w:rFonts w:ascii="Tahoma" w:hAnsi="Tahoma" w:cs="David"/>
          <w:rtl/>
        </w:rPr>
        <w:t xml:space="preserve">נמנע מלהמליץ על בד"ץ בית יוסף או </w:t>
      </w:r>
      <w:r>
        <w:rPr>
          <w:rFonts w:ascii="Tahoma" w:hAnsi="Tahoma" w:cs="David"/>
          <w:rtl/>
        </w:rPr>
        <w:t xml:space="preserve">כאמור </w:t>
      </w:r>
      <w:r w:rsidRPr="00FB5DC3">
        <w:rPr>
          <w:rFonts w:ascii="Tahoma" w:hAnsi="Tahoma" w:cs="David"/>
          <w:rtl/>
        </w:rPr>
        <w:t xml:space="preserve">"בורח כמו </w:t>
      </w:r>
      <w:r>
        <w:rPr>
          <w:rFonts w:ascii="Tahoma" w:hAnsi="Tahoma" w:cs="David"/>
          <w:rtl/>
        </w:rPr>
        <w:t xml:space="preserve">בפני </w:t>
      </w:r>
      <w:r w:rsidRPr="00FB5DC3">
        <w:rPr>
          <w:rFonts w:ascii="Tahoma" w:hAnsi="Tahoma" w:cs="David"/>
          <w:rtl/>
        </w:rPr>
        <w:t>אש"</w:t>
      </w:r>
      <w:r>
        <w:rPr>
          <w:rFonts w:ascii="Tahoma" w:hAnsi="Tahoma" w:cs="David"/>
          <w:rtl/>
        </w:rPr>
        <w:t>,</w:t>
      </w:r>
      <w:r w:rsidRPr="00FB5DC3">
        <w:rPr>
          <w:rFonts w:ascii="Tahoma" w:hAnsi="Tahoma" w:cs="David"/>
          <w:rtl/>
        </w:rPr>
        <w:t xml:space="preserve"> עברה מהפך משמעותי וגרסתו כיום היא כי "אני לא רואה בעיה להמליץ על כשרות של אחי אם אני מאמין בה" (ת/16, ש' 626).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15"/>
        </w:numPr>
        <w:bidi/>
        <w:spacing w:line="360" w:lineRule="auto"/>
        <w:ind w:left="0" w:hanging="851"/>
        <w:jc w:val="both"/>
        <w:rPr>
          <w:rFonts w:ascii="Tahoma" w:hAnsi="Tahoma" w:cs="David"/>
        </w:rPr>
      </w:pPr>
      <w:r w:rsidRPr="001F2D6B">
        <w:rPr>
          <w:rFonts w:ascii="Tahoma" w:hAnsi="Tahoma" w:cs="David"/>
          <w:rtl/>
        </w:rPr>
        <w:t xml:space="preserve">במצב הדברים זה, התשתית שהיוותה בסיס לסגירת התיק הקודם והתשתית הקיימת היום אינן זהות או דומות במידה שיש בה כדי לקדם את טענת ההגנה, וזאת בניגוד לסיטואציות שאירעו בפסקי הדין שאליהם הפנתה ההגנה בסיכומיה (ראו והשוו עם ת"פ (שלום ת"א) 6650/93 </w:t>
      </w:r>
      <w:r w:rsidRPr="001F2D6B">
        <w:rPr>
          <w:rFonts w:ascii="Tahoma" w:hAnsi="Tahoma" w:cs="David"/>
          <w:b/>
          <w:bCs/>
          <w:rtl/>
        </w:rPr>
        <w:t xml:space="preserve">מדינת ישראל נגד תומרקין </w:t>
      </w:r>
      <w:r w:rsidRPr="001F2D6B">
        <w:rPr>
          <w:rFonts w:ascii="Tahoma" w:hAnsi="Tahoma" w:cs="David"/>
          <w:rtl/>
        </w:rPr>
        <w:t xml:space="preserve">(8.1.96) וע"פ (נצרת) 21158-03-12 </w:t>
      </w:r>
      <w:r w:rsidRPr="001F2D6B">
        <w:rPr>
          <w:rFonts w:ascii="Tahoma" w:hAnsi="Tahoma" w:cs="David"/>
          <w:b/>
          <w:bCs/>
          <w:rtl/>
        </w:rPr>
        <w:t>פרי נגד מדינת ישראל</w:t>
      </w:r>
      <w:r w:rsidRPr="001F2D6B">
        <w:rPr>
          <w:rFonts w:ascii="Tahoma" w:hAnsi="Tahoma" w:cs="David"/>
          <w:rtl/>
        </w:rPr>
        <w:t xml:space="preserve"> (15.5.12)). </w:t>
      </w:r>
    </w:p>
    <w:p w:rsidR="007D0085" w:rsidRPr="001F2D6B" w:rsidRDefault="007D0085" w:rsidP="007D0085">
      <w:pPr>
        <w:pStyle w:val="ad"/>
        <w:bidi/>
        <w:spacing w:line="360" w:lineRule="auto"/>
        <w:ind w:left="0"/>
        <w:jc w:val="both"/>
        <w:rPr>
          <w:rFonts w:ascii="Tahoma" w:hAnsi="Tahoma" w:cs="David"/>
          <w:rtl/>
        </w:rPr>
      </w:pPr>
    </w:p>
    <w:p w:rsidR="007D0085" w:rsidRDefault="007D0085" w:rsidP="007D0085">
      <w:pPr>
        <w:pStyle w:val="2"/>
        <w:numPr>
          <w:ilvl w:val="0"/>
          <w:numId w:val="38"/>
        </w:numPr>
        <w:tabs>
          <w:tab w:val="left" w:pos="379"/>
        </w:tabs>
        <w:bidi/>
        <w:spacing w:before="0" w:line="360" w:lineRule="auto"/>
        <w:ind w:hanging="766"/>
        <w:jc w:val="both"/>
        <w:rPr>
          <w:rFonts w:cs="David"/>
          <w:b/>
          <w:bCs/>
          <w:color w:val="auto"/>
          <w:sz w:val="32"/>
          <w:szCs w:val="32"/>
          <w:rtl/>
        </w:rPr>
      </w:pPr>
      <w:bookmarkStart w:id="40" w:name="_Toc480712168"/>
      <w:r w:rsidRPr="00A70DFF">
        <w:rPr>
          <w:rFonts w:cs="David" w:hint="eastAsia"/>
          <w:b/>
          <w:bCs/>
          <w:color w:val="auto"/>
          <w:sz w:val="32"/>
          <w:szCs w:val="32"/>
          <w:rtl/>
        </w:rPr>
        <w:lastRenderedPageBreak/>
        <w:t>אכיפה</w:t>
      </w:r>
      <w:r w:rsidRPr="00A70DFF">
        <w:rPr>
          <w:rFonts w:cs="David"/>
          <w:b/>
          <w:bCs/>
          <w:color w:val="auto"/>
          <w:sz w:val="32"/>
          <w:szCs w:val="32"/>
          <w:rtl/>
        </w:rPr>
        <w:t xml:space="preserve"> </w:t>
      </w:r>
      <w:r w:rsidRPr="00A70DFF">
        <w:rPr>
          <w:rFonts w:cs="David" w:hint="eastAsia"/>
          <w:b/>
          <w:bCs/>
          <w:color w:val="auto"/>
          <w:sz w:val="32"/>
          <w:szCs w:val="32"/>
          <w:rtl/>
        </w:rPr>
        <w:t>בררנית</w:t>
      </w:r>
      <w:bookmarkEnd w:id="40"/>
    </w:p>
    <w:p w:rsidR="00A772BB" w:rsidRPr="00A772BB" w:rsidRDefault="00A772BB" w:rsidP="00A772BB">
      <w:pPr>
        <w:rPr>
          <w:rtl/>
        </w:rPr>
      </w:pPr>
    </w:p>
    <w:p w:rsidR="007D0085" w:rsidRPr="0087301A" w:rsidRDefault="007D0085" w:rsidP="007D0085">
      <w:pPr>
        <w:pStyle w:val="ad"/>
        <w:numPr>
          <w:ilvl w:val="0"/>
          <w:numId w:val="15"/>
        </w:numPr>
        <w:bidi/>
        <w:spacing w:line="360" w:lineRule="auto"/>
        <w:ind w:left="0" w:hanging="851"/>
        <w:jc w:val="both"/>
        <w:rPr>
          <w:rFonts w:cs="David"/>
        </w:rPr>
      </w:pPr>
      <w:r w:rsidRPr="00CC76E9">
        <w:rPr>
          <w:rFonts w:ascii="Tahoma" w:hAnsi="Tahoma" w:cs="David"/>
          <w:rtl/>
        </w:rPr>
        <w:t>כידוע, אכיפה בררנית היא אכיפה הפוגעת בשוויון במובן זה שהיא מבדילה לצורך אכיפה בין גורמים דומים או בין מצבים דומים, כאשר הדוגמא המובהקת לאכיפה בררנית היא, כפי שטוענת ההגנה בענייננו, החלטה להגיש כתב אישום כנגד אחד ולא לאכוף את החוק כנגד אחר. בבואו של בית המשפט לדון בטענה של אכיפה בררנית במסגרת הגנה מן הצדק, עליו להקדים ולבחון</w:t>
      </w:r>
      <w:r>
        <w:rPr>
          <w:rFonts w:ascii="Tahoma" w:hAnsi="Tahoma" w:cs="David"/>
          <w:rtl/>
        </w:rPr>
        <w:t>, במסגרת השלב הראשון של המבחן המשולש,</w:t>
      </w:r>
      <w:r w:rsidRPr="00CC76E9">
        <w:rPr>
          <w:rFonts w:ascii="Tahoma" w:hAnsi="Tahoma" w:cs="David"/>
          <w:rtl/>
        </w:rPr>
        <w:t xml:space="preserve"> אם אכן נפל פגם באופן שבו נערכה הבחנה </w:t>
      </w:r>
      <w:r w:rsidRPr="00CC76E9">
        <w:rPr>
          <w:rFonts w:cs="David"/>
          <w:rtl/>
        </w:rPr>
        <w:t xml:space="preserve">פסולה </w:t>
      </w:r>
      <w:r>
        <w:rPr>
          <w:rFonts w:cs="David"/>
          <w:rtl/>
        </w:rPr>
        <w:t xml:space="preserve">בין שניים או יותר </w:t>
      </w:r>
      <w:r w:rsidRPr="00CC76E9">
        <w:rPr>
          <w:rFonts w:cs="David"/>
          <w:rtl/>
        </w:rPr>
        <w:t xml:space="preserve">שביצעו אותה עבירה </w:t>
      </w:r>
      <w:r>
        <w:rPr>
          <w:rFonts w:cs="David"/>
          <w:rtl/>
        </w:rPr>
        <w:t>או עבירה דומה</w:t>
      </w:r>
      <w:r w:rsidRPr="00CC76E9">
        <w:rPr>
          <w:rFonts w:cs="David"/>
          <w:rtl/>
        </w:rPr>
        <w:t xml:space="preserve">. </w:t>
      </w:r>
      <w:r>
        <w:rPr>
          <w:rFonts w:cs="David"/>
          <w:rtl/>
        </w:rPr>
        <w:t>ככל שהתשובה לכך תהא חיובית, על בית המשפט לעבור לשלבים השני והשלישי של אותו מבחן משולש (</w:t>
      </w:r>
      <w:hyperlink r:id="rId11" w:tgtFrame="blank" w:history="1">
        <w:r w:rsidRPr="00F4358D">
          <w:rPr>
            <w:rFonts w:cs="David"/>
            <w:rtl/>
          </w:rPr>
          <w:t>בג"ץ 6396/96</w:t>
        </w:r>
      </w:hyperlink>
      <w:r w:rsidRPr="00F4358D">
        <w:rPr>
          <w:rFonts w:cs="David"/>
          <w:rtl/>
        </w:rPr>
        <w:t xml:space="preserve"> </w:t>
      </w:r>
      <w:proofErr w:type="spellStart"/>
      <w:r w:rsidRPr="00F4358D">
        <w:rPr>
          <w:rFonts w:cs="David"/>
          <w:b/>
          <w:bCs/>
          <w:rtl/>
        </w:rPr>
        <w:t>זקין</w:t>
      </w:r>
      <w:proofErr w:type="spellEnd"/>
      <w:r w:rsidRPr="00F4358D">
        <w:rPr>
          <w:rFonts w:cs="David"/>
          <w:b/>
          <w:bCs/>
          <w:rtl/>
        </w:rPr>
        <w:t xml:space="preserve"> נ</w:t>
      </w:r>
      <w:r>
        <w:rPr>
          <w:rFonts w:cs="David"/>
          <w:b/>
          <w:bCs/>
          <w:rtl/>
        </w:rPr>
        <w:t>גד</w:t>
      </w:r>
      <w:r w:rsidRPr="00F4358D">
        <w:rPr>
          <w:rFonts w:cs="David"/>
          <w:b/>
          <w:bCs/>
          <w:rtl/>
        </w:rPr>
        <w:t xml:space="preserve"> ראש-עיריית באר-שבע</w:t>
      </w:r>
      <w:r>
        <w:rPr>
          <w:rFonts w:cs="David"/>
          <w:rtl/>
        </w:rPr>
        <w:t xml:space="preserve"> (8.6.1999); </w:t>
      </w:r>
      <w:r w:rsidRPr="0087301A">
        <w:rPr>
          <w:rFonts w:cs="David"/>
          <w:rtl/>
        </w:rPr>
        <w:t xml:space="preserve">עניין </w:t>
      </w:r>
      <w:proofErr w:type="spellStart"/>
      <w:r w:rsidRPr="0087301A">
        <w:rPr>
          <w:rFonts w:cs="David"/>
          <w:rtl/>
        </w:rPr>
        <w:t>בורוביץ</w:t>
      </w:r>
      <w:proofErr w:type="spellEnd"/>
      <w:r>
        <w:rPr>
          <w:rFonts w:cs="David"/>
          <w:rtl/>
        </w:rPr>
        <w:t xml:space="preserve">; </w:t>
      </w:r>
      <w:r w:rsidRPr="0087301A">
        <w:rPr>
          <w:rFonts w:cs="David"/>
          <w:rtl/>
        </w:rPr>
        <w:t xml:space="preserve">עניין </w:t>
      </w:r>
      <w:proofErr w:type="spellStart"/>
      <w:r w:rsidRPr="0087301A">
        <w:rPr>
          <w:rFonts w:cs="David"/>
          <w:rtl/>
        </w:rPr>
        <w:t>גוטסדינר</w:t>
      </w:r>
      <w:proofErr w:type="spellEnd"/>
      <w:r w:rsidRPr="0087301A">
        <w:rPr>
          <w:rFonts w:cs="David"/>
          <w:rtl/>
        </w:rPr>
        <w:t>).</w:t>
      </w:r>
    </w:p>
    <w:p w:rsidR="007D0085" w:rsidRDefault="007D0085" w:rsidP="007D0085">
      <w:pPr>
        <w:pStyle w:val="ad"/>
        <w:bidi/>
        <w:spacing w:line="360" w:lineRule="auto"/>
        <w:ind w:left="0"/>
        <w:jc w:val="both"/>
        <w:rPr>
          <w:rFonts w:ascii="Tahoma" w:hAnsi="Tahoma" w:cs="David"/>
        </w:rPr>
      </w:pPr>
    </w:p>
    <w:p w:rsidR="007D0085" w:rsidRDefault="007D0085" w:rsidP="007D0085">
      <w:pPr>
        <w:pStyle w:val="ad"/>
        <w:numPr>
          <w:ilvl w:val="0"/>
          <w:numId w:val="15"/>
        </w:numPr>
        <w:bidi/>
        <w:spacing w:line="360" w:lineRule="auto"/>
        <w:ind w:left="0" w:hanging="851"/>
        <w:jc w:val="both"/>
        <w:rPr>
          <w:rFonts w:ascii="Tahoma" w:hAnsi="Tahoma" w:cs="David"/>
        </w:rPr>
      </w:pPr>
      <w:r>
        <w:rPr>
          <w:rFonts w:ascii="Tahoma" w:hAnsi="Tahoma" w:cs="David"/>
          <w:rtl/>
        </w:rPr>
        <w:t xml:space="preserve">בענייננו נטען, כי הפרקטיקה בה נהג הנאשם מאפיינת את התנהלותם של רבני ערים אחרים, ביניהם הרבנים המכהנים בערים אור יהודה ורחובות ובקשר לפעילות הרב לנדאו בעיר בני ברק, אשר נגדם לא הוגש כתב אישום. לפיכך, יש לפנות כעת לבחינת ההתנהלות הנטענת בקשר לכל אחד מהרבנים ולבדיקה אם אכן מדובר בהתנהלות דומה המבססת תשתית לדיון בטענה של אכיפה בררנית: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31"/>
        </w:numPr>
        <w:bidi/>
        <w:spacing w:line="360" w:lineRule="auto"/>
        <w:ind w:left="0" w:hanging="46"/>
        <w:jc w:val="both"/>
        <w:rPr>
          <w:rFonts w:ascii="Tahoma" w:hAnsi="Tahoma" w:cs="David"/>
        </w:rPr>
      </w:pPr>
      <w:r w:rsidRPr="00CA226A">
        <w:rPr>
          <w:rFonts w:ascii="Tahoma" w:hAnsi="Tahoma" w:cs="David"/>
          <w:b/>
          <w:bCs/>
          <w:rtl/>
        </w:rPr>
        <w:t xml:space="preserve">התנהלות הרב ציון כהן </w:t>
      </w:r>
      <w:r>
        <w:rPr>
          <w:rFonts w:ascii="Tahoma" w:hAnsi="Tahoma" w:cs="David"/>
          <w:b/>
          <w:bCs/>
          <w:rtl/>
        </w:rPr>
        <w:t xml:space="preserve">שהחליף את הנאשם </w:t>
      </w:r>
      <w:r w:rsidRPr="00CA226A">
        <w:rPr>
          <w:rFonts w:ascii="Tahoma" w:hAnsi="Tahoma" w:cs="David"/>
          <w:b/>
          <w:bCs/>
          <w:rtl/>
        </w:rPr>
        <w:t xml:space="preserve">בעיר אור יהודה </w:t>
      </w:r>
      <w:r>
        <w:rPr>
          <w:rFonts w:ascii="Tahoma" w:hAnsi="Tahoma" w:cs="David"/>
          <w:rtl/>
        </w:rPr>
        <w:t>–</w:t>
      </w:r>
      <w:r w:rsidRPr="00CA226A">
        <w:rPr>
          <w:rFonts w:ascii="Tahoma" w:hAnsi="Tahoma" w:cs="David"/>
          <w:rtl/>
        </w:rPr>
        <w:t xml:space="preserve"> </w:t>
      </w:r>
      <w:r>
        <w:rPr>
          <w:rFonts w:ascii="Tahoma" w:hAnsi="Tahoma" w:cs="David"/>
          <w:rtl/>
        </w:rPr>
        <w:t xml:space="preserve">לטענת ההגנה, גם הרב ציון כהן מנהיג, בדומה לנאשם, מדיניות המגבילה את בעלי העסקים בעיר אור יהודה להתקשר עם אחד מתוך גופי בד"ץ שאושרו על-ידו. אכן, כנטען על-ידי ההגנה, עולה מהראיות כי בהתאם למדיניות הרב ציון כהן, הרבנות המקומית באור יהודה מעניקה כיום תעודת </w:t>
      </w:r>
      <w:r w:rsidRPr="00CA226A">
        <w:rPr>
          <w:rFonts w:ascii="Tahoma" w:hAnsi="Tahoma" w:cs="David"/>
          <w:rtl/>
        </w:rPr>
        <w:t>מהדרין רק ל</w:t>
      </w:r>
      <w:r>
        <w:rPr>
          <w:rFonts w:ascii="Tahoma" w:hAnsi="Tahoma" w:cs="David"/>
          <w:rtl/>
        </w:rPr>
        <w:t xml:space="preserve">עסק המתקשר </w:t>
      </w:r>
      <w:r w:rsidRPr="00CA226A">
        <w:rPr>
          <w:rFonts w:ascii="Tahoma" w:hAnsi="Tahoma" w:cs="David"/>
          <w:rtl/>
        </w:rPr>
        <w:t xml:space="preserve">עם </w:t>
      </w:r>
      <w:r>
        <w:rPr>
          <w:rFonts w:ascii="Tahoma" w:hAnsi="Tahoma" w:cs="David"/>
          <w:rtl/>
        </w:rPr>
        <w:t>בד"ץ</w:t>
      </w:r>
      <w:r w:rsidRPr="00CA226A">
        <w:rPr>
          <w:rFonts w:ascii="Tahoma" w:hAnsi="Tahoma" w:cs="David"/>
          <w:rtl/>
        </w:rPr>
        <w:t xml:space="preserve"> נווה ציון, </w:t>
      </w:r>
      <w:r>
        <w:rPr>
          <w:rFonts w:ascii="Tahoma" w:hAnsi="Tahoma" w:cs="David"/>
          <w:rtl/>
        </w:rPr>
        <w:t xml:space="preserve">כשרות </w:t>
      </w:r>
      <w:r w:rsidRPr="00CA226A">
        <w:rPr>
          <w:rFonts w:ascii="Tahoma" w:hAnsi="Tahoma" w:cs="David"/>
          <w:rtl/>
        </w:rPr>
        <w:t>הרב לנדא</w:t>
      </w:r>
      <w:r>
        <w:rPr>
          <w:rFonts w:ascii="Tahoma" w:hAnsi="Tahoma" w:cs="David"/>
          <w:rtl/>
        </w:rPr>
        <w:t>ו</w:t>
      </w:r>
      <w:r w:rsidRPr="00CA226A">
        <w:rPr>
          <w:rFonts w:ascii="Tahoma" w:hAnsi="Tahoma" w:cs="David"/>
          <w:rtl/>
        </w:rPr>
        <w:t xml:space="preserve">, </w:t>
      </w:r>
      <w:r>
        <w:rPr>
          <w:rFonts w:ascii="Tahoma" w:hAnsi="Tahoma" w:cs="David"/>
          <w:rtl/>
        </w:rPr>
        <w:t xml:space="preserve">בד"ץ הרב </w:t>
      </w:r>
      <w:proofErr w:type="spellStart"/>
      <w:r>
        <w:rPr>
          <w:rFonts w:ascii="Tahoma" w:hAnsi="Tahoma" w:cs="David"/>
          <w:rtl/>
        </w:rPr>
        <w:t>מחפוד</w:t>
      </w:r>
      <w:proofErr w:type="spellEnd"/>
      <w:r>
        <w:rPr>
          <w:rFonts w:ascii="Tahoma" w:hAnsi="Tahoma" w:cs="David"/>
          <w:rtl/>
        </w:rPr>
        <w:t>, בד"ץ</w:t>
      </w:r>
      <w:r w:rsidRPr="00CA226A">
        <w:rPr>
          <w:rFonts w:ascii="Tahoma" w:hAnsi="Tahoma" w:cs="David"/>
          <w:rtl/>
        </w:rPr>
        <w:t xml:space="preserve"> בית יוסף (</w:t>
      </w:r>
      <w:r>
        <w:rPr>
          <w:rFonts w:ascii="Tahoma" w:hAnsi="Tahoma" w:cs="David"/>
          <w:rtl/>
        </w:rPr>
        <w:t xml:space="preserve">עדות יאיר </w:t>
      </w:r>
      <w:proofErr w:type="spellStart"/>
      <w:r>
        <w:rPr>
          <w:rFonts w:ascii="Tahoma" w:hAnsi="Tahoma" w:cs="David"/>
          <w:rtl/>
        </w:rPr>
        <w:t>מתוקי</w:t>
      </w:r>
      <w:proofErr w:type="spellEnd"/>
      <w:r>
        <w:rPr>
          <w:rFonts w:ascii="Tahoma" w:hAnsi="Tahoma" w:cs="David"/>
          <w:rtl/>
        </w:rPr>
        <w:t xml:space="preserve">, </w:t>
      </w:r>
      <w:r w:rsidRPr="00CA226A">
        <w:rPr>
          <w:rFonts w:ascii="Tahoma" w:hAnsi="Tahoma" w:cs="David"/>
          <w:rtl/>
        </w:rPr>
        <w:t>ע' 563, ש' 31; ת/30</w:t>
      </w:r>
      <w:r>
        <w:rPr>
          <w:rFonts w:ascii="Tahoma" w:hAnsi="Tahoma" w:cs="David"/>
          <w:rtl/>
        </w:rPr>
        <w:t>; ת</w:t>
      </w:r>
      <w:r w:rsidRPr="00CA226A">
        <w:rPr>
          <w:rFonts w:ascii="Tahoma" w:hAnsi="Tahoma" w:cs="David"/>
          <w:rtl/>
        </w:rPr>
        <w:t>/31)</w:t>
      </w:r>
      <w:r>
        <w:rPr>
          <w:rFonts w:ascii="Tahoma" w:hAnsi="Tahoma" w:cs="David"/>
          <w:rtl/>
        </w:rPr>
        <w:t xml:space="preserve"> ובד"ץ</w:t>
      </w:r>
      <w:r w:rsidRPr="00CA226A">
        <w:rPr>
          <w:rFonts w:ascii="Tahoma" w:hAnsi="Tahoma" w:cs="David"/>
          <w:rtl/>
        </w:rPr>
        <w:t xml:space="preserve"> הרב רובין (ע' 564, ש' 29)</w:t>
      </w:r>
      <w:r>
        <w:rPr>
          <w:rFonts w:ascii="Tahoma" w:hAnsi="Tahoma" w:cs="David"/>
          <w:rtl/>
        </w:rPr>
        <w:t>.</w:t>
      </w:r>
    </w:p>
    <w:p w:rsidR="007D0085" w:rsidRDefault="007D0085" w:rsidP="007D0085">
      <w:pPr>
        <w:pStyle w:val="ad"/>
        <w:bidi/>
        <w:spacing w:line="360" w:lineRule="auto"/>
        <w:ind w:left="0"/>
        <w:jc w:val="both"/>
        <w:rPr>
          <w:rFonts w:ascii="Tahoma" w:hAnsi="Tahoma" w:cs="David"/>
        </w:rPr>
      </w:pPr>
    </w:p>
    <w:p w:rsidR="007D0085" w:rsidRDefault="007D0085" w:rsidP="007D0085">
      <w:pPr>
        <w:pStyle w:val="ad"/>
        <w:bidi/>
        <w:spacing w:line="360" w:lineRule="auto"/>
        <w:ind w:left="0"/>
        <w:jc w:val="both"/>
        <w:rPr>
          <w:rFonts w:ascii="Tahoma" w:hAnsi="Tahoma" w:cs="David"/>
        </w:rPr>
      </w:pPr>
      <w:r>
        <w:rPr>
          <w:rFonts w:ascii="Tahoma" w:hAnsi="Tahoma" w:cs="David"/>
          <w:rtl/>
        </w:rPr>
        <w:t>בנסיבות אלה, לא ניתן לומר כי עניינו של הנאשם, אשר אישר בפועל גוף אחד בלבד התואם לדרישה של קהל היעד בעיר, ואשר הוא בעל אינטרס בגוף זה, דומה לעניינו של הרב ציון כהן, אשר אישר מספר גופי בד"ץ הפונים לאותו קהל יעד ספרדי, כאשר גם לא נטען או הוכח קשר שלו לאחד מהם. במצב דברים זה, אין המדובר במקרה בר השוואה, שבכוחו לקדם דיון בטענה של אכיפה בררנית.</w:t>
      </w:r>
    </w:p>
    <w:p w:rsidR="007D0085" w:rsidRDefault="007D0085" w:rsidP="007D0085">
      <w:pPr>
        <w:pStyle w:val="ad"/>
        <w:bidi/>
        <w:spacing w:line="360" w:lineRule="auto"/>
        <w:ind w:left="0"/>
        <w:jc w:val="both"/>
        <w:rPr>
          <w:rFonts w:ascii="Tahoma" w:hAnsi="Tahoma" w:cs="David"/>
        </w:rPr>
      </w:pPr>
    </w:p>
    <w:p w:rsidR="007D0085" w:rsidRDefault="007D0085" w:rsidP="007D0085">
      <w:pPr>
        <w:pStyle w:val="ad"/>
        <w:numPr>
          <w:ilvl w:val="0"/>
          <w:numId w:val="31"/>
        </w:numPr>
        <w:bidi/>
        <w:spacing w:line="360" w:lineRule="auto"/>
        <w:ind w:left="0" w:hanging="46"/>
        <w:jc w:val="both"/>
        <w:rPr>
          <w:rFonts w:ascii="Tahoma" w:hAnsi="Tahoma" w:cs="David"/>
        </w:rPr>
      </w:pPr>
      <w:r w:rsidRPr="001C5565">
        <w:rPr>
          <w:rFonts w:ascii="Tahoma" w:hAnsi="Tahoma" w:cs="David"/>
          <w:b/>
          <w:bCs/>
          <w:rtl/>
        </w:rPr>
        <w:t>ההתנהלות בעיר רחובות</w:t>
      </w:r>
      <w:r w:rsidRPr="001C5565">
        <w:rPr>
          <w:rFonts w:ascii="Tahoma" w:hAnsi="Tahoma" w:cs="David"/>
          <w:rtl/>
        </w:rPr>
        <w:t xml:space="preserve"> – בכל הנוגע לעיר רחובות, הגישה ההגנה מכתב מיום י"א תשרי תשע"ז, נושא לכאורה לוגו של "הרבנות הראשית רחובות – מחלקת הכשרות", המיועד לכל מאן דבעי, ובו מצוין כי "המחלקת המהדרין מאושרים אך ורק מוצרים בכשרות הרב </w:t>
      </w:r>
      <w:proofErr w:type="spellStart"/>
      <w:r w:rsidRPr="001C5565">
        <w:rPr>
          <w:rFonts w:ascii="Tahoma" w:hAnsi="Tahoma" w:cs="David"/>
          <w:rtl/>
        </w:rPr>
        <w:t>לנדא</w:t>
      </w:r>
      <w:proofErr w:type="spellEnd"/>
      <w:r w:rsidRPr="001C5565">
        <w:rPr>
          <w:rFonts w:ascii="Tahoma" w:hAnsi="Tahoma" w:cs="David"/>
          <w:rtl/>
        </w:rPr>
        <w:t xml:space="preserve">, הרב רובין, והעדה </w:t>
      </w:r>
      <w:r w:rsidRPr="001C5565">
        <w:rPr>
          <w:rFonts w:ascii="Tahoma" w:hAnsi="Tahoma" w:cs="David"/>
          <w:rtl/>
        </w:rPr>
        <w:lastRenderedPageBreak/>
        <w:t xml:space="preserve">החרדית, בלבד". בשולי המכתב הוטבעה חותמת של "הרבנות הראשית לרחובות והסביבה" והוספה חתימת אדם אשר לא ניתן להתחקות אחר זהותו (נ/19). </w:t>
      </w:r>
    </w:p>
    <w:p w:rsidR="007D0085" w:rsidRDefault="007D0085" w:rsidP="007D0085">
      <w:pPr>
        <w:pStyle w:val="ad"/>
        <w:bidi/>
        <w:spacing w:line="360" w:lineRule="auto"/>
        <w:ind w:left="0"/>
        <w:jc w:val="both"/>
        <w:rPr>
          <w:rFonts w:ascii="Tahoma" w:hAnsi="Tahoma" w:cs="David"/>
        </w:rPr>
      </w:pPr>
    </w:p>
    <w:p w:rsidR="007D0085" w:rsidRDefault="007D0085" w:rsidP="007D0085">
      <w:pPr>
        <w:pStyle w:val="ad"/>
        <w:bidi/>
        <w:spacing w:line="360" w:lineRule="auto"/>
        <w:ind w:left="0"/>
        <w:jc w:val="both"/>
        <w:rPr>
          <w:rFonts w:ascii="Tahoma" w:hAnsi="Tahoma" w:cs="David"/>
        </w:rPr>
      </w:pPr>
      <w:r w:rsidRPr="001C5565">
        <w:rPr>
          <w:rFonts w:ascii="Tahoma" w:hAnsi="Tahoma" w:cs="David"/>
          <w:rtl/>
        </w:rPr>
        <w:t xml:space="preserve">בנסיבות אלה, משהתנגדה התובעת לקבילותו של </w:t>
      </w:r>
      <w:r>
        <w:rPr>
          <w:rFonts w:ascii="Tahoma" w:hAnsi="Tahoma" w:cs="David"/>
          <w:rtl/>
        </w:rPr>
        <w:t>ה</w:t>
      </w:r>
      <w:r w:rsidRPr="001C5565">
        <w:rPr>
          <w:rFonts w:ascii="Tahoma" w:hAnsi="Tahoma" w:cs="David"/>
          <w:rtl/>
        </w:rPr>
        <w:t>מכתב (ע' 815) ומשלא הובא עד מתאים שיעיד בקשר לתוכנו, הרי שלא ניתן ל</w:t>
      </w:r>
      <w:r>
        <w:rPr>
          <w:rFonts w:ascii="Tahoma" w:hAnsi="Tahoma" w:cs="David"/>
          <w:rtl/>
        </w:rPr>
        <w:t>קבלו או ל</w:t>
      </w:r>
      <w:r w:rsidRPr="001C5565">
        <w:rPr>
          <w:rFonts w:ascii="Tahoma" w:hAnsi="Tahoma" w:cs="David"/>
          <w:rtl/>
        </w:rPr>
        <w:t xml:space="preserve">בסס עליו ממצאים כלשהם. בניגוד לטענת ההגנה בסיכומיה, </w:t>
      </w:r>
      <w:r>
        <w:rPr>
          <w:rFonts w:ascii="Tahoma" w:hAnsi="Tahoma" w:cs="David"/>
          <w:rtl/>
        </w:rPr>
        <w:t xml:space="preserve">המכתב העלום אינו מהווה </w:t>
      </w:r>
      <w:r w:rsidRPr="001C5565">
        <w:rPr>
          <w:rFonts w:ascii="Tahoma" w:hAnsi="Tahoma" w:cs="David"/>
          <w:rtl/>
        </w:rPr>
        <w:t>רשומה מוסדית אשר ניתן להגיש</w:t>
      </w:r>
      <w:r>
        <w:rPr>
          <w:rFonts w:ascii="Tahoma" w:hAnsi="Tahoma" w:cs="David"/>
          <w:rtl/>
        </w:rPr>
        <w:t>ו</w:t>
      </w:r>
      <w:r w:rsidRPr="001C5565">
        <w:rPr>
          <w:rFonts w:ascii="Tahoma" w:hAnsi="Tahoma" w:cs="David"/>
          <w:rtl/>
        </w:rPr>
        <w:t xml:space="preserve"> ללא עדות בשר ודם, שכן, מעבר לעובדה שתוכן הדברים </w:t>
      </w:r>
      <w:r>
        <w:rPr>
          <w:rFonts w:ascii="Tahoma" w:hAnsi="Tahoma" w:cs="David"/>
          <w:rtl/>
        </w:rPr>
        <w:t xml:space="preserve">טעון הוכחה באמצעות עד מוסמך, </w:t>
      </w:r>
      <w:r w:rsidRPr="001C5565">
        <w:rPr>
          <w:rFonts w:ascii="Tahoma" w:hAnsi="Tahoma" w:cs="David"/>
          <w:rtl/>
        </w:rPr>
        <w:t>הרי שכלל לא ברור מי הגורם שערך המכתב</w:t>
      </w:r>
      <w:r>
        <w:rPr>
          <w:rFonts w:ascii="Tahoma" w:hAnsi="Tahoma" w:cs="David"/>
          <w:rtl/>
        </w:rPr>
        <w:t xml:space="preserve"> והאם מוסמך לערכו, על מה נסמך אותו גורם, האם מדובר במסמך רשמי, ו</w:t>
      </w:r>
      <w:r w:rsidRPr="001C5565">
        <w:rPr>
          <w:rFonts w:ascii="Tahoma" w:hAnsi="Tahoma" w:cs="David"/>
          <w:rtl/>
        </w:rPr>
        <w:t>באילו נסיבות נערך</w:t>
      </w:r>
      <w:r>
        <w:rPr>
          <w:rFonts w:ascii="Tahoma" w:hAnsi="Tahoma" w:cs="David"/>
          <w:rtl/>
        </w:rPr>
        <w:t xml:space="preserve">. </w:t>
      </w:r>
    </w:p>
    <w:p w:rsidR="007D0085" w:rsidRDefault="007D0085" w:rsidP="007D0085">
      <w:pPr>
        <w:pStyle w:val="ad"/>
        <w:bidi/>
        <w:spacing w:line="360" w:lineRule="auto"/>
        <w:ind w:left="0"/>
        <w:jc w:val="both"/>
        <w:rPr>
          <w:rFonts w:ascii="Tahoma" w:hAnsi="Tahoma" w:cs="David"/>
          <w:b/>
          <w:bCs/>
          <w:rtl/>
        </w:rPr>
      </w:pPr>
    </w:p>
    <w:p w:rsidR="007D0085" w:rsidRPr="001C5565" w:rsidRDefault="007D0085" w:rsidP="007D0085">
      <w:pPr>
        <w:pStyle w:val="ad"/>
        <w:bidi/>
        <w:spacing w:line="360" w:lineRule="auto"/>
        <w:ind w:left="0"/>
        <w:jc w:val="both"/>
        <w:rPr>
          <w:rFonts w:ascii="Tahoma" w:hAnsi="Tahoma" w:cs="David"/>
          <w:rtl/>
        </w:rPr>
      </w:pPr>
      <w:r w:rsidRPr="001C5565">
        <w:rPr>
          <w:rFonts w:ascii="Tahoma" w:hAnsi="Tahoma" w:cs="David"/>
          <w:rtl/>
        </w:rPr>
        <w:t xml:space="preserve">יתר על כן ומעבר לנדרש, </w:t>
      </w:r>
      <w:r>
        <w:rPr>
          <w:rFonts w:ascii="Tahoma" w:hAnsi="Tahoma" w:cs="David"/>
          <w:rtl/>
        </w:rPr>
        <w:t xml:space="preserve">יצוין כי גם אם היה מוכח תוכנו של המכתב, הרי שלא </w:t>
      </w:r>
      <w:r w:rsidRPr="001C5565">
        <w:rPr>
          <w:rFonts w:ascii="Tahoma" w:hAnsi="Tahoma" w:cs="David"/>
          <w:rtl/>
        </w:rPr>
        <w:t xml:space="preserve">נטען </w:t>
      </w:r>
      <w:r>
        <w:rPr>
          <w:rFonts w:ascii="Tahoma" w:hAnsi="Tahoma" w:cs="David"/>
          <w:rtl/>
        </w:rPr>
        <w:t xml:space="preserve">או </w:t>
      </w:r>
      <w:r w:rsidRPr="001C5565">
        <w:rPr>
          <w:rFonts w:ascii="Tahoma" w:hAnsi="Tahoma" w:cs="David"/>
          <w:rtl/>
        </w:rPr>
        <w:t xml:space="preserve">הוכח כי </w:t>
      </w:r>
      <w:r>
        <w:rPr>
          <w:rFonts w:ascii="Tahoma" w:hAnsi="Tahoma" w:cs="David"/>
          <w:rtl/>
        </w:rPr>
        <w:t>ה</w:t>
      </w:r>
      <w:r w:rsidRPr="001C5565">
        <w:rPr>
          <w:rFonts w:ascii="Tahoma" w:hAnsi="Tahoma" w:cs="David"/>
          <w:rtl/>
        </w:rPr>
        <w:t xml:space="preserve">מדיניות </w:t>
      </w:r>
      <w:r>
        <w:rPr>
          <w:rFonts w:ascii="Tahoma" w:hAnsi="Tahoma" w:cs="David"/>
          <w:rtl/>
        </w:rPr>
        <w:t xml:space="preserve">שצוינה בו </w:t>
      </w:r>
      <w:r w:rsidRPr="001C5565">
        <w:rPr>
          <w:rFonts w:ascii="Tahoma" w:hAnsi="Tahoma" w:cs="David"/>
          <w:rtl/>
        </w:rPr>
        <w:t>נועדה לקדם גוף כזה או אחר אשר רב העיר חפץ ביקרו, ו</w:t>
      </w:r>
      <w:r>
        <w:rPr>
          <w:rFonts w:ascii="Tahoma" w:hAnsi="Tahoma" w:cs="David"/>
          <w:rtl/>
        </w:rPr>
        <w:t>אף</w:t>
      </w:r>
      <w:r w:rsidRPr="001C5565">
        <w:rPr>
          <w:rFonts w:ascii="Tahoma" w:hAnsi="Tahoma" w:cs="David"/>
          <w:rtl/>
        </w:rPr>
        <w:t xml:space="preserve"> לא הוכח הצביון של  העיר רחובות וההשלכה של המדיניות </w:t>
      </w:r>
      <w:r>
        <w:rPr>
          <w:rFonts w:ascii="Tahoma" w:hAnsi="Tahoma" w:cs="David"/>
          <w:rtl/>
        </w:rPr>
        <w:t>הנטענת בשל כך</w:t>
      </w:r>
      <w:r w:rsidRPr="001C5565">
        <w:rPr>
          <w:rFonts w:ascii="Tahoma" w:hAnsi="Tahoma" w:cs="David"/>
          <w:rtl/>
        </w:rPr>
        <w:t xml:space="preserve">. </w:t>
      </w:r>
      <w:r>
        <w:rPr>
          <w:rFonts w:ascii="Tahoma" w:hAnsi="Tahoma" w:cs="David"/>
          <w:rtl/>
        </w:rPr>
        <w:t xml:space="preserve">לפיכך, יש קושי לומר כי מדובר בעניינים דומים המבססים תשתית מתאימה לדיון בטענת ההגנה. </w:t>
      </w:r>
    </w:p>
    <w:p w:rsidR="007D0085" w:rsidRPr="00CA226A" w:rsidRDefault="007D0085" w:rsidP="007D0085">
      <w:pPr>
        <w:pStyle w:val="ad"/>
        <w:bidi/>
        <w:spacing w:line="360" w:lineRule="auto"/>
        <w:ind w:left="0"/>
        <w:jc w:val="both"/>
        <w:rPr>
          <w:rFonts w:ascii="Tahoma" w:hAnsi="Tahoma" w:cs="David"/>
          <w:rtl/>
        </w:rPr>
      </w:pPr>
    </w:p>
    <w:p w:rsidR="007D0085" w:rsidRDefault="007D0085" w:rsidP="007D0085">
      <w:pPr>
        <w:pStyle w:val="ad"/>
        <w:numPr>
          <w:ilvl w:val="0"/>
          <w:numId w:val="31"/>
        </w:numPr>
        <w:bidi/>
        <w:spacing w:line="360" w:lineRule="auto"/>
        <w:ind w:left="0" w:hanging="46"/>
        <w:jc w:val="both"/>
        <w:rPr>
          <w:rFonts w:ascii="Tahoma" w:hAnsi="Tahoma" w:cs="David"/>
        </w:rPr>
      </w:pPr>
      <w:r>
        <w:rPr>
          <w:rFonts w:ascii="Tahoma" w:hAnsi="Tahoma" w:cs="David"/>
          <w:b/>
          <w:bCs/>
          <w:rtl/>
        </w:rPr>
        <w:t xml:space="preserve">פעילות </w:t>
      </w:r>
      <w:r w:rsidRPr="00176678">
        <w:rPr>
          <w:rFonts w:ascii="Tahoma" w:hAnsi="Tahoma" w:cs="David"/>
          <w:b/>
          <w:bCs/>
          <w:rtl/>
        </w:rPr>
        <w:t>הרב לנדאו בעיר בני ברק</w:t>
      </w:r>
      <w:r>
        <w:rPr>
          <w:rFonts w:ascii="Tahoma" w:hAnsi="Tahoma" w:cs="David"/>
          <w:rtl/>
        </w:rPr>
        <w:t xml:space="preserve">– בהקשר זה נטען, כי הרב לנדאו, העומד בראש בד"ץ לנדאו, המכהן בתפקיד רב עיר, או, כנטען, "מכנה עצמו כרב עיר", מעניק תעודת כשרות מטעם בד"ץ לנדאו לבעלי עסקים בבני ברק אף ללא היזקקות לתעודת הכשר מטעם הרבנות המקומית. במצב דברים זה, סבורה ההגנה כי מדובר בניגוד עניינים "מהמעלה הראשונה" (ראו סעיפים 724-734 לסיכומי ההגנה). </w:t>
      </w:r>
    </w:p>
    <w:p w:rsidR="007D0085" w:rsidRDefault="007D0085" w:rsidP="007D0085">
      <w:pPr>
        <w:pStyle w:val="ad"/>
        <w:bidi/>
        <w:spacing w:line="360" w:lineRule="auto"/>
        <w:ind w:left="0"/>
        <w:jc w:val="both"/>
        <w:rPr>
          <w:rFonts w:ascii="Tahoma" w:hAnsi="Tahoma" w:cs="David"/>
        </w:rPr>
      </w:pPr>
      <w:r>
        <w:rPr>
          <w:rFonts w:ascii="Tahoma" w:hAnsi="Tahoma" w:cs="David"/>
          <w:rtl/>
        </w:rPr>
        <w:t xml:space="preserve"> </w:t>
      </w:r>
    </w:p>
    <w:p w:rsidR="007D0085" w:rsidRDefault="007D0085" w:rsidP="007D0085">
      <w:pPr>
        <w:pStyle w:val="ad"/>
        <w:bidi/>
        <w:spacing w:line="360" w:lineRule="auto"/>
        <w:ind w:left="0"/>
        <w:jc w:val="both"/>
        <w:rPr>
          <w:rFonts w:ascii="Tahoma" w:hAnsi="Tahoma" w:cs="David"/>
          <w:rtl/>
        </w:rPr>
      </w:pPr>
      <w:r w:rsidRPr="00430D0D">
        <w:rPr>
          <w:rFonts w:ascii="Tahoma" w:hAnsi="Tahoma" w:cs="David"/>
          <w:rtl/>
        </w:rPr>
        <w:t xml:space="preserve">מעדותו של </w:t>
      </w:r>
      <w:r w:rsidRPr="005401E4">
        <w:rPr>
          <w:rFonts w:ascii="Tahoma" w:hAnsi="Tahoma" w:cs="David"/>
          <w:b/>
          <w:bCs/>
          <w:rtl/>
        </w:rPr>
        <w:t>רפאל יוחאי</w:t>
      </w:r>
      <w:r w:rsidRPr="00430D0D">
        <w:rPr>
          <w:rFonts w:ascii="Tahoma" w:hAnsi="Tahoma" w:cs="David"/>
          <w:rtl/>
        </w:rPr>
        <w:t xml:space="preserve"> </w:t>
      </w:r>
      <w:r>
        <w:rPr>
          <w:rFonts w:ascii="Tahoma" w:hAnsi="Tahoma" w:cs="David"/>
          <w:rtl/>
        </w:rPr>
        <w:t xml:space="preserve">מהרבנות הראשית בנושא, עולה כי קיימת </w:t>
      </w:r>
      <w:r w:rsidRPr="00430D0D">
        <w:rPr>
          <w:rFonts w:ascii="Tahoma" w:hAnsi="Tahoma" w:cs="David"/>
          <w:rtl/>
        </w:rPr>
        <w:t xml:space="preserve">סיטואציה ייחודית בעיר בני ברק בקשר לעסקים ישנים בלבד, הקשורה בעניינים היסטוריים שאין לגביהם אסמכתאות בכתב, לפיה הרב לנדאו, </w:t>
      </w:r>
      <w:r w:rsidRPr="00430D0D">
        <w:rPr>
          <w:rFonts w:ascii="Tahoma" w:hAnsi="Tahoma" w:cs="David"/>
          <w:u w:val="single"/>
          <w:rtl/>
        </w:rPr>
        <w:t>שאינו</w:t>
      </w:r>
      <w:r w:rsidRPr="00430D0D">
        <w:rPr>
          <w:rFonts w:ascii="Tahoma" w:hAnsi="Tahoma" w:cs="David"/>
          <w:rtl/>
        </w:rPr>
        <w:t xml:space="preserve"> רב </w:t>
      </w:r>
      <w:r>
        <w:rPr>
          <w:rFonts w:ascii="Tahoma" w:hAnsi="Tahoma" w:cs="David"/>
          <w:rtl/>
        </w:rPr>
        <w:t>ה</w:t>
      </w:r>
      <w:r w:rsidRPr="00430D0D">
        <w:rPr>
          <w:rFonts w:ascii="Tahoma" w:hAnsi="Tahoma" w:cs="David"/>
          <w:rtl/>
        </w:rPr>
        <w:t xml:space="preserve">עיר, </w:t>
      </w:r>
      <w:r w:rsidRPr="00430D0D">
        <w:rPr>
          <w:rFonts w:ascii="Arial" w:hAnsi="Arial" w:cs="David"/>
          <w:rtl/>
          <w:lang w:eastAsia="he-IL"/>
        </w:rPr>
        <w:t>מוסמך לתת הכשר בעיר בני ברק בלבד, למרות הקשר המובהק שלו לג</w:t>
      </w:r>
      <w:r>
        <w:rPr>
          <w:rFonts w:ascii="Arial" w:hAnsi="Arial" w:cs="David"/>
          <w:rtl/>
          <w:lang w:eastAsia="he-IL"/>
        </w:rPr>
        <w:t>ו</w:t>
      </w:r>
      <w:r w:rsidRPr="00430D0D">
        <w:rPr>
          <w:rFonts w:ascii="Arial" w:hAnsi="Arial" w:cs="David"/>
          <w:rtl/>
          <w:lang w:eastAsia="he-IL"/>
        </w:rPr>
        <w:t>ף הפרטי "</w:t>
      </w:r>
      <w:r w:rsidRPr="00430D0D">
        <w:rPr>
          <w:rFonts w:ascii="Tahoma" w:hAnsi="Tahoma" w:cs="David"/>
          <w:rtl/>
        </w:rPr>
        <w:t>כשרות הרב לנדאו בני ברק"(ע' 55, ש' 11 ואילך)</w:t>
      </w:r>
      <w:r>
        <w:rPr>
          <w:rFonts w:ascii="Tahoma" w:hAnsi="Tahoma" w:cs="David"/>
          <w:rtl/>
        </w:rPr>
        <w:t>. עם זאת, הובהר כי ככל שבעל עסק א</w:t>
      </w:r>
      <w:r w:rsidRPr="00430D0D">
        <w:rPr>
          <w:rFonts w:ascii="Tahoma" w:hAnsi="Tahoma" w:cs="David"/>
          <w:rtl/>
        </w:rPr>
        <w:t>ינו מעוניין ב</w:t>
      </w:r>
      <w:r>
        <w:rPr>
          <w:rFonts w:ascii="Tahoma" w:hAnsi="Tahoma" w:cs="David"/>
          <w:rtl/>
        </w:rPr>
        <w:t>כשרות ה</w:t>
      </w:r>
      <w:r w:rsidRPr="00430D0D">
        <w:rPr>
          <w:rFonts w:ascii="Tahoma" w:hAnsi="Tahoma" w:cs="David"/>
          <w:rtl/>
        </w:rPr>
        <w:t xml:space="preserve">רב לנדאו "הוא יכול לפנות למועצה הדתית הרבנות בני ברק הוא יקבל תעודת הכשרה" (ע' 110, ש' 23). </w:t>
      </w:r>
      <w:r>
        <w:rPr>
          <w:rFonts w:ascii="Tahoma" w:hAnsi="Tahoma" w:cs="David"/>
          <w:rtl/>
        </w:rPr>
        <w:t xml:space="preserve">באותו עניין מסר </w:t>
      </w:r>
      <w:r w:rsidRPr="00176678">
        <w:rPr>
          <w:rFonts w:ascii="Tahoma" w:hAnsi="Tahoma" w:cs="David"/>
          <w:b/>
          <w:bCs/>
          <w:rtl/>
        </w:rPr>
        <w:t>יוסף מילר</w:t>
      </w:r>
      <w:r w:rsidRPr="00430D0D">
        <w:rPr>
          <w:rFonts w:ascii="Tahoma" w:hAnsi="Tahoma" w:cs="David"/>
          <w:rtl/>
        </w:rPr>
        <w:t>, מנהל משרדו של הרב לנדא</w:t>
      </w:r>
      <w:r>
        <w:rPr>
          <w:rFonts w:ascii="Tahoma" w:hAnsi="Tahoma" w:cs="David"/>
          <w:rtl/>
        </w:rPr>
        <w:t>ו</w:t>
      </w:r>
      <w:r w:rsidRPr="00430D0D">
        <w:rPr>
          <w:rFonts w:ascii="Tahoma" w:hAnsi="Tahoma" w:cs="David"/>
          <w:rtl/>
        </w:rPr>
        <w:t xml:space="preserve">, </w:t>
      </w:r>
      <w:r>
        <w:rPr>
          <w:rFonts w:ascii="Tahoma" w:hAnsi="Tahoma" w:cs="David"/>
          <w:rtl/>
        </w:rPr>
        <w:t xml:space="preserve">כי </w:t>
      </w:r>
      <w:r w:rsidRPr="00430D0D">
        <w:rPr>
          <w:rFonts w:ascii="Tahoma" w:hAnsi="Tahoma" w:cs="David"/>
          <w:rtl/>
        </w:rPr>
        <w:t>בבני ברק מנפיקים תעודות כשרות עליה</w:t>
      </w:r>
      <w:r>
        <w:rPr>
          <w:rFonts w:ascii="Tahoma" w:hAnsi="Tahoma" w:cs="David"/>
          <w:rtl/>
        </w:rPr>
        <w:t>ן</w:t>
      </w:r>
      <w:r w:rsidRPr="00430D0D">
        <w:rPr>
          <w:rFonts w:ascii="Tahoma" w:hAnsi="Tahoma" w:cs="David"/>
          <w:rtl/>
        </w:rPr>
        <w:t xml:space="preserve"> מצוין "בהשגחת הרב </w:t>
      </w:r>
      <w:proofErr w:type="spellStart"/>
      <w:r w:rsidRPr="00430D0D">
        <w:rPr>
          <w:rFonts w:ascii="Tahoma" w:hAnsi="Tahoma" w:cs="David"/>
          <w:rtl/>
        </w:rPr>
        <w:t>לנדא</w:t>
      </w:r>
      <w:proofErr w:type="spellEnd"/>
      <w:r w:rsidRPr="00430D0D">
        <w:rPr>
          <w:rFonts w:ascii="Tahoma" w:hAnsi="Tahoma" w:cs="David"/>
          <w:rtl/>
        </w:rPr>
        <w:t>, רב העי</w:t>
      </w:r>
      <w:r>
        <w:rPr>
          <w:rFonts w:ascii="Tahoma" w:hAnsi="Tahoma" w:cs="David"/>
          <w:rtl/>
        </w:rPr>
        <w:t>ר</w:t>
      </w:r>
      <w:r w:rsidRPr="00430D0D">
        <w:rPr>
          <w:rFonts w:ascii="Tahoma" w:hAnsi="Tahoma" w:cs="David"/>
          <w:rtl/>
        </w:rPr>
        <w:t xml:space="preserve"> בני ברק", וזאת "מתוך הסמכה היסטורית שניתנה לרבנות המקומית בבני ברק"</w:t>
      </w:r>
      <w:r>
        <w:rPr>
          <w:rFonts w:ascii="Tahoma" w:hAnsi="Tahoma" w:cs="David"/>
          <w:rtl/>
        </w:rPr>
        <w:t xml:space="preserve"> (</w:t>
      </w:r>
      <w:r w:rsidRPr="00430D0D">
        <w:rPr>
          <w:rFonts w:ascii="Tahoma" w:hAnsi="Tahoma" w:cs="David"/>
          <w:rtl/>
        </w:rPr>
        <w:t>ת/61)</w:t>
      </w:r>
      <w:r>
        <w:rPr>
          <w:rFonts w:ascii="Tahoma" w:hAnsi="Tahoma" w:cs="David"/>
          <w:rtl/>
        </w:rPr>
        <w:t xml:space="preserve">. </w:t>
      </w:r>
    </w:p>
    <w:p w:rsidR="007D0085" w:rsidRDefault="007D0085" w:rsidP="007D0085">
      <w:pPr>
        <w:pStyle w:val="ad"/>
        <w:bidi/>
        <w:spacing w:line="360" w:lineRule="auto"/>
        <w:ind w:left="0"/>
        <w:jc w:val="both"/>
        <w:rPr>
          <w:rFonts w:ascii="Tahoma" w:hAnsi="Tahoma" w:cs="David"/>
          <w:rtl/>
        </w:rPr>
      </w:pPr>
    </w:p>
    <w:p w:rsidR="007D0085" w:rsidRDefault="007D0085" w:rsidP="007D0085">
      <w:pPr>
        <w:pStyle w:val="ad"/>
        <w:bidi/>
        <w:spacing w:line="360" w:lineRule="auto"/>
        <w:ind w:left="0"/>
        <w:jc w:val="both"/>
        <w:rPr>
          <w:rFonts w:ascii="Tahoma" w:hAnsi="Tahoma" w:cs="David"/>
        </w:rPr>
      </w:pPr>
      <w:r w:rsidRPr="005401E4">
        <w:rPr>
          <w:rFonts w:ascii="Tahoma" w:hAnsi="Tahoma" w:cs="David"/>
          <w:rtl/>
        </w:rPr>
        <w:t xml:space="preserve">הגם שלא נחשפתי </w:t>
      </w:r>
      <w:r>
        <w:rPr>
          <w:rFonts w:ascii="Tahoma" w:hAnsi="Tahoma" w:cs="David"/>
          <w:rtl/>
        </w:rPr>
        <w:t>ל</w:t>
      </w:r>
      <w:r w:rsidRPr="005401E4">
        <w:rPr>
          <w:rFonts w:ascii="Tahoma" w:hAnsi="Tahoma" w:cs="David"/>
          <w:rtl/>
        </w:rPr>
        <w:t>כלל הטענות בנושא ז</w:t>
      </w:r>
      <w:r>
        <w:rPr>
          <w:rFonts w:ascii="Tahoma" w:hAnsi="Tahoma" w:cs="David"/>
          <w:rtl/>
        </w:rPr>
        <w:t xml:space="preserve">ה ומבלי להכריע בחוקיות של ההתנהלות המתוארת, דומני כי לא ניתן לומר שעניינו של הרב לנדאו דומה לעניינו של הנאשם. מעל הכול, הנאשם, בניגוד לרב לנדאו אשר אינו מכהן כרב עיר, קיבל מינוי רשמי לתפקיד רב העיר חולון וממלא מקום רב העיר אור יהודה, וכפועל יוצא מכך הוא עובד ציבור אשר חלות עליו הוראות חוק איסור הונאה בכשרות. יתר על כן, כל הגורמים העידו על הסדר היסטורי נקודתי אשר קיים בקשר לרב לנדאו, ואשר ספק אם ניתן </w:t>
      </w:r>
      <w:r>
        <w:rPr>
          <w:rFonts w:ascii="Tahoma" w:hAnsi="Tahoma" w:cs="David"/>
          <w:rtl/>
        </w:rPr>
        <w:lastRenderedPageBreak/>
        <w:t xml:space="preserve">יהיה להחילו בעתיד לגבי גורמים נוספים. לפיכך, גם בעניין זה אין המדובר בקבוצת שוויון המבססת תשתית עובדתית להמשך דיון בטענת ההגנה מן הצדק. </w:t>
      </w:r>
    </w:p>
    <w:p w:rsidR="007D0085" w:rsidRDefault="007D0085" w:rsidP="007D0085">
      <w:pPr>
        <w:pStyle w:val="ad"/>
        <w:bidi/>
        <w:spacing w:line="360" w:lineRule="auto"/>
        <w:ind w:left="0"/>
        <w:jc w:val="both"/>
        <w:rPr>
          <w:rFonts w:ascii="Tahoma" w:hAnsi="Tahoma" w:cs="David"/>
        </w:rPr>
      </w:pPr>
    </w:p>
    <w:p w:rsidR="007D0085" w:rsidRPr="00EF1983" w:rsidRDefault="007D0085" w:rsidP="007D0085">
      <w:pPr>
        <w:pStyle w:val="ad"/>
        <w:numPr>
          <w:ilvl w:val="0"/>
          <w:numId w:val="15"/>
        </w:numPr>
        <w:bidi/>
        <w:spacing w:line="360" w:lineRule="auto"/>
        <w:ind w:left="0" w:hanging="851"/>
        <w:jc w:val="both"/>
        <w:rPr>
          <w:rFonts w:ascii="Tahoma" w:hAnsi="Tahoma" w:cs="David"/>
          <w:rtl/>
        </w:rPr>
      </w:pPr>
      <w:r>
        <w:rPr>
          <w:rFonts w:ascii="Tahoma" w:hAnsi="Tahoma" w:cs="David"/>
          <w:rtl/>
        </w:rPr>
        <w:t>לסיכום פרק זה, עתירת ההגנה לביטול כתב האישום בטענה של הגנה מן הצדק, הנשענת כאמור על השלכותיה של סגירת תיק משטרה קודם נגד הנאשם ועל אכיפה בררנית, אינה יכולה להתקבל, שכן לא עלה בידה להוכיח כי נפלו פגמים בהליך שננקט נגד הנאשם, ומשכך לא מתקיים השלב הראשון של המבחן המשולש</w:t>
      </w:r>
      <w:r w:rsidRPr="00F40928">
        <w:rPr>
          <w:rFonts w:ascii="Tahoma" w:hAnsi="Tahoma" w:cs="David"/>
          <w:rtl/>
        </w:rPr>
        <w:t xml:space="preserve"> </w:t>
      </w:r>
      <w:r>
        <w:rPr>
          <w:rFonts w:ascii="Tahoma" w:hAnsi="Tahoma" w:cs="David"/>
          <w:rtl/>
        </w:rPr>
        <w:t xml:space="preserve">לצורך החלת דוקטרינת ההגנה מן הצדק. בנסיבות אלה, אין אלא לדחות הטענה. </w:t>
      </w:r>
    </w:p>
    <w:p w:rsidR="007D0085" w:rsidRDefault="007D0085" w:rsidP="007D0085">
      <w:pPr>
        <w:pStyle w:val="ad"/>
        <w:bidi/>
        <w:spacing w:line="360" w:lineRule="auto"/>
        <w:ind w:left="0"/>
        <w:jc w:val="both"/>
        <w:rPr>
          <w:rFonts w:ascii="Tahoma" w:hAnsi="Tahoma" w:cs="David"/>
          <w:rtl/>
        </w:rPr>
      </w:pPr>
    </w:p>
    <w:p w:rsidR="007D0085" w:rsidRPr="00F410E4" w:rsidRDefault="007D0085" w:rsidP="007D0085">
      <w:pPr>
        <w:pStyle w:val="1"/>
        <w:bidi/>
        <w:spacing w:before="0" w:line="360" w:lineRule="auto"/>
        <w:jc w:val="both"/>
        <w:rPr>
          <w:rFonts w:cs="David"/>
          <w:b/>
          <w:bCs/>
          <w:color w:val="auto"/>
          <w:sz w:val="36"/>
          <w:szCs w:val="36"/>
          <w:rtl/>
        </w:rPr>
      </w:pPr>
      <w:bookmarkStart w:id="41" w:name="_Toc480712169"/>
      <w:r w:rsidRPr="00F410E4">
        <w:rPr>
          <w:rFonts w:cs="David" w:hint="eastAsia"/>
          <w:b/>
          <w:bCs/>
          <w:color w:val="auto"/>
          <w:sz w:val="36"/>
          <w:szCs w:val="36"/>
          <w:rtl/>
        </w:rPr>
        <w:t>סוף</w:t>
      </w:r>
      <w:r w:rsidRPr="00F410E4">
        <w:rPr>
          <w:rFonts w:cs="David"/>
          <w:b/>
          <w:bCs/>
          <w:color w:val="auto"/>
          <w:sz w:val="36"/>
          <w:szCs w:val="36"/>
          <w:rtl/>
        </w:rPr>
        <w:t xml:space="preserve"> </w:t>
      </w:r>
      <w:r w:rsidRPr="00F410E4">
        <w:rPr>
          <w:rFonts w:cs="David" w:hint="eastAsia"/>
          <w:b/>
          <w:bCs/>
          <w:color w:val="auto"/>
          <w:sz w:val="36"/>
          <w:szCs w:val="36"/>
          <w:rtl/>
        </w:rPr>
        <w:t>דבר</w:t>
      </w:r>
      <w:bookmarkEnd w:id="41"/>
      <w:r w:rsidRPr="00F410E4">
        <w:rPr>
          <w:rFonts w:cs="David"/>
          <w:b/>
          <w:bCs/>
          <w:color w:val="auto"/>
          <w:sz w:val="36"/>
          <w:szCs w:val="36"/>
          <w:rtl/>
        </w:rPr>
        <w:t xml:space="preserve"> </w:t>
      </w:r>
    </w:p>
    <w:p w:rsidR="007D0085" w:rsidRDefault="007D0085" w:rsidP="007D0085">
      <w:pPr>
        <w:pStyle w:val="ad"/>
        <w:bidi/>
        <w:spacing w:line="360" w:lineRule="auto"/>
        <w:ind w:left="0"/>
        <w:jc w:val="both"/>
        <w:rPr>
          <w:rFonts w:ascii="Tahoma" w:hAnsi="Tahoma" w:cs="David"/>
          <w:rtl/>
        </w:rPr>
      </w:pPr>
    </w:p>
    <w:p w:rsidR="007D0085" w:rsidRPr="00A5496E" w:rsidRDefault="007D0085" w:rsidP="007D0085">
      <w:pPr>
        <w:pStyle w:val="ad"/>
        <w:numPr>
          <w:ilvl w:val="0"/>
          <w:numId w:val="15"/>
        </w:numPr>
        <w:bidi/>
        <w:spacing w:line="360" w:lineRule="auto"/>
        <w:ind w:left="0" w:hanging="851"/>
        <w:jc w:val="both"/>
        <w:rPr>
          <w:rFonts w:ascii="Tahoma" w:hAnsi="Tahoma" w:cs="David"/>
          <w:rtl/>
        </w:rPr>
      </w:pPr>
      <w:r w:rsidRPr="00A5496E">
        <w:rPr>
          <w:rFonts w:ascii="Tahoma" w:hAnsi="Tahoma" w:cs="David"/>
          <w:rtl/>
        </w:rPr>
        <w:t xml:space="preserve">משעלה בידי המאשימה להוכיח את היסוד העובדתי והנפשי הנדרשים להרשעה ומשנדחתה הבקשה לביטול כתב האישום בשל הגנה מן הצדק, לא נותר אלא להרשיע הנאשם בשתי עבירות של </w:t>
      </w:r>
      <w:r w:rsidRPr="00A5496E">
        <w:rPr>
          <w:rFonts w:ascii="Tahoma" w:hAnsi="Tahoma" w:cs="David"/>
          <w:b/>
          <w:bCs/>
          <w:rtl/>
        </w:rPr>
        <w:t>הפרת אמונים</w:t>
      </w:r>
      <w:r w:rsidRPr="00A5496E">
        <w:rPr>
          <w:rFonts w:ascii="Tahoma" w:hAnsi="Tahoma" w:cs="David"/>
          <w:rtl/>
        </w:rPr>
        <w:t xml:space="preserve">, לפי סעיף 284 לחוק העונשין, </w:t>
      </w:r>
      <w:proofErr w:type="spellStart"/>
      <w:r w:rsidRPr="00A5496E">
        <w:rPr>
          <w:rFonts w:ascii="Tahoma" w:hAnsi="Tahoma" w:cs="David"/>
          <w:rtl/>
        </w:rPr>
        <w:t>התשל"ז</w:t>
      </w:r>
      <w:proofErr w:type="spellEnd"/>
      <w:r w:rsidRPr="00A5496E">
        <w:rPr>
          <w:rFonts w:ascii="Tahoma" w:hAnsi="Tahoma" w:cs="David"/>
          <w:rtl/>
        </w:rPr>
        <w:t xml:space="preserve"> – 1977. </w:t>
      </w:r>
    </w:p>
    <w:p w:rsidR="00DC1BB6" w:rsidRDefault="00DC1BB6">
      <w:pPr>
        <w:rPr>
          <w:rFonts w:ascii="Arial" w:hAnsi="Arial" w:cs="FrankRuehl"/>
          <w:sz w:val="28"/>
          <w:szCs w:val="28"/>
          <w:rtl/>
        </w:rPr>
      </w:pPr>
    </w:p>
    <w:p w:rsidR="00E05D3E" w:rsidRPr="006B2638" w:rsidRDefault="00E05D3E">
      <w:pPr>
        <w:rPr>
          <w:rFonts w:ascii="Arial" w:hAnsi="Arial" w:cs="FrankRuehl"/>
          <w:sz w:val="28"/>
          <w:szCs w:val="28"/>
          <w:rtl/>
        </w:rPr>
      </w:pPr>
    </w:p>
    <w:p w:rsidR="00870F64" w:rsidRPr="0020385B" w:rsidRDefault="0051562C" w:rsidP="0020385B">
      <w:pPr>
        <w:rPr>
          <w:rFonts w:ascii="Arial" w:hAnsi="Arial"/>
          <w:b/>
          <w:bCs/>
          <w:rtl/>
        </w:rPr>
      </w:pPr>
      <w:r w:rsidRPr="0020385B">
        <w:rPr>
          <w:rFonts w:ascii="Arial" w:hAnsi="Arial"/>
          <w:b/>
          <w:bCs/>
          <w:rtl/>
        </w:rPr>
        <w:t xml:space="preserve">ניתנה </w:t>
      </w:r>
      <w:r w:rsidR="0020644E" w:rsidRPr="0020385B">
        <w:rPr>
          <w:rFonts w:ascii="Arial" w:hAnsi="Arial" w:hint="cs"/>
          <w:b/>
          <w:bCs/>
          <w:rtl/>
        </w:rPr>
        <w:t xml:space="preserve">היום, </w:t>
      </w:r>
      <w:sdt>
        <w:sdtPr>
          <w:rPr>
            <w:b/>
            <w:bCs/>
            <w:rtl/>
          </w:rPr>
          <w:alias w:val="1455"/>
          <w:tag w:val="1455"/>
          <w:id w:val="-1984149291"/>
          <w:text w:multiLine="1"/>
        </w:sdtPr>
        <w:sdtEndPr/>
        <w:sdtContent>
          <w:r w:rsidR="0020385B" w:rsidRPr="0020385B">
            <w:rPr>
              <w:rFonts w:ascii="Arial" w:hAnsi="Arial" w:hint="cs"/>
              <w:b/>
              <w:bCs/>
              <w:rtl/>
            </w:rPr>
            <w:t xml:space="preserve">כ"ז </w:t>
          </w:r>
          <w:r w:rsidRPr="0020385B">
            <w:rPr>
              <w:rFonts w:ascii="Arial" w:hAnsi="Arial" w:hint="cs"/>
              <w:b/>
              <w:bCs/>
              <w:rtl/>
            </w:rPr>
            <w:t>ניסן תשע"ז</w:t>
          </w:r>
        </w:sdtContent>
      </w:sdt>
      <w:r w:rsidRPr="0020385B">
        <w:rPr>
          <w:rFonts w:ascii="Arial" w:hAnsi="Arial"/>
          <w:b/>
          <w:bCs/>
          <w:rtl/>
        </w:rPr>
        <w:t xml:space="preserve">, </w:t>
      </w:r>
      <w:sdt>
        <w:sdtPr>
          <w:rPr>
            <w:b/>
            <w:bCs/>
            <w:rtl/>
          </w:rPr>
          <w:alias w:val="1456"/>
          <w:tag w:val="1456"/>
          <w:id w:val="1681311558"/>
          <w:text w:multiLine="1"/>
        </w:sdtPr>
        <w:sdtEndPr/>
        <w:sdtContent>
          <w:r w:rsidR="0020385B" w:rsidRPr="0020385B">
            <w:rPr>
              <w:rFonts w:ascii="Arial" w:hAnsi="Arial" w:hint="cs"/>
              <w:b/>
              <w:bCs/>
              <w:rtl/>
            </w:rPr>
            <w:t>23</w:t>
          </w:r>
          <w:r w:rsidRPr="0020385B">
            <w:rPr>
              <w:rFonts w:ascii="Arial" w:hAnsi="Arial"/>
              <w:b/>
              <w:bCs/>
              <w:rtl/>
            </w:rPr>
            <w:t xml:space="preserve"> אפריל 2017</w:t>
          </w:r>
        </w:sdtContent>
      </w:sdt>
      <w:r w:rsidRPr="0020385B">
        <w:rPr>
          <w:rFonts w:ascii="Arial" w:hAnsi="Arial"/>
          <w:b/>
          <w:bCs/>
          <w:rtl/>
        </w:rPr>
        <w:t xml:space="preserve">, במעמד </w:t>
      </w:r>
      <w:r w:rsidR="0020385B" w:rsidRPr="0020385B">
        <w:rPr>
          <w:rFonts w:ascii="Arial" w:hAnsi="Arial" w:hint="cs"/>
          <w:b/>
          <w:bCs/>
          <w:rtl/>
        </w:rPr>
        <w:t>ב"כ ה</w:t>
      </w:r>
      <w:r w:rsidRPr="0020385B">
        <w:rPr>
          <w:rFonts w:ascii="Arial" w:hAnsi="Arial"/>
          <w:b/>
          <w:bCs/>
          <w:rtl/>
        </w:rPr>
        <w:t>צדדים</w:t>
      </w:r>
      <w:r w:rsidR="0020385B" w:rsidRPr="0020385B">
        <w:rPr>
          <w:rFonts w:ascii="Arial" w:hAnsi="Arial" w:hint="cs"/>
          <w:b/>
          <w:bCs/>
          <w:rtl/>
        </w:rPr>
        <w:t xml:space="preserve"> והנאשם. </w:t>
      </w:r>
    </w:p>
    <w:p w:rsidR="00AE60C8" w:rsidRPr="006B2638" w:rsidRDefault="00AE60C8" w:rsidP="00AE60C8">
      <w:pPr>
        <w:tabs>
          <w:tab w:val="left" w:pos="1625"/>
        </w:tabs>
        <w:jc w:val="center"/>
        <w:rPr>
          <w:rtl/>
        </w:rPr>
      </w:pPr>
      <w:r w:rsidRPr="006B2638">
        <w:rPr>
          <w:rFonts w:hint="cs"/>
          <w:rtl/>
        </w:rPr>
        <w:t xml:space="preserve">                              </w:t>
      </w:r>
    </w:p>
    <w:p w:rsidR="001C4C12" w:rsidRPr="001C4C12" w:rsidRDefault="001C4C12" w:rsidP="001C4C12">
      <w:pPr>
        <w:rPr>
          <w:rFonts w:ascii="Calibri" w:hAnsi="Calibri"/>
        </w:rPr>
      </w:pPr>
    </w:p>
    <w:tbl>
      <w:tblPr>
        <w:bidiVisual/>
        <w:tblW w:w="0" w:type="auto"/>
        <w:jc w:val="right"/>
        <w:tblCellMar>
          <w:left w:w="0" w:type="dxa"/>
          <w:right w:w="0" w:type="dxa"/>
        </w:tblCellMar>
        <w:tblLook w:val="04A0" w:firstRow="1" w:lastRow="0" w:firstColumn="1" w:lastColumn="0" w:noHBand="0" w:noVBand="1"/>
      </w:tblPr>
      <w:tblGrid>
        <w:gridCol w:w="3936"/>
      </w:tblGrid>
      <w:tr w:rsidR="001C4C12" w:rsidRPr="001C4C12" w:rsidTr="001C4C12">
        <w:trPr>
          <w:trHeight w:val="316"/>
          <w:jc w:val="right"/>
        </w:trPr>
        <w:tc>
          <w:tcPr>
            <w:tcW w:w="3936" w:type="dxa"/>
            <w:tcBorders>
              <w:top w:val="nil"/>
              <w:left w:val="nil"/>
              <w:bottom w:val="single" w:sz="8" w:space="0" w:color="auto"/>
              <w:right w:val="nil"/>
            </w:tcBorders>
            <w:tcMar>
              <w:top w:w="0" w:type="dxa"/>
              <w:left w:w="108" w:type="dxa"/>
              <w:bottom w:w="0" w:type="dxa"/>
              <w:right w:w="108" w:type="dxa"/>
            </w:tcMar>
            <w:hideMark/>
          </w:tcPr>
          <w:p w:rsidR="001C4C12" w:rsidRPr="001C4C12" w:rsidRDefault="001C4C12" w:rsidP="001C4C12">
            <w:pPr>
              <w:jc w:val="center"/>
              <w:rPr>
                <w:rFonts w:ascii="Calibri" w:hAnsi="Calibri"/>
                <w:rtl/>
              </w:rPr>
            </w:pPr>
            <w:r w:rsidRPr="001C4C12">
              <w:rPr>
                <w:rFonts w:ascii="Calibri" w:hAnsi="Calibri"/>
                <w:noProof/>
              </w:rPr>
              <w:drawing>
                <wp:inline distT="0" distB="0" distL="0" distR="0">
                  <wp:extent cx="1162050" cy="56197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561975"/>
                          </a:xfrm>
                          <a:prstGeom prst="rect">
                            <a:avLst/>
                          </a:prstGeom>
                          <a:noFill/>
                          <a:ln>
                            <a:noFill/>
                          </a:ln>
                        </pic:spPr>
                      </pic:pic>
                    </a:graphicData>
                  </a:graphic>
                </wp:inline>
              </w:drawing>
            </w:r>
          </w:p>
        </w:tc>
      </w:tr>
      <w:tr w:rsidR="001C4C12" w:rsidRPr="001C4C12" w:rsidTr="001C4C12">
        <w:trPr>
          <w:trHeight w:val="361"/>
          <w:jc w:val="right"/>
        </w:trPr>
        <w:tc>
          <w:tcPr>
            <w:tcW w:w="3936" w:type="dxa"/>
            <w:tcBorders>
              <w:top w:val="nil"/>
              <w:left w:val="nil"/>
              <w:bottom w:val="nil"/>
              <w:right w:val="nil"/>
            </w:tcBorders>
            <w:tcMar>
              <w:top w:w="0" w:type="dxa"/>
              <w:left w:w="108" w:type="dxa"/>
              <w:bottom w:w="0" w:type="dxa"/>
              <w:right w:w="108" w:type="dxa"/>
            </w:tcMar>
            <w:hideMark/>
          </w:tcPr>
          <w:p w:rsidR="001C4C12" w:rsidRPr="001C4C12" w:rsidRDefault="001C4C12" w:rsidP="001C4C12">
            <w:pPr>
              <w:spacing w:line="360" w:lineRule="auto"/>
              <w:jc w:val="center"/>
              <w:rPr>
                <w:rFonts w:ascii="Calibri" w:hAnsi="Calibri"/>
                <w:b/>
                <w:bCs/>
                <w:rtl/>
              </w:rPr>
            </w:pPr>
            <w:r w:rsidRPr="001C4C12">
              <w:rPr>
                <w:rFonts w:ascii="Calibri" w:hAnsi="Calibri" w:hint="eastAsia"/>
                <w:b/>
                <w:bCs/>
                <w:rtl/>
              </w:rPr>
              <w:t>צחי</w:t>
            </w:r>
            <w:r w:rsidRPr="001C4C12">
              <w:rPr>
                <w:rFonts w:ascii="Calibri" w:hAnsi="Calibri"/>
                <w:b/>
                <w:bCs/>
                <w:rtl/>
              </w:rPr>
              <w:t xml:space="preserve"> </w:t>
            </w:r>
            <w:r w:rsidRPr="001C4C12">
              <w:rPr>
                <w:rFonts w:ascii="Calibri" w:hAnsi="Calibri" w:hint="eastAsia"/>
                <w:b/>
                <w:bCs/>
                <w:rtl/>
              </w:rPr>
              <w:t>עוזיאל</w:t>
            </w:r>
            <w:r w:rsidRPr="001C4C12">
              <w:rPr>
                <w:rFonts w:ascii="Calibri" w:hAnsi="Calibri"/>
                <w:b/>
                <w:bCs/>
                <w:rtl/>
              </w:rPr>
              <w:t xml:space="preserve">, </w:t>
            </w:r>
            <w:r w:rsidRPr="001C4C12">
              <w:rPr>
                <w:rFonts w:ascii="Calibri" w:hAnsi="Calibri" w:hint="eastAsia"/>
                <w:b/>
                <w:bCs/>
                <w:rtl/>
              </w:rPr>
              <w:t>שופט</w:t>
            </w:r>
          </w:p>
          <w:p w:rsidR="001C4C12" w:rsidRPr="001C4C12" w:rsidRDefault="001C4C12" w:rsidP="001C4C12">
            <w:pPr>
              <w:spacing w:line="360" w:lineRule="auto"/>
              <w:jc w:val="center"/>
              <w:rPr>
                <w:rFonts w:ascii="Calibri" w:hAnsi="Calibri"/>
                <w:b/>
                <w:bCs/>
              </w:rPr>
            </w:pPr>
            <w:r w:rsidRPr="001C4C12">
              <w:rPr>
                <w:rFonts w:ascii="Calibri" w:hAnsi="Calibri" w:hint="eastAsia"/>
                <w:b/>
                <w:bCs/>
                <w:rtl/>
              </w:rPr>
              <w:t>סגן</w:t>
            </w:r>
            <w:r w:rsidRPr="001C4C12">
              <w:rPr>
                <w:rFonts w:ascii="Calibri" w:hAnsi="Calibri"/>
                <w:b/>
                <w:bCs/>
                <w:rtl/>
              </w:rPr>
              <w:t xml:space="preserve"> </w:t>
            </w:r>
            <w:r w:rsidRPr="001C4C12">
              <w:rPr>
                <w:rFonts w:ascii="Calibri" w:hAnsi="Calibri" w:hint="eastAsia"/>
                <w:b/>
                <w:bCs/>
                <w:rtl/>
              </w:rPr>
              <w:t>נשיא</w:t>
            </w:r>
          </w:p>
        </w:tc>
      </w:tr>
    </w:tbl>
    <w:p w:rsidR="006C2071" w:rsidRPr="001C4C12" w:rsidRDefault="006C2071">
      <w:pPr>
        <w:tabs>
          <w:tab w:val="left" w:pos="1625"/>
        </w:tabs>
        <w:jc w:val="center"/>
      </w:pPr>
    </w:p>
    <w:sectPr w:rsidR="006C2071" w:rsidRPr="001C4C12" w:rsidSect="009314AB">
      <w:headerReference w:type="default" r:id="rId13"/>
      <w:footerReference w:type="default" r:id="rId14"/>
      <w:pgSz w:w="11907" w:h="16840" w:code="9"/>
      <w:pgMar w:top="244" w:right="1701" w:bottom="1701" w:left="1701" w:header="454" w:footer="860" w:gutter="0"/>
      <w:cols w:space="720"/>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F80" w:rsidRDefault="005E3F80">
      <w:r>
        <w:separator/>
      </w:r>
    </w:p>
  </w:endnote>
  <w:endnote w:type="continuationSeparator" w:id="0">
    <w:p w:rsidR="005E3F80" w:rsidRDefault="005E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64" w:rsidRDefault="002039F6">
    <w:pPr>
      <w:pStyle w:val="a5"/>
      <w:jc w:val="center"/>
    </w:pPr>
    <w:r>
      <w:fldChar w:fldCharType="begin"/>
    </w:r>
    <w:r w:rsidR="0051562C">
      <w:instrText xml:space="preserve"> PAGE </w:instrText>
    </w:r>
    <w:r>
      <w:fldChar w:fldCharType="separate"/>
    </w:r>
    <w:r w:rsidR="0006047B">
      <w:rPr>
        <w:noProof/>
        <w:rtl/>
      </w:rPr>
      <w:t>2</w:t>
    </w:r>
    <w:r>
      <w:fldChar w:fldCharType="end"/>
    </w:r>
    <w:r w:rsidR="0051562C">
      <w:t xml:space="preserve"> </w:t>
    </w:r>
    <w:r w:rsidR="0051562C">
      <w:rPr>
        <w:rtl/>
      </w:rPr>
      <w:t>מתוך</w:t>
    </w:r>
    <w:r w:rsidR="0051562C">
      <w:t xml:space="preserve"> </w:t>
    </w:r>
    <w:r>
      <w:fldChar w:fldCharType="begin"/>
    </w:r>
    <w:r w:rsidR="0051562C">
      <w:instrText xml:space="preserve"> NUMPAGES </w:instrText>
    </w:r>
    <w:r>
      <w:fldChar w:fldCharType="separate"/>
    </w:r>
    <w:r w:rsidR="0006047B">
      <w:rPr>
        <w:noProof/>
        <w:rtl/>
      </w:rPr>
      <w:t>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F80" w:rsidRDefault="005E3F80">
      <w:r>
        <w:separator/>
      </w:r>
    </w:p>
  </w:footnote>
  <w:footnote w:type="continuationSeparator" w:id="0">
    <w:p w:rsidR="005E3F80" w:rsidRDefault="005E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64" w:rsidRDefault="000E5776">
    <w:pPr>
      <w:pStyle w:val="a3"/>
      <w:jc w:val="center"/>
      <w:rPr>
        <w:rFonts w:cs="FrankRuehl"/>
        <w:sz w:val="28"/>
        <w:szCs w:val="28"/>
        <w:rtl/>
      </w:rPr>
    </w:pPr>
    <w:r>
      <w:rPr>
        <w:rFonts w:cs="FrankRuehl"/>
        <w:noProof/>
        <w:sz w:val="28"/>
        <w:szCs w:val="28"/>
      </w:rPr>
      <w:drawing>
        <wp:inline distT="0" distB="0" distL="0" distR="0" wp14:anchorId="3D564760" wp14:editId="31FD14FA">
          <wp:extent cx="371475" cy="466725"/>
          <wp:effectExtent l="0" t="0" r="9525" b="9525"/>
          <wp:docPr id="53"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924"/>
      <w:gridCol w:w="3581"/>
    </w:tblGrid>
    <w:tr w:rsidR="00870F64">
      <w:trPr>
        <w:trHeight w:hRule="exact" w:val="418"/>
        <w:jc w:val="center"/>
      </w:trPr>
      <w:sdt>
        <w:sdtPr>
          <w:rPr>
            <w:sz w:val="36"/>
            <w:szCs w:val="36"/>
            <w:rtl/>
          </w:rPr>
          <w:alias w:val="1174"/>
          <w:tag w:val="1174"/>
          <w:id w:val="-523718038"/>
          <w:text/>
        </w:sdtPr>
        <w:sdtEndPr/>
        <w:sdtContent>
          <w:tc>
            <w:tcPr>
              <w:tcW w:w="8721" w:type="dxa"/>
              <w:gridSpan w:val="2"/>
            </w:tcPr>
            <w:p w:rsidR="00870F64" w:rsidRPr="00B9584E" w:rsidRDefault="0051562C">
              <w:pPr>
                <w:pStyle w:val="a3"/>
                <w:jc w:val="center"/>
                <w:rPr>
                  <w:rFonts w:ascii="Tahoma" w:hAnsi="Tahoma" w:cs="Tahoma"/>
                  <w:color w:val="000080"/>
                  <w:sz w:val="36"/>
                  <w:szCs w:val="36"/>
                  <w:rtl/>
                </w:rPr>
              </w:pPr>
              <w:r w:rsidRPr="00B9584E">
                <w:rPr>
                  <w:rFonts w:ascii="Tahoma" w:hAnsi="Tahoma" w:cs="Tahoma"/>
                  <w:b/>
                  <w:bCs/>
                  <w:color w:val="000080"/>
                  <w:sz w:val="36"/>
                  <w:szCs w:val="36"/>
                  <w:rtl/>
                </w:rPr>
                <w:t>בית משפט השלום בתל אביב - יפו</w:t>
              </w:r>
            </w:p>
          </w:tc>
        </w:sdtContent>
      </w:sdt>
    </w:tr>
    <w:tr w:rsidR="00870F64">
      <w:trPr>
        <w:trHeight w:val="337"/>
        <w:jc w:val="center"/>
      </w:trPr>
      <w:tc>
        <w:tcPr>
          <w:tcW w:w="5047" w:type="dxa"/>
        </w:tcPr>
        <w:p w:rsidR="00870F64" w:rsidRDefault="00870F64">
          <w:pPr>
            <w:pStyle w:val="a3"/>
            <w:rPr>
              <w:rFonts w:cs="FrankRuehl"/>
              <w:sz w:val="28"/>
              <w:szCs w:val="28"/>
              <w:rtl/>
            </w:rPr>
          </w:pPr>
        </w:p>
        <w:p w:rsidR="00B9584E" w:rsidRDefault="00B9584E">
          <w:pPr>
            <w:pStyle w:val="a3"/>
            <w:rPr>
              <w:rFonts w:cs="FrankRuehl"/>
              <w:sz w:val="28"/>
              <w:szCs w:val="28"/>
              <w:rtl/>
            </w:rPr>
          </w:pPr>
        </w:p>
      </w:tc>
      <w:tc>
        <w:tcPr>
          <w:tcW w:w="3674" w:type="dxa"/>
        </w:tcPr>
        <w:p w:rsidR="00870F64" w:rsidRDefault="00870F64">
          <w:pPr>
            <w:pStyle w:val="a3"/>
            <w:jc w:val="right"/>
            <w:rPr>
              <w:rFonts w:cs="FrankRuehl"/>
              <w:sz w:val="28"/>
              <w:szCs w:val="28"/>
              <w:rtl/>
            </w:rPr>
          </w:pPr>
        </w:p>
      </w:tc>
    </w:tr>
    <w:tr w:rsidR="00870F64">
      <w:trPr>
        <w:trHeight w:val="337"/>
        <w:jc w:val="center"/>
      </w:trPr>
      <w:tc>
        <w:tcPr>
          <w:tcW w:w="8721" w:type="dxa"/>
          <w:gridSpan w:val="2"/>
        </w:tcPr>
        <w:p w:rsidR="00870F64" w:rsidRPr="00612979" w:rsidRDefault="005E3F80" w:rsidP="00313E8F">
          <w:pPr>
            <w:rPr>
              <w:b/>
              <w:bCs/>
              <w:sz w:val="30"/>
              <w:szCs w:val="30"/>
              <w:rtl/>
            </w:rPr>
          </w:pPr>
          <w:sdt>
            <w:sdtPr>
              <w:rPr>
                <w:b/>
                <w:bCs/>
                <w:sz w:val="30"/>
                <w:szCs w:val="30"/>
                <w:rtl/>
              </w:rPr>
              <w:alias w:val="1170"/>
              <w:tag w:val="1170"/>
              <w:id w:val="-19316867"/>
              <w:text w:multiLine="1"/>
            </w:sdtPr>
            <w:sdtEndPr/>
            <w:sdtContent>
              <w:r w:rsidR="000C39AF" w:rsidRPr="00612979">
                <w:rPr>
                  <w:b/>
                  <w:bCs/>
                  <w:sz w:val="30"/>
                  <w:szCs w:val="30"/>
                  <w:rtl/>
                </w:rPr>
                <w:t>ת"פ</w:t>
              </w:r>
            </w:sdtContent>
          </w:sdt>
          <w:r w:rsidR="0051562C" w:rsidRPr="00612979">
            <w:rPr>
              <w:rFonts w:hint="cs"/>
              <w:b/>
              <w:bCs/>
              <w:sz w:val="30"/>
              <w:szCs w:val="30"/>
              <w:rtl/>
            </w:rPr>
            <w:t xml:space="preserve"> </w:t>
          </w:r>
          <w:sdt>
            <w:sdtPr>
              <w:rPr>
                <w:b/>
                <w:bCs/>
                <w:sz w:val="30"/>
                <w:szCs w:val="30"/>
                <w:rtl/>
              </w:rPr>
              <w:alias w:val="1171"/>
              <w:tag w:val="1171"/>
              <w:id w:val="-190682248"/>
              <w:text w:multiLine="1"/>
            </w:sdtPr>
            <w:sdtEndPr/>
            <w:sdtContent>
              <w:r w:rsidR="000C39AF" w:rsidRPr="00612979">
                <w:rPr>
                  <w:b/>
                  <w:bCs/>
                  <w:sz w:val="30"/>
                  <w:szCs w:val="30"/>
                  <w:rtl/>
                </w:rPr>
                <w:t>55649-12-15</w:t>
              </w:r>
            </w:sdtContent>
          </w:sdt>
          <w:r w:rsidR="0051562C" w:rsidRPr="00612979">
            <w:rPr>
              <w:rFonts w:hint="cs"/>
              <w:b/>
              <w:bCs/>
              <w:sz w:val="30"/>
              <w:szCs w:val="30"/>
              <w:rtl/>
            </w:rPr>
            <w:t xml:space="preserve"> </w:t>
          </w:r>
          <w:sdt>
            <w:sdtPr>
              <w:rPr>
                <w:b/>
                <w:bCs/>
                <w:sz w:val="30"/>
                <w:szCs w:val="30"/>
                <w:rtl/>
              </w:rPr>
              <w:alias w:val="1172"/>
              <w:tag w:val="1172"/>
              <w:id w:val="932476787"/>
              <w:text w:multiLine="1"/>
            </w:sdtPr>
            <w:sdtEndPr/>
            <w:sdtContent>
              <w:r w:rsidR="000C39AF" w:rsidRPr="00612979">
                <w:rPr>
                  <w:b/>
                  <w:bCs/>
                  <w:sz w:val="30"/>
                  <w:szCs w:val="30"/>
                  <w:rtl/>
                </w:rPr>
                <w:t xml:space="preserve">פרקליטות מחוז תל אביב </w:t>
              </w:r>
              <w:r w:rsidR="00313E8F">
                <w:rPr>
                  <w:rFonts w:hint="cs"/>
                  <w:b/>
                  <w:bCs/>
                  <w:sz w:val="30"/>
                  <w:szCs w:val="30"/>
                  <w:rtl/>
                </w:rPr>
                <w:t>(</w:t>
              </w:r>
              <w:r w:rsidR="000C39AF" w:rsidRPr="00612979">
                <w:rPr>
                  <w:b/>
                  <w:bCs/>
                  <w:sz w:val="30"/>
                  <w:szCs w:val="30"/>
                  <w:rtl/>
                </w:rPr>
                <w:t>פלילי</w:t>
              </w:r>
              <w:r w:rsidR="00313E8F">
                <w:rPr>
                  <w:rFonts w:hint="cs"/>
                  <w:b/>
                  <w:bCs/>
                  <w:sz w:val="30"/>
                  <w:szCs w:val="30"/>
                  <w:rtl/>
                </w:rPr>
                <w:t>)</w:t>
              </w:r>
              <w:r w:rsidR="000C39AF" w:rsidRPr="00612979">
                <w:rPr>
                  <w:b/>
                  <w:bCs/>
                  <w:sz w:val="30"/>
                  <w:szCs w:val="30"/>
                  <w:rtl/>
                </w:rPr>
                <w:t xml:space="preserve"> נ</w:t>
              </w:r>
              <w:r w:rsidR="00013487" w:rsidRPr="00612979">
                <w:rPr>
                  <w:rFonts w:hint="cs"/>
                  <w:b/>
                  <w:bCs/>
                  <w:sz w:val="30"/>
                  <w:szCs w:val="30"/>
                  <w:rtl/>
                </w:rPr>
                <w:t xml:space="preserve">גד אברהם </w:t>
              </w:r>
              <w:r w:rsidR="000C39AF" w:rsidRPr="00612979">
                <w:rPr>
                  <w:b/>
                  <w:bCs/>
                  <w:sz w:val="30"/>
                  <w:szCs w:val="30"/>
                  <w:rtl/>
                </w:rPr>
                <w:t>יוסף</w:t>
              </w:r>
            </w:sdtContent>
          </w:sdt>
        </w:p>
        <w:p w:rsidR="00870F64" w:rsidRDefault="00870F64">
          <w:pPr>
            <w:pStyle w:val="a3"/>
            <w:rPr>
              <w:rtl/>
            </w:rPr>
          </w:pPr>
        </w:p>
      </w:tc>
    </w:tr>
  </w:tbl>
  <w:p w:rsidR="00870F64" w:rsidRDefault="0051562C">
    <w:pPr>
      <w:pStyle w:val="a3"/>
    </w:pP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16DDA"/>
    <w:multiLevelType w:val="hybridMultilevel"/>
    <w:tmpl w:val="663EDF32"/>
    <w:lvl w:ilvl="0" w:tplc="7310B8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0D5080"/>
    <w:multiLevelType w:val="hybridMultilevel"/>
    <w:tmpl w:val="DC9030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DD4415"/>
    <w:multiLevelType w:val="hybridMultilevel"/>
    <w:tmpl w:val="663EDF32"/>
    <w:lvl w:ilvl="0" w:tplc="7310B8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6166F5"/>
    <w:multiLevelType w:val="hybridMultilevel"/>
    <w:tmpl w:val="D48484EC"/>
    <w:lvl w:ilvl="0" w:tplc="7536098E">
      <w:start w:val="2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64B6C"/>
    <w:multiLevelType w:val="hybridMultilevel"/>
    <w:tmpl w:val="DF0A3170"/>
    <w:lvl w:ilvl="0" w:tplc="6812EA16">
      <w:start w:val="1"/>
      <w:numFmt w:val="hebrew1"/>
      <w:lvlText w:val="(%1)"/>
      <w:lvlJc w:val="left"/>
      <w:pPr>
        <w:ind w:left="314" w:hanging="360"/>
      </w:pPr>
      <w:rPr>
        <w:rFonts w:cs="Times New Roman" w:hint="default"/>
      </w:rPr>
    </w:lvl>
    <w:lvl w:ilvl="1" w:tplc="04090019" w:tentative="1">
      <w:start w:val="1"/>
      <w:numFmt w:val="lowerLetter"/>
      <w:lvlText w:val="%2."/>
      <w:lvlJc w:val="left"/>
      <w:pPr>
        <w:ind w:left="1034" w:hanging="360"/>
      </w:pPr>
      <w:rPr>
        <w:rFonts w:cs="Times New Roman"/>
      </w:rPr>
    </w:lvl>
    <w:lvl w:ilvl="2" w:tplc="0409001B" w:tentative="1">
      <w:start w:val="1"/>
      <w:numFmt w:val="lowerRoman"/>
      <w:lvlText w:val="%3."/>
      <w:lvlJc w:val="right"/>
      <w:pPr>
        <w:ind w:left="1754" w:hanging="180"/>
      </w:pPr>
      <w:rPr>
        <w:rFonts w:cs="Times New Roman"/>
      </w:rPr>
    </w:lvl>
    <w:lvl w:ilvl="3" w:tplc="0409000F" w:tentative="1">
      <w:start w:val="1"/>
      <w:numFmt w:val="decimal"/>
      <w:lvlText w:val="%4."/>
      <w:lvlJc w:val="left"/>
      <w:pPr>
        <w:ind w:left="2474" w:hanging="360"/>
      </w:pPr>
      <w:rPr>
        <w:rFonts w:cs="Times New Roman"/>
      </w:rPr>
    </w:lvl>
    <w:lvl w:ilvl="4" w:tplc="04090019" w:tentative="1">
      <w:start w:val="1"/>
      <w:numFmt w:val="lowerLetter"/>
      <w:lvlText w:val="%5."/>
      <w:lvlJc w:val="left"/>
      <w:pPr>
        <w:ind w:left="3194" w:hanging="360"/>
      </w:pPr>
      <w:rPr>
        <w:rFonts w:cs="Times New Roman"/>
      </w:rPr>
    </w:lvl>
    <w:lvl w:ilvl="5" w:tplc="0409001B" w:tentative="1">
      <w:start w:val="1"/>
      <w:numFmt w:val="lowerRoman"/>
      <w:lvlText w:val="%6."/>
      <w:lvlJc w:val="right"/>
      <w:pPr>
        <w:ind w:left="3914" w:hanging="180"/>
      </w:pPr>
      <w:rPr>
        <w:rFonts w:cs="Times New Roman"/>
      </w:rPr>
    </w:lvl>
    <w:lvl w:ilvl="6" w:tplc="0409000F" w:tentative="1">
      <w:start w:val="1"/>
      <w:numFmt w:val="decimal"/>
      <w:lvlText w:val="%7."/>
      <w:lvlJc w:val="left"/>
      <w:pPr>
        <w:ind w:left="4634" w:hanging="360"/>
      </w:pPr>
      <w:rPr>
        <w:rFonts w:cs="Times New Roman"/>
      </w:rPr>
    </w:lvl>
    <w:lvl w:ilvl="7" w:tplc="04090019" w:tentative="1">
      <w:start w:val="1"/>
      <w:numFmt w:val="lowerLetter"/>
      <w:lvlText w:val="%8."/>
      <w:lvlJc w:val="left"/>
      <w:pPr>
        <w:ind w:left="5354" w:hanging="360"/>
      </w:pPr>
      <w:rPr>
        <w:rFonts w:cs="Times New Roman"/>
      </w:rPr>
    </w:lvl>
    <w:lvl w:ilvl="8" w:tplc="0409001B" w:tentative="1">
      <w:start w:val="1"/>
      <w:numFmt w:val="lowerRoman"/>
      <w:lvlText w:val="%9."/>
      <w:lvlJc w:val="right"/>
      <w:pPr>
        <w:ind w:left="6074" w:hanging="180"/>
      </w:pPr>
      <w:rPr>
        <w:rFonts w:cs="Times New Roman"/>
      </w:rPr>
    </w:lvl>
  </w:abstractNum>
  <w:abstractNum w:abstractNumId="5">
    <w:nsid w:val="2278019B"/>
    <w:multiLevelType w:val="hybridMultilevel"/>
    <w:tmpl w:val="663EDF32"/>
    <w:lvl w:ilvl="0" w:tplc="7310B8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3C20DB4"/>
    <w:multiLevelType w:val="hybridMultilevel"/>
    <w:tmpl w:val="663EDF32"/>
    <w:lvl w:ilvl="0" w:tplc="7310B8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1836CD"/>
    <w:multiLevelType w:val="hybridMultilevel"/>
    <w:tmpl w:val="2174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CB7351"/>
    <w:multiLevelType w:val="hybridMultilevel"/>
    <w:tmpl w:val="DF0A3170"/>
    <w:lvl w:ilvl="0" w:tplc="6812EA16">
      <w:start w:val="1"/>
      <w:numFmt w:val="hebrew1"/>
      <w:lvlText w:val="(%1)"/>
      <w:lvlJc w:val="left"/>
      <w:pPr>
        <w:ind w:left="314" w:hanging="360"/>
      </w:pPr>
      <w:rPr>
        <w:rFonts w:cs="Times New Roman" w:hint="default"/>
      </w:rPr>
    </w:lvl>
    <w:lvl w:ilvl="1" w:tplc="04090019" w:tentative="1">
      <w:start w:val="1"/>
      <w:numFmt w:val="lowerLetter"/>
      <w:lvlText w:val="%2."/>
      <w:lvlJc w:val="left"/>
      <w:pPr>
        <w:ind w:left="1034" w:hanging="360"/>
      </w:pPr>
      <w:rPr>
        <w:rFonts w:cs="Times New Roman"/>
      </w:rPr>
    </w:lvl>
    <w:lvl w:ilvl="2" w:tplc="0409001B" w:tentative="1">
      <w:start w:val="1"/>
      <w:numFmt w:val="lowerRoman"/>
      <w:lvlText w:val="%3."/>
      <w:lvlJc w:val="right"/>
      <w:pPr>
        <w:ind w:left="1754" w:hanging="180"/>
      </w:pPr>
      <w:rPr>
        <w:rFonts w:cs="Times New Roman"/>
      </w:rPr>
    </w:lvl>
    <w:lvl w:ilvl="3" w:tplc="0409000F" w:tentative="1">
      <w:start w:val="1"/>
      <w:numFmt w:val="decimal"/>
      <w:lvlText w:val="%4."/>
      <w:lvlJc w:val="left"/>
      <w:pPr>
        <w:ind w:left="2474" w:hanging="360"/>
      </w:pPr>
      <w:rPr>
        <w:rFonts w:cs="Times New Roman"/>
      </w:rPr>
    </w:lvl>
    <w:lvl w:ilvl="4" w:tplc="04090019" w:tentative="1">
      <w:start w:val="1"/>
      <w:numFmt w:val="lowerLetter"/>
      <w:lvlText w:val="%5."/>
      <w:lvlJc w:val="left"/>
      <w:pPr>
        <w:ind w:left="3194" w:hanging="360"/>
      </w:pPr>
      <w:rPr>
        <w:rFonts w:cs="Times New Roman"/>
      </w:rPr>
    </w:lvl>
    <w:lvl w:ilvl="5" w:tplc="0409001B" w:tentative="1">
      <w:start w:val="1"/>
      <w:numFmt w:val="lowerRoman"/>
      <w:lvlText w:val="%6."/>
      <w:lvlJc w:val="right"/>
      <w:pPr>
        <w:ind w:left="3914" w:hanging="180"/>
      </w:pPr>
      <w:rPr>
        <w:rFonts w:cs="Times New Roman"/>
      </w:rPr>
    </w:lvl>
    <w:lvl w:ilvl="6" w:tplc="0409000F" w:tentative="1">
      <w:start w:val="1"/>
      <w:numFmt w:val="decimal"/>
      <w:lvlText w:val="%7."/>
      <w:lvlJc w:val="left"/>
      <w:pPr>
        <w:ind w:left="4634" w:hanging="360"/>
      </w:pPr>
      <w:rPr>
        <w:rFonts w:cs="Times New Roman"/>
      </w:rPr>
    </w:lvl>
    <w:lvl w:ilvl="7" w:tplc="04090019" w:tentative="1">
      <w:start w:val="1"/>
      <w:numFmt w:val="lowerLetter"/>
      <w:lvlText w:val="%8."/>
      <w:lvlJc w:val="left"/>
      <w:pPr>
        <w:ind w:left="5354" w:hanging="360"/>
      </w:pPr>
      <w:rPr>
        <w:rFonts w:cs="Times New Roman"/>
      </w:rPr>
    </w:lvl>
    <w:lvl w:ilvl="8" w:tplc="0409001B" w:tentative="1">
      <w:start w:val="1"/>
      <w:numFmt w:val="lowerRoman"/>
      <w:lvlText w:val="%9."/>
      <w:lvlJc w:val="right"/>
      <w:pPr>
        <w:ind w:left="6074" w:hanging="180"/>
      </w:pPr>
      <w:rPr>
        <w:rFonts w:cs="Times New Roman"/>
      </w:rPr>
    </w:lvl>
  </w:abstractNum>
  <w:abstractNum w:abstractNumId="9">
    <w:nsid w:val="2EF65176"/>
    <w:multiLevelType w:val="hybridMultilevel"/>
    <w:tmpl w:val="85BA9D5A"/>
    <w:lvl w:ilvl="0" w:tplc="FE0EEBF4">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F7548FC"/>
    <w:multiLevelType w:val="multilevel"/>
    <w:tmpl w:val="5D3644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055674C"/>
    <w:multiLevelType w:val="hybridMultilevel"/>
    <w:tmpl w:val="7A962E5C"/>
    <w:lvl w:ilvl="0" w:tplc="C6F406D4">
      <w:start w:val="1"/>
      <w:numFmt w:val="hebrew1"/>
      <w:lvlText w:val="(%1)"/>
      <w:lvlJc w:val="left"/>
      <w:pPr>
        <w:ind w:left="314" w:hanging="360"/>
      </w:pPr>
      <w:rPr>
        <w:rFonts w:cs="Times New Roman" w:hint="default"/>
        <w:b w:val="0"/>
        <w:bCs w:val="0"/>
      </w:rPr>
    </w:lvl>
    <w:lvl w:ilvl="1" w:tplc="04090019" w:tentative="1">
      <w:start w:val="1"/>
      <w:numFmt w:val="lowerLetter"/>
      <w:lvlText w:val="%2."/>
      <w:lvlJc w:val="left"/>
      <w:pPr>
        <w:ind w:left="1034" w:hanging="360"/>
      </w:pPr>
      <w:rPr>
        <w:rFonts w:cs="Times New Roman"/>
      </w:rPr>
    </w:lvl>
    <w:lvl w:ilvl="2" w:tplc="0409001B" w:tentative="1">
      <w:start w:val="1"/>
      <w:numFmt w:val="lowerRoman"/>
      <w:lvlText w:val="%3."/>
      <w:lvlJc w:val="right"/>
      <w:pPr>
        <w:ind w:left="1754" w:hanging="180"/>
      </w:pPr>
      <w:rPr>
        <w:rFonts w:cs="Times New Roman"/>
      </w:rPr>
    </w:lvl>
    <w:lvl w:ilvl="3" w:tplc="0409000F" w:tentative="1">
      <w:start w:val="1"/>
      <w:numFmt w:val="decimal"/>
      <w:lvlText w:val="%4."/>
      <w:lvlJc w:val="left"/>
      <w:pPr>
        <w:ind w:left="2474" w:hanging="360"/>
      </w:pPr>
      <w:rPr>
        <w:rFonts w:cs="Times New Roman"/>
      </w:rPr>
    </w:lvl>
    <w:lvl w:ilvl="4" w:tplc="04090019" w:tentative="1">
      <w:start w:val="1"/>
      <w:numFmt w:val="lowerLetter"/>
      <w:lvlText w:val="%5."/>
      <w:lvlJc w:val="left"/>
      <w:pPr>
        <w:ind w:left="3194" w:hanging="360"/>
      </w:pPr>
      <w:rPr>
        <w:rFonts w:cs="Times New Roman"/>
      </w:rPr>
    </w:lvl>
    <w:lvl w:ilvl="5" w:tplc="0409001B" w:tentative="1">
      <w:start w:val="1"/>
      <w:numFmt w:val="lowerRoman"/>
      <w:lvlText w:val="%6."/>
      <w:lvlJc w:val="right"/>
      <w:pPr>
        <w:ind w:left="3914" w:hanging="180"/>
      </w:pPr>
      <w:rPr>
        <w:rFonts w:cs="Times New Roman"/>
      </w:rPr>
    </w:lvl>
    <w:lvl w:ilvl="6" w:tplc="0409000F" w:tentative="1">
      <w:start w:val="1"/>
      <w:numFmt w:val="decimal"/>
      <w:lvlText w:val="%7."/>
      <w:lvlJc w:val="left"/>
      <w:pPr>
        <w:ind w:left="4634" w:hanging="360"/>
      </w:pPr>
      <w:rPr>
        <w:rFonts w:cs="Times New Roman"/>
      </w:rPr>
    </w:lvl>
    <w:lvl w:ilvl="7" w:tplc="04090019" w:tentative="1">
      <w:start w:val="1"/>
      <w:numFmt w:val="lowerLetter"/>
      <w:lvlText w:val="%8."/>
      <w:lvlJc w:val="left"/>
      <w:pPr>
        <w:ind w:left="5354" w:hanging="360"/>
      </w:pPr>
      <w:rPr>
        <w:rFonts w:cs="Times New Roman"/>
      </w:rPr>
    </w:lvl>
    <w:lvl w:ilvl="8" w:tplc="0409001B" w:tentative="1">
      <w:start w:val="1"/>
      <w:numFmt w:val="lowerRoman"/>
      <w:lvlText w:val="%9."/>
      <w:lvlJc w:val="right"/>
      <w:pPr>
        <w:ind w:left="6074" w:hanging="180"/>
      </w:pPr>
      <w:rPr>
        <w:rFonts w:cs="Times New Roman"/>
      </w:rPr>
    </w:lvl>
  </w:abstractNum>
  <w:abstractNum w:abstractNumId="12">
    <w:nsid w:val="35BC21FE"/>
    <w:multiLevelType w:val="hybridMultilevel"/>
    <w:tmpl w:val="7A962E5C"/>
    <w:lvl w:ilvl="0" w:tplc="C6F406D4">
      <w:start w:val="1"/>
      <w:numFmt w:val="hebrew1"/>
      <w:lvlText w:val="(%1)"/>
      <w:lvlJc w:val="left"/>
      <w:pPr>
        <w:ind w:left="314" w:hanging="360"/>
      </w:pPr>
      <w:rPr>
        <w:rFonts w:cs="Times New Roman" w:hint="default"/>
        <w:b w:val="0"/>
        <w:bCs w:val="0"/>
      </w:rPr>
    </w:lvl>
    <w:lvl w:ilvl="1" w:tplc="04090019" w:tentative="1">
      <w:start w:val="1"/>
      <w:numFmt w:val="lowerLetter"/>
      <w:lvlText w:val="%2."/>
      <w:lvlJc w:val="left"/>
      <w:pPr>
        <w:ind w:left="1034" w:hanging="360"/>
      </w:pPr>
      <w:rPr>
        <w:rFonts w:cs="Times New Roman"/>
      </w:rPr>
    </w:lvl>
    <w:lvl w:ilvl="2" w:tplc="0409001B" w:tentative="1">
      <w:start w:val="1"/>
      <w:numFmt w:val="lowerRoman"/>
      <w:lvlText w:val="%3."/>
      <w:lvlJc w:val="right"/>
      <w:pPr>
        <w:ind w:left="1754" w:hanging="180"/>
      </w:pPr>
      <w:rPr>
        <w:rFonts w:cs="Times New Roman"/>
      </w:rPr>
    </w:lvl>
    <w:lvl w:ilvl="3" w:tplc="0409000F" w:tentative="1">
      <w:start w:val="1"/>
      <w:numFmt w:val="decimal"/>
      <w:lvlText w:val="%4."/>
      <w:lvlJc w:val="left"/>
      <w:pPr>
        <w:ind w:left="2474" w:hanging="360"/>
      </w:pPr>
      <w:rPr>
        <w:rFonts w:cs="Times New Roman"/>
      </w:rPr>
    </w:lvl>
    <w:lvl w:ilvl="4" w:tplc="04090019" w:tentative="1">
      <w:start w:val="1"/>
      <w:numFmt w:val="lowerLetter"/>
      <w:lvlText w:val="%5."/>
      <w:lvlJc w:val="left"/>
      <w:pPr>
        <w:ind w:left="3194" w:hanging="360"/>
      </w:pPr>
      <w:rPr>
        <w:rFonts w:cs="Times New Roman"/>
      </w:rPr>
    </w:lvl>
    <w:lvl w:ilvl="5" w:tplc="0409001B" w:tentative="1">
      <w:start w:val="1"/>
      <w:numFmt w:val="lowerRoman"/>
      <w:lvlText w:val="%6."/>
      <w:lvlJc w:val="right"/>
      <w:pPr>
        <w:ind w:left="3914" w:hanging="180"/>
      </w:pPr>
      <w:rPr>
        <w:rFonts w:cs="Times New Roman"/>
      </w:rPr>
    </w:lvl>
    <w:lvl w:ilvl="6" w:tplc="0409000F" w:tentative="1">
      <w:start w:val="1"/>
      <w:numFmt w:val="decimal"/>
      <w:lvlText w:val="%7."/>
      <w:lvlJc w:val="left"/>
      <w:pPr>
        <w:ind w:left="4634" w:hanging="360"/>
      </w:pPr>
      <w:rPr>
        <w:rFonts w:cs="Times New Roman"/>
      </w:rPr>
    </w:lvl>
    <w:lvl w:ilvl="7" w:tplc="04090019" w:tentative="1">
      <w:start w:val="1"/>
      <w:numFmt w:val="lowerLetter"/>
      <w:lvlText w:val="%8."/>
      <w:lvlJc w:val="left"/>
      <w:pPr>
        <w:ind w:left="5354" w:hanging="360"/>
      </w:pPr>
      <w:rPr>
        <w:rFonts w:cs="Times New Roman"/>
      </w:rPr>
    </w:lvl>
    <w:lvl w:ilvl="8" w:tplc="0409001B" w:tentative="1">
      <w:start w:val="1"/>
      <w:numFmt w:val="lowerRoman"/>
      <w:lvlText w:val="%9."/>
      <w:lvlJc w:val="right"/>
      <w:pPr>
        <w:ind w:left="6074" w:hanging="180"/>
      </w:pPr>
      <w:rPr>
        <w:rFonts w:cs="Times New Roman"/>
      </w:rPr>
    </w:lvl>
  </w:abstractNum>
  <w:abstractNum w:abstractNumId="13">
    <w:nsid w:val="36122157"/>
    <w:multiLevelType w:val="hybridMultilevel"/>
    <w:tmpl w:val="04E085E6"/>
    <w:lvl w:ilvl="0" w:tplc="B814862E">
      <w:start w:val="1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0427A2"/>
    <w:multiLevelType w:val="hybridMultilevel"/>
    <w:tmpl w:val="020036BA"/>
    <w:lvl w:ilvl="0" w:tplc="D44E4972">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024734"/>
    <w:multiLevelType w:val="hybridMultilevel"/>
    <w:tmpl w:val="A6F46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A54F7D"/>
    <w:multiLevelType w:val="hybridMultilevel"/>
    <w:tmpl w:val="155CE6EE"/>
    <w:lvl w:ilvl="0" w:tplc="BD34173C">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7887F19"/>
    <w:multiLevelType w:val="hybridMultilevel"/>
    <w:tmpl w:val="39EC8BE4"/>
    <w:lvl w:ilvl="0" w:tplc="E34A22E0">
      <w:start w:val="1"/>
      <w:numFmt w:val="hebrew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97E3245"/>
    <w:multiLevelType w:val="hybridMultilevel"/>
    <w:tmpl w:val="213095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AE04469"/>
    <w:multiLevelType w:val="hybridMultilevel"/>
    <w:tmpl w:val="21F28946"/>
    <w:lvl w:ilvl="0" w:tplc="FF74908E">
      <w:start w:val="1"/>
      <w:numFmt w:val="hebrew1"/>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C4A0AF8"/>
    <w:multiLevelType w:val="hybridMultilevel"/>
    <w:tmpl w:val="39EC8BE4"/>
    <w:lvl w:ilvl="0" w:tplc="E34A22E0">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281BE8"/>
    <w:multiLevelType w:val="hybridMultilevel"/>
    <w:tmpl w:val="86C4AA44"/>
    <w:lvl w:ilvl="0" w:tplc="771E5654">
      <w:start w:val="1"/>
      <w:numFmt w:val="decimal"/>
      <w:lvlText w:val="%1."/>
      <w:lvlJc w:val="left"/>
      <w:pPr>
        <w:tabs>
          <w:tab w:val="num" w:pos="1080"/>
        </w:tabs>
        <w:ind w:left="1080" w:hanging="720"/>
      </w:pPr>
      <w:rPr>
        <w:rFonts w:cs="David"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E3304DD"/>
    <w:multiLevelType w:val="hybridMultilevel"/>
    <w:tmpl w:val="663EDF32"/>
    <w:lvl w:ilvl="0" w:tplc="7310B8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FA50585"/>
    <w:multiLevelType w:val="hybridMultilevel"/>
    <w:tmpl w:val="663EDF32"/>
    <w:lvl w:ilvl="0" w:tplc="7310B8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06C6661"/>
    <w:multiLevelType w:val="hybridMultilevel"/>
    <w:tmpl w:val="D4660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601461"/>
    <w:multiLevelType w:val="hybridMultilevel"/>
    <w:tmpl w:val="55E0F202"/>
    <w:lvl w:ilvl="0" w:tplc="015C9130">
      <w:start w:val="1"/>
      <w:numFmt w:val="decimal"/>
      <w:lvlText w:val="(%1)"/>
      <w:lvlJc w:val="left"/>
      <w:pPr>
        <w:ind w:left="1164" w:hanging="360"/>
      </w:pPr>
      <w:rPr>
        <w:rFonts w:ascii="Times New Roman" w:eastAsia="Times New Roman" w:hAnsi="Times New Roman" w:cs="David" w:hint="default"/>
        <w:b/>
        <w:color w:val="0000FF"/>
        <w:sz w:val="24"/>
        <w:u w:val="single"/>
      </w:rPr>
    </w:lvl>
    <w:lvl w:ilvl="1" w:tplc="04090019" w:tentative="1">
      <w:start w:val="1"/>
      <w:numFmt w:val="lowerLetter"/>
      <w:lvlText w:val="%2."/>
      <w:lvlJc w:val="left"/>
      <w:pPr>
        <w:ind w:left="1884" w:hanging="360"/>
      </w:pPr>
      <w:rPr>
        <w:rFonts w:cs="Times New Roman"/>
      </w:rPr>
    </w:lvl>
    <w:lvl w:ilvl="2" w:tplc="0409001B" w:tentative="1">
      <w:start w:val="1"/>
      <w:numFmt w:val="lowerRoman"/>
      <w:lvlText w:val="%3."/>
      <w:lvlJc w:val="right"/>
      <w:pPr>
        <w:ind w:left="2604" w:hanging="180"/>
      </w:pPr>
      <w:rPr>
        <w:rFonts w:cs="Times New Roman"/>
      </w:rPr>
    </w:lvl>
    <w:lvl w:ilvl="3" w:tplc="0409000F" w:tentative="1">
      <w:start w:val="1"/>
      <w:numFmt w:val="decimal"/>
      <w:lvlText w:val="%4."/>
      <w:lvlJc w:val="left"/>
      <w:pPr>
        <w:ind w:left="3324" w:hanging="360"/>
      </w:pPr>
      <w:rPr>
        <w:rFonts w:cs="Times New Roman"/>
      </w:rPr>
    </w:lvl>
    <w:lvl w:ilvl="4" w:tplc="04090019" w:tentative="1">
      <w:start w:val="1"/>
      <w:numFmt w:val="lowerLetter"/>
      <w:lvlText w:val="%5."/>
      <w:lvlJc w:val="left"/>
      <w:pPr>
        <w:ind w:left="4044" w:hanging="360"/>
      </w:pPr>
      <w:rPr>
        <w:rFonts w:cs="Times New Roman"/>
      </w:rPr>
    </w:lvl>
    <w:lvl w:ilvl="5" w:tplc="0409001B" w:tentative="1">
      <w:start w:val="1"/>
      <w:numFmt w:val="lowerRoman"/>
      <w:lvlText w:val="%6."/>
      <w:lvlJc w:val="right"/>
      <w:pPr>
        <w:ind w:left="4764" w:hanging="180"/>
      </w:pPr>
      <w:rPr>
        <w:rFonts w:cs="Times New Roman"/>
      </w:rPr>
    </w:lvl>
    <w:lvl w:ilvl="6" w:tplc="0409000F" w:tentative="1">
      <w:start w:val="1"/>
      <w:numFmt w:val="decimal"/>
      <w:lvlText w:val="%7."/>
      <w:lvlJc w:val="left"/>
      <w:pPr>
        <w:ind w:left="5484" w:hanging="360"/>
      </w:pPr>
      <w:rPr>
        <w:rFonts w:cs="Times New Roman"/>
      </w:rPr>
    </w:lvl>
    <w:lvl w:ilvl="7" w:tplc="04090019" w:tentative="1">
      <w:start w:val="1"/>
      <w:numFmt w:val="lowerLetter"/>
      <w:lvlText w:val="%8."/>
      <w:lvlJc w:val="left"/>
      <w:pPr>
        <w:ind w:left="6204" w:hanging="360"/>
      </w:pPr>
      <w:rPr>
        <w:rFonts w:cs="Times New Roman"/>
      </w:rPr>
    </w:lvl>
    <w:lvl w:ilvl="8" w:tplc="0409001B" w:tentative="1">
      <w:start w:val="1"/>
      <w:numFmt w:val="lowerRoman"/>
      <w:lvlText w:val="%9."/>
      <w:lvlJc w:val="right"/>
      <w:pPr>
        <w:ind w:left="6924" w:hanging="180"/>
      </w:pPr>
      <w:rPr>
        <w:rFonts w:cs="Times New Roman"/>
      </w:rPr>
    </w:lvl>
  </w:abstractNum>
  <w:abstractNum w:abstractNumId="26">
    <w:nsid w:val="66C56A8E"/>
    <w:multiLevelType w:val="hybridMultilevel"/>
    <w:tmpl w:val="85BA9D5A"/>
    <w:lvl w:ilvl="0" w:tplc="FE0EEBF4">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8AB40B5"/>
    <w:multiLevelType w:val="hybridMultilevel"/>
    <w:tmpl w:val="42260B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94C5745"/>
    <w:multiLevelType w:val="hybridMultilevel"/>
    <w:tmpl w:val="99F006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9D90701"/>
    <w:multiLevelType w:val="hybridMultilevel"/>
    <w:tmpl w:val="9D36BE98"/>
    <w:lvl w:ilvl="0" w:tplc="6DF27CEA">
      <w:start w:val="1"/>
      <w:numFmt w:val="hebrew1"/>
      <w:lvlText w:val="(%1)"/>
      <w:lvlJc w:val="left"/>
      <w:pPr>
        <w:ind w:left="1448" w:hanging="360"/>
      </w:pPr>
      <w:rPr>
        <w:rFonts w:cs="David" w:hint="default"/>
        <w:b w:val="0"/>
        <w:bCs/>
        <w:color w:val="auto"/>
        <w:sz w:val="24"/>
        <w:szCs w:val="24"/>
        <w:u w:val="none"/>
      </w:rPr>
    </w:lvl>
    <w:lvl w:ilvl="1" w:tplc="04090019" w:tentative="1">
      <w:start w:val="1"/>
      <w:numFmt w:val="lowerLetter"/>
      <w:lvlText w:val="%2."/>
      <w:lvlJc w:val="left"/>
      <w:pPr>
        <w:ind w:left="2168" w:hanging="360"/>
      </w:pPr>
      <w:rPr>
        <w:rFonts w:cs="Times New Roman"/>
      </w:rPr>
    </w:lvl>
    <w:lvl w:ilvl="2" w:tplc="0409001B" w:tentative="1">
      <w:start w:val="1"/>
      <w:numFmt w:val="lowerRoman"/>
      <w:lvlText w:val="%3."/>
      <w:lvlJc w:val="right"/>
      <w:pPr>
        <w:ind w:left="2888" w:hanging="180"/>
      </w:pPr>
      <w:rPr>
        <w:rFonts w:cs="Times New Roman"/>
      </w:rPr>
    </w:lvl>
    <w:lvl w:ilvl="3" w:tplc="0409000F" w:tentative="1">
      <w:start w:val="1"/>
      <w:numFmt w:val="decimal"/>
      <w:lvlText w:val="%4."/>
      <w:lvlJc w:val="left"/>
      <w:pPr>
        <w:ind w:left="3608" w:hanging="360"/>
      </w:pPr>
      <w:rPr>
        <w:rFonts w:cs="Times New Roman"/>
      </w:rPr>
    </w:lvl>
    <w:lvl w:ilvl="4" w:tplc="04090019" w:tentative="1">
      <w:start w:val="1"/>
      <w:numFmt w:val="lowerLetter"/>
      <w:lvlText w:val="%5."/>
      <w:lvlJc w:val="left"/>
      <w:pPr>
        <w:ind w:left="4328" w:hanging="360"/>
      </w:pPr>
      <w:rPr>
        <w:rFonts w:cs="Times New Roman"/>
      </w:rPr>
    </w:lvl>
    <w:lvl w:ilvl="5" w:tplc="0409001B" w:tentative="1">
      <w:start w:val="1"/>
      <w:numFmt w:val="lowerRoman"/>
      <w:lvlText w:val="%6."/>
      <w:lvlJc w:val="right"/>
      <w:pPr>
        <w:ind w:left="5048" w:hanging="180"/>
      </w:pPr>
      <w:rPr>
        <w:rFonts w:cs="Times New Roman"/>
      </w:rPr>
    </w:lvl>
    <w:lvl w:ilvl="6" w:tplc="0409000F" w:tentative="1">
      <w:start w:val="1"/>
      <w:numFmt w:val="decimal"/>
      <w:lvlText w:val="%7."/>
      <w:lvlJc w:val="left"/>
      <w:pPr>
        <w:ind w:left="5768" w:hanging="360"/>
      </w:pPr>
      <w:rPr>
        <w:rFonts w:cs="Times New Roman"/>
      </w:rPr>
    </w:lvl>
    <w:lvl w:ilvl="7" w:tplc="04090019" w:tentative="1">
      <w:start w:val="1"/>
      <w:numFmt w:val="lowerLetter"/>
      <w:lvlText w:val="%8."/>
      <w:lvlJc w:val="left"/>
      <w:pPr>
        <w:ind w:left="6488" w:hanging="360"/>
      </w:pPr>
      <w:rPr>
        <w:rFonts w:cs="Times New Roman"/>
      </w:rPr>
    </w:lvl>
    <w:lvl w:ilvl="8" w:tplc="0409001B" w:tentative="1">
      <w:start w:val="1"/>
      <w:numFmt w:val="lowerRoman"/>
      <w:lvlText w:val="%9."/>
      <w:lvlJc w:val="right"/>
      <w:pPr>
        <w:ind w:left="7208" w:hanging="180"/>
      </w:pPr>
      <w:rPr>
        <w:rFonts w:cs="Times New Roman"/>
      </w:rPr>
    </w:lvl>
  </w:abstractNum>
  <w:abstractNum w:abstractNumId="30">
    <w:nsid w:val="6B02089D"/>
    <w:multiLevelType w:val="hybridMultilevel"/>
    <w:tmpl w:val="1DDC0720"/>
    <w:lvl w:ilvl="0" w:tplc="C978AB1E">
      <w:start w:val="1"/>
      <w:numFmt w:val="hebrew1"/>
      <w:lvlText w:val="%1."/>
      <w:lvlJc w:val="left"/>
      <w:pPr>
        <w:ind w:left="314" w:hanging="360"/>
      </w:pPr>
      <w:rPr>
        <w:rFonts w:cs="Times New Roman" w:hint="default"/>
      </w:rPr>
    </w:lvl>
    <w:lvl w:ilvl="1" w:tplc="04090019" w:tentative="1">
      <w:start w:val="1"/>
      <w:numFmt w:val="lowerLetter"/>
      <w:lvlText w:val="%2."/>
      <w:lvlJc w:val="left"/>
      <w:pPr>
        <w:ind w:left="1034" w:hanging="360"/>
      </w:pPr>
      <w:rPr>
        <w:rFonts w:cs="Times New Roman"/>
      </w:rPr>
    </w:lvl>
    <w:lvl w:ilvl="2" w:tplc="0409001B" w:tentative="1">
      <w:start w:val="1"/>
      <w:numFmt w:val="lowerRoman"/>
      <w:lvlText w:val="%3."/>
      <w:lvlJc w:val="right"/>
      <w:pPr>
        <w:ind w:left="1754" w:hanging="180"/>
      </w:pPr>
      <w:rPr>
        <w:rFonts w:cs="Times New Roman"/>
      </w:rPr>
    </w:lvl>
    <w:lvl w:ilvl="3" w:tplc="0409000F" w:tentative="1">
      <w:start w:val="1"/>
      <w:numFmt w:val="decimal"/>
      <w:lvlText w:val="%4."/>
      <w:lvlJc w:val="left"/>
      <w:pPr>
        <w:ind w:left="2474" w:hanging="360"/>
      </w:pPr>
      <w:rPr>
        <w:rFonts w:cs="Times New Roman"/>
      </w:rPr>
    </w:lvl>
    <w:lvl w:ilvl="4" w:tplc="04090019" w:tentative="1">
      <w:start w:val="1"/>
      <w:numFmt w:val="lowerLetter"/>
      <w:lvlText w:val="%5."/>
      <w:lvlJc w:val="left"/>
      <w:pPr>
        <w:ind w:left="3194" w:hanging="360"/>
      </w:pPr>
      <w:rPr>
        <w:rFonts w:cs="Times New Roman"/>
      </w:rPr>
    </w:lvl>
    <w:lvl w:ilvl="5" w:tplc="0409001B" w:tentative="1">
      <w:start w:val="1"/>
      <w:numFmt w:val="lowerRoman"/>
      <w:lvlText w:val="%6."/>
      <w:lvlJc w:val="right"/>
      <w:pPr>
        <w:ind w:left="3914" w:hanging="180"/>
      </w:pPr>
      <w:rPr>
        <w:rFonts w:cs="Times New Roman"/>
      </w:rPr>
    </w:lvl>
    <w:lvl w:ilvl="6" w:tplc="0409000F" w:tentative="1">
      <w:start w:val="1"/>
      <w:numFmt w:val="decimal"/>
      <w:lvlText w:val="%7."/>
      <w:lvlJc w:val="left"/>
      <w:pPr>
        <w:ind w:left="4634" w:hanging="360"/>
      </w:pPr>
      <w:rPr>
        <w:rFonts w:cs="Times New Roman"/>
      </w:rPr>
    </w:lvl>
    <w:lvl w:ilvl="7" w:tplc="04090019" w:tentative="1">
      <w:start w:val="1"/>
      <w:numFmt w:val="lowerLetter"/>
      <w:lvlText w:val="%8."/>
      <w:lvlJc w:val="left"/>
      <w:pPr>
        <w:ind w:left="5354" w:hanging="360"/>
      </w:pPr>
      <w:rPr>
        <w:rFonts w:cs="Times New Roman"/>
      </w:rPr>
    </w:lvl>
    <w:lvl w:ilvl="8" w:tplc="0409001B" w:tentative="1">
      <w:start w:val="1"/>
      <w:numFmt w:val="lowerRoman"/>
      <w:lvlText w:val="%9."/>
      <w:lvlJc w:val="right"/>
      <w:pPr>
        <w:ind w:left="6074" w:hanging="180"/>
      </w:pPr>
      <w:rPr>
        <w:rFonts w:cs="Times New Roman"/>
      </w:rPr>
    </w:lvl>
  </w:abstractNum>
  <w:abstractNum w:abstractNumId="31">
    <w:nsid w:val="6CC92B74"/>
    <w:multiLevelType w:val="hybridMultilevel"/>
    <w:tmpl w:val="85BA9D5A"/>
    <w:lvl w:ilvl="0" w:tplc="FE0EEBF4">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F47349D"/>
    <w:multiLevelType w:val="hybridMultilevel"/>
    <w:tmpl w:val="85BA9D5A"/>
    <w:lvl w:ilvl="0" w:tplc="FE0EEBF4">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F48636C"/>
    <w:multiLevelType w:val="hybridMultilevel"/>
    <w:tmpl w:val="5D364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734C72"/>
    <w:multiLevelType w:val="hybridMultilevel"/>
    <w:tmpl w:val="F042D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2726139"/>
    <w:multiLevelType w:val="hybridMultilevel"/>
    <w:tmpl w:val="7302A80A"/>
    <w:lvl w:ilvl="0" w:tplc="1A801006">
      <w:start w:val="1"/>
      <w:numFmt w:val="decimal"/>
      <w:lvlText w:val="%1."/>
      <w:lvlJc w:val="left"/>
      <w:pPr>
        <w:ind w:left="927"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42A4890"/>
    <w:multiLevelType w:val="hybridMultilevel"/>
    <w:tmpl w:val="F0327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B46336"/>
    <w:multiLevelType w:val="hybridMultilevel"/>
    <w:tmpl w:val="571076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9504639"/>
    <w:multiLevelType w:val="hybridMultilevel"/>
    <w:tmpl w:val="6EA40C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3"/>
  </w:num>
  <w:num w:numId="2">
    <w:abstractNumId w:val="10"/>
  </w:num>
  <w:num w:numId="3">
    <w:abstractNumId w:val="15"/>
  </w:num>
  <w:num w:numId="4">
    <w:abstractNumId w:val="7"/>
  </w:num>
  <w:num w:numId="5">
    <w:abstractNumId w:val="24"/>
  </w:num>
  <w:num w:numId="6">
    <w:abstractNumId w:val="36"/>
  </w:num>
  <w:num w:numId="7">
    <w:abstractNumId w:val="3"/>
  </w:num>
  <w:num w:numId="8">
    <w:abstractNumId w:val="3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20"/>
  </w:num>
  <w:num w:numId="13">
    <w:abstractNumId w:val="14"/>
  </w:num>
  <w:num w:numId="14">
    <w:abstractNumId w:val="28"/>
  </w:num>
  <w:num w:numId="15">
    <w:abstractNumId w:val="35"/>
  </w:num>
  <w:num w:numId="16">
    <w:abstractNumId w:val="8"/>
  </w:num>
  <w:num w:numId="17">
    <w:abstractNumId w:val="11"/>
  </w:num>
  <w:num w:numId="18">
    <w:abstractNumId w:val="31"/>
  </w:num>
  <w:num w:numId="19">
    <w:abstractNumId w:val="9"/>
  </w:num>
  <w:num w:numId="20">
    <w:abstractNumId w:val="27"/>
  </w:num>
  <w:num w:numId="21">
    <w:abstractNumId w:val="26"/>
  </w:num>
  <w:num w:numId="22">
    <w:abstractNumId w:val="32"/>
  </w:num>
  <w:num w:numId="23">
    <w:abstractNumId w:val="1"/>
  </w:num>
  <w:num w:numId="24">
    <w:abstractNumId w:val="18"/>
  </w:num>
  <w:num w:numId="25">
    <w:abstractNumId w:val="34"/>
  </w:num>
  <w:num w:numId="26">
    <w:abstractNumId w:val="38"/>
  </w:num>
  <w:num w:numId="27">
    <w:abstractNumId w:val="4"/>
  </w:num>
  <w:num w:numId="28">
    <w:abstractNumId w:val="30"/>
  </w:num>
  <w:num w:numId="29">
    <w:abstractNumId w:val="16"/>
  </w:num>
  <w:num w:numId="30">
    <w:abstractNumId w:val="19"/>
  </w:num>
  <w:num w:numId="31">
    <w:abstractNumId w:val="12"/>
  </w:num>
  <w:num w:numId="32">
    <w:abstractNumId w:val="29"/>
  </w:num>
  <w:num w:numId="33">
    <w:abstractNumId w:val="5"/>
  </w:num>
  <w:num w:numId="34">
    <w:abstractNumId w:val="6"/>
  </w:num>
  <w:num w:numId="35">
    <w:abstractNumId w:val="23"/>
  </w:num>
  <w:num w:numId="36">
    <w:abstractNumId w:val="0"/>
  </w:num>
  <w:num w:numId="37">
    <w:abstractNumId w:val="22"/>
  </w:num>
  <w:num w:numId="38">
    <w:abstractNumId w:val="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seID" w:val="73256817"/>
    <w:docVar w:name="CasePresentationDS" w:val="&amp;lt;?xml version=&amp;quot;1.0&amp;quot;?&amp;gt;_x000d__x000a_&amp;lt;CasePresentationDS&amp;gt;_x000d__x000a_  &amp;lt;xs:schema id=&amp;quot;CasePresentationDS&amp;quot; targetNamespace=&amp;quot;http://tempuri.org/CasePresentationDS.xsd&amp;quot; xmlns:mstns=&amp;quot;http://tempuri.org/CasePresentationDS.xsd&amp;quot; xmlns=&amp;quot;http://tempuri.org/CasePresentationDS.xsd&amp;quot; xmlns:xs=&amp;quot;http://www.w3.org/2001/XMLSchema&amp;quot; xmlns:msdata=&amp;quot;urn:schemas-microsoft-com:xml-msdata&amp;quot; attributeFormDefault=&amp;quot;qualified&amp;quot; elementFormDefault=&amp;quot;qualified&amp;quot;&amp;gt;_x000d__x000a_    &amp;lt;xs:element name=&amp;quot;CasePresentationDS&amp;quot; msdata:IsDataSet=&amp;quot;true&amp;quot; msdata:Locale=&amp;quot;&amp;quot;&amp;gt;_x000d__x000a_      &amp;lt;xs:complexType&amp;gt;_x000d__x000a_        &amp;lt;xs:choice minOccurs=&amp;quot;0&amp;quot; maxOccurs=&amp;quot;unbounded&amp;quot;&amp;gt;_x000d__x000a_          &amp;lt;xs:element name=&amp;quot;CasePresentationDataSet&amp;quot;&amp;gt;_x000d__x000a_            &amp;lt;xs:complexType&amp;gt;_x000d__x000a_              &amp;lt;xs:sequence&amp;gt;_x000d__x000a_                &amp;lt;xs:element name=&amp;quot;CaseID&amp;quot; type=&amp;quot;xs:int&amp;quot; /&amp;gt;_x000d__x000a_                &amp;lt;xs:element name=&amp;quot;CaseMonth&amp;quot; type=&amp;quot;xs:int&amp;quot; /&amp;gt;_x000d__x000a_                &amp;lt;xs:element name=&amp;quot;CaseYear&amp;quot; type=&amp;quot;xs:int&amp;quot; /&amp;gt;_x000d__x000a_                &amp;lt;xs:element name=&amp;quot;CaseNumber&amp;quot; type=&amp;quot;xs:int&amp;quot; /&amp;gt;_x000d__x000a_                &amp;lt;xs:element name=&amp;quot;NumeratorGroupID&amp;quot; type=&amp;quot;xs:int&amp;quot; /&amp;gt;_x000d__x000a_                &amp;lt;xs:element name=&amp;quot;CaseName&amp;quot; type=&amp;quot;xs:string&amp;quot; /&amp;gt;_x000d__x000a_                &amp;lt;xs:element name=&amp;quot;CourtID&amp;quot; type=&amp;quot;xs:int&amp;quot; /&amp;gt;_x000d__x000a_                &amp;lt;xs:element name=&amp;quot;CaseTypeID&amp;quot; type=&amp;quot;xs:int&amp;quot; /&amp;gt;_x000d__x000a_                &amp;lt;xs:element name=&amp;quot;CaseInterestID&amp;quot; type=&amp;quot;xs:int&amp;quot; minOccurs=&amp;quot;0&amp;quot; /&amp;gt;_x000d__x000a_                &amp;lt;xs:element name=&amp;quot;CaseJudgeName&amp;quot; type=&amp;quot;xs:string&amp;quot; minOccurs=&amp;quot;0&amp;quot; /&amp;gt;_x000d__x000a_                &amp;lt;xs:element name=&amp;quot;CaseLinkTypeID&amp;quot; type=&amp;quot;xs:int&amp;quot; minOccurs=&amp;quot;0&amp;quot; /&amp;gt;_x000d__x000a_                &amp;lt;xs:element name=&amp;quot;ProcedureID&amp;quot; type=&amp;quot;xs:int&amp;quot; minOccurs=&amp;quot;0&amp;quot; /&amp;gt;_x000d__x000a_                &amp;lt;xs:element name=&amp;quot;PreviousCaseYear&amp;quot; type=&amp;quot;xs:string&amp;quot; minOccurs=&amp;quot;0&amp;quot; /&amp;gt;_x000d__x000a_                &amp;lt;xs:element name=&amp;quot;PreviousCaseNumber&amp;quot; type=&amp;quot;xs:int&amp;quot; minOccurs=&amp;quot;0&amp;quot; /&amp;gt;_x000d__x000a_                &amp;lt;xs:element name=&amp;quot;CaseStatusID&amp;quot; type=&amp;quot;xs:int&amp;quot; /&amp;gt;_x000d__x000a_                &amp;lt;xs:element name=&amp;quot;ProceedingID&amp;quot; type=&amp;quot;xs:int&amp;quot; /&amp;gt;_x000d__x000a_                &amp;lt;xs:element name=&amp;quot;IsCaseLinked&amp;quot; type=&amp;quot;xs:boolean&amp;quot; /&amp;gt;_x000d__x000a_                &amp;lt;xs:element name=&amp;quot;IsCaseConverted&amp;quot; type=&amp;quot;xs:boolean&amp;quot; minOccurs=&amp;quot;0&amp;quot; /&amp;gt;_x000d__x000a_                &amp;lt;xs:element name=&amp;quot;PrivilegeID&amp;quot; type=&amp;quot;xs:int&amp;quot; /&amp;gt;_x000d__x000a_                &amp;lt;xs:element name=&amp;quot;IsAppealingCaseExist&amp;quot; type=&amp;quot;xs:boolean&amp;quot; minOccurs=&amp;quot;0&amp;quot; /&amp;gt;_x000d__x000a_                &amp;lt;xs:element name=&amp;quot;CaseDisplayIdentifier&amp;quot; type=&amp;quot;xs:string&amp;quot; minOccurs=&amp;quot;0&amp;quot; /&amp;gt;_x000d__x000a_                &amp;lt;xs:element name=&amp;quot;CaseTypeDesc&amp;quot; type=&amp;quot;xs:string&amp;quot; minOccurs=&amp;quot;0&amp;quot; /&amp;gt;_x000d__x000a_                &amp;lt;xs:element name=&amp;quot;CourtDesc&amp;quot; type=&amp;quot;xs:string&amp;quot; minOccurs=&amp;quot;0&amp;quot; /&amp;gt;_x000d__x000a_                &amp;lt;xs:element name=&amp;quot;CaseStageDesc&amp;quot; type=&amp;quot;xs:string&amp;quot; /&amp;gt;_x000d__x000a_                &amp;lt;xs:element name=&amp;quot;IsPendingExemptionDecision&amp;quot; type=&amp;quot;xs:boolean&amp;quot; minOccurs=&amp;quot;0&amp;quot; /&amp;gt;_x000d__x000a_                &amp;lt;xs:element name=&amp;quot;IsPendingEntitlementDecision&amp;quot; type=&amp;quot;xs:boolean&amp;quot; minOccurs=&amp;quot;0&amp;quot; /&amp;gt;_x000d__x000a_                &amp;lt;xs:element name=&amp;quot;IsPendingDifferentCaseVerdict&amp;quot; type=&amp;quot;xs:boolean&amp;quot; minOccurs=&amp;quot;0&amp;quot; /&amp;gt;_x000d__x000a_                &amp;lt;xs:element name=&amp;quot;IsUnpaidFeeExist&amp;quot; type=&amp;quot;xs:boolean&amp;quot; minOccurs=&amp;quot;0&amp;quot; /&amp;gt;_x000d__x000a_                &amp;lt;xs:element name=&amp;quot;IsExecutionDelayed&amp;quot; type=&amp;quot;xs:boolean&amp;quot; minOccurs=&amp;quot;0&amp;quot; /&amp;gt;_x000d__x000a_                &amp;lt;xs:element name=&amp;quot;CaseEntitiesArrestResult&amp;quot; type=&amp;quot;xs:string&amp;quot; minOccurs=&amp;quot;0&amp;quot; /&amp;gt;_x000d__x000a_                &amp;lt;xs:element name=&amp;quot;CasePreviousSessionDate&amp;quot; type=&amp;quot;xs:dateTime&amp;quot; minOccurs=&amp;quot;0&amp;quot; /&amp;gt;_x000d__x000a_                &amp;lt;xs:element name=&amp;quot;CaseNextSessionDate&amp;quot; type=&amp;quot;xs:dateTime&amp;quot; minOccurs=&amp;quot;0&amp;quot; /&amp;gt;_x000d__x000a_                &amp;lt;xs:element name=&amp;quot;PreviousCaseNumberDesc&amp;quot; type=&amp;quot;xs:string&amp;quot; minOccurs=&amp;quot;0&amp;quot; /&amp;gt;_x000d__x000a_                &amp;lt;xs:element name=&amp;quot;SubCaseNumber&amp;quot; type=&amp;quot;xs:int&amp;quot; minOccurs=&amp;quot;0&amp;quot; /&amp;gt;_x000d__x000a_                &amp;lt;xs:element name=&amp;quot;CaseNextDeterminingTask&amp;quot; type=&amp;quot;xs:int&amp;quot; minOccurs=&amp;quot;0&amp;quot; /&amp;gt;_x000d__x000a_                &amp;lt;xs:element name=&amp;quot;TemporaryAidStatus&amp;quot; type=&amp;quot;xs:string&amp;quot; minOccurs=&amp;quot;0&amp;quot; /&amp;gt;_x000d__x000a_                &amp;lt;xs:element name=&amp;quot;CaseOpenDate&amp;quot; type=&amp;quot;xs:dateTime&amp;quot; /&amp;gt;_x000d__x000a_                &amp;lt;xs:element name=&amp;quot;PleaTypeID&amp;quot; type=&amp;quot;xs:int&amp;quot; minOccurs=&amp;quot;0&amp;quot; /&amp;gt;_x000d__x000a_                &amp;lt;xs:element name=&amp;quot;CourtLevelID&amp;quot; type=&amp;quot;xs:int&amp;quot; minOccurs=&amp;quot;0&amp;quot; /&amp;gt;_x000d__x000a_                &amp;lt;xs:element name=&amp;quot;CourtLevelCaseTypeInterestID&amp;quot; type=&amp;quot;xs:int&amp;quot; minOccurs=&amp;quot;0&amp;quot; /&amp;gt;_x000d__x000a_                &amp;lt;xs:element name=&amp;quot;CaseJudgeFirstName&amp;quot; type=&amp;quot;xs:string&amp;quot; minOccurs=&amp;quot;0&amp;quot; /&amp;gt;_x000d__x000a_                &amp;lt;xs:element name=&amp;quot;CaseJudgeLastName&amp;quot; type=&amp;quot;xs:string&amp;quot; minOccurs=&amp;quot;0&amp;quot; /&amp;gt;_x000d__x000a_                &amp;lt;xs:element name=&amp;quot;JudicalPersonID&amp;quot; type=&amp;quot;xs:string&amp;quot; minOccurs=&amp;quot;0&amp;quot; /&amp;gt;_x000d__x000a_                &amp;lt;xs:element name=&amp;quot;IsJudicalPanel&amp;quot; type=&amp;quot;xs:boolean&amp;quot; minOccurs=&amp;quot;0&amp;quot; /&amp;gt;_x000d__x000a_                &amp;lt;xs:element name=&amp;quot;CourtDisplayName&amp;quot; type=&amp;quot;xs:string&amp;quot; minOccurs=&amp;quot;0&amp;quot; /&amp;gt;_x000d__x000a_                &amp;lt;xs:element name=&amp;quot;IsAllStartDataCollected&amp;quot; type=&amp;quot;xs:boolean&amp;quot; minOccurs=&amp;quot;0&amp;quot; /&amp;gt;_x000d__x000a_                &amp;lt;xs:element name=&amp;quot;IsMainCase&amp;quot; type=&amp;quot;xs:boolean&amp;quot; minOccurs=&amp;quot;0&amp;quot; /&amp;gt;_x000d__x000a_                &amp;lt;xs:element name=&amp;quot;PreviousCourtID&amp;quot; type=&amp;quot;xs:int&amp;quot; minOccurs=&amp;quot;0&amp;quot; /&amp;gt;_x000d__x000a_                &amp;lt;xs:element name=&amp;quot;PreviousCaseTypeID&amp;quot; type=&amp;quot;xs:int&amp;quot; minOccurs=&amp;quot;0&amp;quot; /&amp;gt;_x000d__x000a_                &amp;lt;xs:element name=&amp;quot;CaseDesc&amp;quot; type=&amp;quot;xs:string&amp;quot; minOccurs=&amp;quot;0&amp;quot; /&amp;gt;_x000d__x000a_                &amp;lt;xs:element name=&amp;quot;isExistMinorSide&amp;quot; type=&amp;quot;xs:boolean&amp;quot; minOccurs=&amp;quot;0&amp;quot; /&amp;gt;_x000d__x000a_                &amp;lt;xs:element name=&amp;quot;isExistMinorWitness&amp;quot; type=&amp;quot;xs:boolean&amp;quot; minOccurs=&amp;quot;0&amp;quot; /&amp;gt;_x000d__x000a_                &amp;lt;xs:element name=&amp;quot;CaseNextSessionTypeID&amp;quot; type=&amp;quot;xs:int&amp;quot; minOccurs=&amp;quot;0&amp;quot; /&amp;gt;_x000d__x000a_                &amp;lt;xs:element name=&amp;quot;CasePreviousSessionTypeID&amp;quot; type=&amp;quot;xs:int&amp;quot; minOccurs=&amp;quot;0&amp;quot; /&amp;gt;_x000d__x000a_                &amp;lt;xs:element name=&amp;quot;CasePermitStatus&amp;quot; type=&amp;quot;xs:int&amp;quot; minOccurs=&amp;quot;0&amp;quot; /&amp;gt;_x000d__x000a_                &amp;lt;xs:element name=&amp;quot;InstitutionalPathID&amp;quot; type=&amp;quot;xs:int&amp;quot; minOccurs=&amp;quot;0&amp;quot; /&amp;gt;_x000d__x000a_                &amp;lt;xs:element name=&amp;quot;PreviousCaseIdentifier&amp;quot; type=&amp;quot;xs:string&amp;quot; minOccurs=&amp;quot;0&amp;quot; /&amp;gt;_x000d__x000a_                &amp;lt;xs:element name=&amp;quot;ArchivingActivityID&amp;quot; type=&amp;quot;xs:int&amp;quot; minOccurs=&amp;quot;0&amp;quot; /&amp;gt;_x000d__x000a_                &amp;lt;xs:element name=&amp;quot;GettingReasonID&amp;quot; type=&amp;quot;xs:int&amp;quot; minOccurs=&amp;quot;0&amp;quot; /&amp;gt;_x000d__x000a_                &amp;lt;xs:element name=&amp;quot;StorageDate&amp;quot; type=&amp;quot;xs:dateTime&amp;quot; minOccurs=&amp;quot;0&amp;quot; /&amp;gt;_x000d__x000a_                &amp;lt;xs:element name=&amp;quot;IsArchivingActivityManuallyUpdated&amp;quot; type=&amp;quot;xs:boolean&amp;quot; minOccurs=&amp;quot;0&amp;quot; /&amp;gt;_x000d__x000a_                &amp;lt;xs:element name=&amp;quot;StorageDateRecalculationDate&amp;quot; type=&amp;quot;xs:dateTime&amp;quot; minOccurs=&amp;quot;0&amp;quot; /&amp;gt;_x000d__x000a_                &amp;lt;xs:element name=&amp;quot;IsAccessibilityRequired&amp;quot; type=&amp;quot;xs:boolean&amp;quot; default=&amp;quot;false&amp;quot; /&amp;gt;_x000d__x000a_                &amp;lt;xs:element name=&amp;quot;IsDecisionTypeZaveElyon&amp;quot; type=&amp;quot;xs:boolean&amp;quot; minOccurs=&amp;quot;0&amp;quot; /&amp;gt;_x000d__x000a_                &amp;lt;xs:element name=&amp;quot;IsGuaranteeDeposit&amp;quot; type=&amp;quot;xs:boolean&amp;quot; minOccurs=&amp;quot;0&amp;quot; /&amp;gt;_x000d__x000a_                &amp;lt;xs:element name=&amp;quot;IsFeePaid&amp;quot; type=&amp;quot;xs:boolean&amp;quot; minOccurs=&amp;quot;0&amp;quot; /&amp;gt;_x000d__x000a_                &amp;lt;xs:element name=&amp;quot;IsExistCancelledArrest&amp;quot; type=&amp;quot;xs:boolean&amp;quot; minOccurs=&amp;quot;0&amp;quot; /&amp;gt;_x000d__x000a_                &amp;lt;xs:element name=&amp;quot;IsExistPrisoner&amp;quot; type=&amp;quot;xs:boolean&amp;quot; minOccurs=&amp;quot;0&amp;quot; /&amp;gt;_x000d__x000a_                &amp;lt;xs:element name=&amp;quot;IsExistDetainee&amp;quot; type=&amp;quot;xs:boolean&amp;quot; minOccurs=&amp;quot;0&amp;quot; /&amp;gt;_x000d__x000a_                &amp;lt;xs:element name=&amp;quot;IsDebitExist&amp;quot; type=&amp;quot;xs:boolean&amp;quot; minOccurs=&amp;quot;0&amp;quot; /&amp;gt;_x000d__x000a_                &amp;lt;xs:element name=&amp;quot;DebitExsitDate&amp;quot; type=&amp;quot;xs:dateTime&amp;quot; minOccurs=&amp;quot;0&amp;quot; /&amp;gt;_x000d__x000a_                &amp;lt;xs:element name=&amp;quot;OpenFeeIndication&amp;quot; type=&amp;quot;xs:int&amp;quot; minOccurs=&amp;quot;0&amp;quot; /&amp;gt;_x000d__x000a_                &amp;lt;xs:element name=&amp;quot;GuaranteeIndication&amp;quot; type=&amp;quot;xs:int&amp;quot; minOccurs=&amp;quot;0&amp;quot; /&amp;gt;_x000d__x000a_                &amp;lt;xs:element name=&amp;quot;DelayedPunishmentDate&amp;quot; type=&amp;quot;xs:dateTime&amp;quot; minOccurs=&amp;quot;0&amp;quot; /&amp;gt;_x000d__x000a_                &amp;lt;xs:element name=&amp;quot;IsExistSeizure&amp;quot; type=&amp;quot;xs:boolean&amp;quot; minOccurs=&amp;quot;0&amp;quot; /&amp;gt;_x000d__x000a_                &amp;lt;xs:element name=&amp;quot;IsExemptionExistInCase&amp;quot; type=&amp;quot;xs:boolean&amp;quot; minOccurs=&amp;quot;0&amp;quot; /&amp;gt;_x000d__x000a_                &amp;lt;xs:element name=&amp;quot;IsDebitTransferedInCase&amp;quot; type=&amp;quot;xs:boolean&amp;quot; minOccurs=&amp;quot;0&amp;quot; /&amp;gt;_x000d__x000a_                &amp;lt;xs:element name=&amp;quot;IsUnconvertedCase&amp;quot; type=&amp;quot;xs:boolean&amp;quot; minOccurs=&amp;quot;0&amp;quot; /&amp;gt;_x000d__x000a_                &amp;lt;xs:element name=&amp;quot;ActiveInCaseSuspendedLawyers&amp;quot; type=&amp;quot;xs:string&amp;quot; minOccurs=&amp;quot;0&amp;quot; /&amp;gt;_x000d__x000a_                &amp;lt;xs:element name=&amp;quot;IsElectronicallyMonitoredDetainee&amp;quot; type=&amp;quot;xs:boolean&amp;quot; minOccurs=&amp;quot;0&amp;quot; /&amp;gt;_x000d__x000a_              &amp;lt;/xs:sequence&amp;gt;_x000d__x000a_            &amp;lt;/xs:complexType&amp;gt;_x000d__x000a_          &amp;lt;/xs:element&amp;gt;_x000d__x000a_        &amp;lt;/xs:choice&amp;gt;_x000d__x000a_      &amp;lt;/xs:complexType&amp;gt;_x000d__x000a_    &amp;lt;/xs:element&amp;gt;_x000d__x000a_  &amp;lt;/xs:schema&amp;gt;_x000d__x000a_  &amp;lt;diffgr:diffgram xmlns:msdata=&amp;quot;urn:schemas-microsoft-com:xml-msdata&amp;quot; xmlns:diffgr=&amp;quot;urn:schemas-microsoft-com:xml-diffgram-v1&amp;quot;&amp;gt;_x000d__x000a_    &amp;lt;CasePresentationDS xmlns=&amp;quot;http://tempuri.org/CasePresentationDS.xsd&amp;quot;&amp;gt;_x000d__x000a_      &amp;lt;CasePresentationDataSet diffgr:id=&amp;quot;CasePresentationDataSet1&amp;quot; msdata:rowOrder=&amp;quot;0&amp;quot; diffgr:hasChanges=&amp;quot;modified&amp;quot;&amp;gt;_x000d__x000a_        &amp;lt;CaseID&amp;gt;73256817&amp;lt;/CaseID&amp;gt;_x000d__x000a_        &amp;lt;CaseMonth&amp;gt;12&amp;lt;/CaseMonth&amp;gt;_x000d__x000a_        &amp;lt;CaseYear&amp;gt;2015&amp;lt;/CaseYear&amp;gt;_x000d__x000a_        &amp;lt;CaseNumber&amp;gt;55649&amp;lt;/CaseNumber&amp;gt;_x000d__x000a_        &amp;lt;NumeratorGroupID&amp;gt;1&amp;lt;/NumeratorGroupID&amp;gt;_x000d__x000a_        &amp;lt;CaseName&amp;gt;פרקליטות מחוז תל אביב  פלילי נ&amp;#39; יוסף&amp;lt;/CaseName&amp;gt;_x000d__x000a_        &amp;lt;CourtID&amp;gt;32&amp;lt;/CourtID&amp;gt;_x000d__x000a_        &amp;lt;CaseTypeID&amp;gt;10048&amp;lt;/CaseTypeID&amp;gt;_x000d__x000a_        &amp;lt;CaseJudgeName&amp;gt;צחי עוזיאל&amp;lt;/CaseJudgeName&amp;gt;_x000d__x000a_        &amp;lt;ProcedureID&amp;gt;2&amp;lt;/ProcedureID&amp;gt;_x000d__x000a_        &amp;lt;CaseStatusID&amp;gt;1&amp;lt;/CaseStatusID&amp;gt;_x000d__x000a_        &amp;lt;ProceedingID&amp;gt;2&amp;lt;/ProceedingID&amp;gt;_x000d__x000a_        &amp;lt;IsCaseLinked&amp;gt;false&amp;lt;/IsCaseLinked&amp;gt;_x000d__x000a_        &amp;lt;PrivilegeID&amp;gt;1&amp;lt;/PrivilegeID&amp;gt;_x000d__x000a_        &amp;lt;IsAppealingCaseExist&amp;gt;false&amp;lt;/IsAppealingCaseExist&amp;gt;_x000d__x000a_        &amp;lt;CaseDisplayIdentifier&amp;gt;55649-12-15&amp;lt;/CaseDisplayIdentifier&amp;gt;_x000d__x000a_        &amp;lt;CaseTypeDesc&amp;gt;ת&amp;quot;פ&amp;lt;/CaseTypeDesc&amp;gt;_x000d__x000a_        &amp;lt;CourtDesc&amp;gt;שלום תל אביב - יפו&amp;lt;/CourtDesc&amp;gt;_x000d__x000a_        &amp;lt;CaseStageDesc&amp;gt;תיק אלקטרוני&amp;lt;/CaseStageDesc&amp;gt;_x000d__x000a_        &amp;lt;IsUnpaidFeeExist&amp;gt;false&amp;lt;/IsUnpaidFeeExist&amp;gt;_x000d__x000a_        &amp;lt;CaseNextDeterminingTask&amp;gt;152&amp;lt;/CaseNextDeterminingTask&amp;gt;_x000d__x000a_        &amp;lt;CaseOpenDate&amp;gt;2015-12-27T11:45:00+02:00&amp;lt;/CaseOpenDate&amp;gt;_x000d__x000a_        &amp;lt;PleaTypeID&amp;gt;8&amp;lt;/PleaTypeID&amp;gt;_x000d__x000a_        &amp;lt;CourtLevelID&amp;gt;1&amp;lt;/CourtLevelID&amp;gt;_x000d__x000a_        &amp;lt;CaseJudgeFirstName&amp;gt;צחי&amp;lt;/CaseJudgeFirstName&amp;gt;_x000d__x000a_        &amp;lt;CaseJudgeLastName&amp;gt;עוזיאל&amp;lt;/CaseJudgeLastName&amp;gt;_x000d__x000a_        &amp;lt;JudicalPersonID&amp;gt;029637733@GOV.IL&amp;lt;/JudicalPersonID&amp;gt;_x000d__x000a_        &amp;lt;IsJudicalPanel&amp;gt;false&amp;lt;/IsJudicalPanel&amp;gt;_x000d__x000a_        &amp;lt;CourtDisplayName&amp;gt;בית משפט השלום בתל אביב - יפו&amp;lt;/CourtDisplayName&amp;gt;_x000d__x000a_        &amp;lt;IsAllStartDataCollected&amp;gt;true&amp;lt;/IsAllStartDataCollected&amp;gt;_x000d__x000a_        &amp;lt;CaseDesc&amp;gt;ענת בוקר טוב,_x000d__x000a_זיכוי חשבון בנק ע&amp;quot;ש ששון אשר - נדחה._x000d__x000a_יש להזין מס&amp;#39; תז של המוטב במקום המיועד לכך בבקרה._x000d__x000a_תודה, דוד&amp;lt;/CaseDesc&amp;gt;_x000d__x000a_        &amp;lt;isExistMinorSide&amp;gt;false&amp;lt;/isExistMinorSide&amp;gt;_x000d__x000a_        &amp;lt;isExistMinorWitness&amp;gt;false&amp;lt;/isExistMinorWitness&amp;gt;_x000d__x000a_        &amp;lt;ArchivingActivityID&amp;gt;1&amp;lt;/ArchivingActivityID&amp;gt;_x000d__x000a_        &amp;lt;IsAccessibilityRequired&amp;gt;false&amp;lt;/IsAccessibilityRequired&amp;gt;_x000d__x000a_        &amp;lt;IsDecisionTypeZaveElyon&amp;gt;false&amp;lt;/IsDecisionTypeZaveElyon&amp;gt;_x000d__x000a_        &amp;lt;IsFeePaid&amp;gt;false&amp;lt;/IsFeePaid&amp;gt;_x000d__x000a_        &amp;lt;IsExistPrisoner&amp;gt;false&amp;lt;/IsExistPrisoner&amp;gt;_x000d__x000a_        &amp;lt;IsExistDetainee&amp;gt;false&amp;lt;/IsExistDetainee&amp;gt;_x000d__x000a_        &amp;lt;IsDebitExist&amp;gt;true&amp;lt;/IsDebitExist&amp;gt;_x000d__x000a_        &amp;lt;IsExistSeizure&amp;gt;false&amp;lt;/IsExistSeizure&amp;gt;_x000d__x000a_        &amp;lt;IsExemptionExistInCase&amp;gt;false&amp;lt;/IsExemptionExistInCase&amp;gt;_x000d__x000a_        &amp;lt;IsDebitTransferedInCase&amp;gt;false&amp;lt;/IsDebitTransferedInCase&amp;gt;_x000d__x000a_        &amp;lt;IsElectronicallyMonitoredDetainee&amp;gt;false&amp;lt;/IsElectronicallyMonitoredDetainee&amp;gt;_x000d__x000a_      &amp;lt;/CasePresentationDataSet&amp;gt;_x000d__x000a_    &amp;lt;/CasePresentationDS&amp;gt;_x000d__x000a_    &amp;lt;diffgr:before&amp;gt;_x000d__x000a_      &amp;lt;CasePresentationDataSet diffgr:id=&amp;quot;CasePresentationDataSet1&amp;quot; msdata:rowOrder=&amp;quot;0&amp;quot; xmlns=&amp;quot;http://tempuri.org/CasePresentationDS.xsd&amp;quot;&amp;gt;_x000d__x000a_        &amp;lt;CaseID&amp;gt;73256817&amp;lt;/CaseID&amp;gt;_x000d__x000a_        &amp;lt;CaseMonth&amp;gt;12&amp;lt;/CaseMonth&amp;gt;_x000d__x000a_        &amp;lt;CaseYear&amp;gt;2015&amp;lt;/CaseYear&amp;gt;_x000d__x000a_        &amp;lt;CaseNumber&amp;gt;55649&amp;lt;/CaseNumber&amp;gt;_x000d__x000a_        &amp;lt;NumeratorGroupID&amp;gt;1&amp;lt;/NumeratorGroupID&amp;gt;_x000d__x000a_        &amp;lt;CaseName&amp;gt;פרקליטות מחוז תל אביב  פלילי נ&amp;#39; יוסף&amp;lt;/CaseName&amp;gt;_x000d__x000a_        &amp;lt;CourtID&amp;gt;32&amp;lt;/CourtID&amp;gt;_x000d__x000a_        &amp;lt;CaseTypeID&amp;gt;10048&amp;lt;/CaseTypeID&amp;gt;_x000d__x000a_        &amp;lt;CaseJudgeName&amp;gt;צחי עוזיאל&amp;lt;/CaseJudgeName&amp;gt;_x000d__x000a_        &amp;lt;ProcedureID&amp;gt;2&amp;lt;/ProcedureID&amp;gt;_x000d__x000a_        &amp;lt;CaseStatusID&amp;gt;1&amp;lt;/CaseStatusID&amp;gt;_x000d__x000a_        &amp;lt;ProceedingID&amp;gt;2&amp;lt;/ProceedingID&amp;gt;_x000d__x000a_        &amp;lt;IsCaseLinked&amp;gt;false&amp;lt;/IsCaseLinked&amp;gt;_x000d__x000a_        &amp;lt;PrivilegeID&amp;gt;1&amp;lt;/PrivilegeID&amp;gt;_x000d__x000a_        &amp;lt;IsAppealingCaseExist&amp;gt;false&amp;lt;/IsAppealingCaseExist&amp;gt;_x000d__x000a_        &amp;lt;CaseDisplayIdentifier&amp;gt;55649-12-15&amp;lt;/CaseDisplayIdentifier&amp;gt;_x000d__x000a_        &amp;lt;CaseTypeDesc&amp;gt;ת&amp;quot;פ&amp;lt;/CaseTypeDesc&amp;gt;_x000d__x000a_        &amp;lt;CourtDesc&amp;gt;שלום תל אביב - יפו&amp;lt;/CourtDesc&amp;gt;_x000d__x000a_        &amp;lt;CaseStageDesc&amp;gt;תיק אלקטרוני&amp;lt;/CaseStageDesc&amp;gt;_x000d__x000a_        &amp;lt;CaseNextDeterminingTask&amp;gt;152&amp;lt;/CaseNextDeterminingTask&amp;gt;_x000d__x000a_        &amp;lt;CaseOpenDate&amp;gt;2015-12-27T11:45:00+02:00&amp;lt;/CaseOpenDate&amp;gt;_x000d__x000a_        &amp;lt;PleaTypeID&amp;gt;8&amp;lt;/PleaTypeID&amp;gt;_x000d__x000a_        &amp;lt;CourtLevelID&amp;gt;1&amp;lt;/CourtLevelID&amp;gt;_x000d__x000a_        &amp;lt;CaseJudgeFirstName&amp;gt;צחי&amp;lt;/CaseJudgeFirstName&amp;gt;_x000d__x000a_        &amp;lt;CaseJudgeLastName&amp;gt;עוזיאל&amp;lt;/CaseJudgeLastName&amp;gt;_x000d__x000a_        &amp;lt;JudicalPersonID&amp;gt;029637733@GOV.IL&amp;lt;/JudicalPersonID&amp;gt;_x000d__x000a_        &amp;lt;IsJudicalPanel&amp;gt;false&amp;lt;/IsJudicalPanel&amp;gt;_x000d__x000a_        &amp;lt;CourtDisplayName&amp;gt;בית משפט השלום בתל אביב - יפו&amp;lt;/CourtDisplayName&amp;gt;_x000d__x000a_        &amp;lt;IsAllStartDataCollected&amp;gt;true&amp;lt;/IsAllStartDataCollected&amp;gt;_x000d__x000a_        &amp;lt;CaseDesc&amp;gt;ענת בוקר טוב,_x000d__x000a_זיכוי חשבון בנק ע&amp;quot;ש ששון אשר - נדחה._x000d__x000a_יש להזין מס&amp;#39; תז של המוטב במקום המיועד לכך בבקרה._x000d__x000a_תודה, דוד&amp;lt;/CaseDesc&amp;gt;_x000d__x000a_        &amp;lt;ArchivingActivityID&amp;gt;1&amp;lt;/ArchivingActivityID&amp;gt;_x000d__x000a_        &amp;lt;IsAccessibilityRequired&amp;gt;false&amp;lt;/IsAccessibilityRequired&amp;gt;_x000d__x000a_      &amp;lt;/CasePresentationDataSet&amp;gt;_x000d__x000a_    &amp;lt;/diffgr:before&amp;gt;_x000d__x000a_  &amp;lt;/diffgr:diffgram&amp;gt;_x000d__x000a_&amp;lt;/CasePresentationDS&amp;gt;"/>
    <w:docVar w:name="CourtID" w:val="32"/>
    <w:docVar w:name="DecisionDS" w:val="&amp;lt;?xml version=&amp;quot;1.0&amp;quot;?&amp;gt;_x000d__x000a_&amp;lt;DecisionDS&amp;gt;_x000d__x000a_  &amp;lt;xs:schema id=&amp;quot;DecisionDS&amp;quot; targetNamespace=&amp;quot;http://www.tempuri.org/DecisionDS.xsd&amp;quot; xmlns:mstns=&amp;quot;http://www.tempuri.org/DecisionDS.xsd&amp;quot; xmlns=&amp;quot;http://www.tempuri.org/DecisionDS.xsd&amp;quot; xmlns:xs=&amp;quot;http://www.w3.org/2001/XMLSchema&amp;quot; xmlns:msdata=&amp;quot;urn:schemas-microsoft-com:xml-msdata&amp;quot; attributeFormDefault=&amp;quot;qualified&amp;quot; elementFormDefault=&amp;quot;qualified&amp;quot;&amp;gt;_x000d__x000a_    &amp;lt;xs:element name=&amp;quot;DecisionDS&amp;quot; msdata:IsDataSet=&amp;quot;true&amp;quot; msdata:Locale=&amp;quot;he-IL&amp;quot;&amp;gt;_x000d__x000a_      &amp;lt;xs:complexType&amp;gt;_x000d__x000a_        &amp;lt;xs:choice minOccurs=&amp;quot;0&amp;quot; maxOccurs=&amp;quot;unbounded&amp;quot;&amp;gt;_x000d__x000a_          &amp;lt;xs:element name=&amp;quot;dt_Decision&amp;quot;&amp;gt;_x000d__x000a_            &amp;lt;xs:complexType&amp;gt;_x000d__x000a_              &amp;lt;xs:sequence&amp;gt;_x000d__x000a_                &amp;lt;xs:element name=&amp;quot;DecisionID&amp;quot; msdata:ReadOnly=&amp;quot;true&amp;quot; msdata:AutoIncrement=&amp;quot;true&amp;quot; type=&amp;quot;xs:int&amp;quot; /&amp;gt;_x000d__x000a_                &amp;lt;xs:element name=&amp;quot;DecisionNumber&amp;quot; type=&amp;quot;xs:int&amp;quot; minOccurs=&amp;quot;0&amp;quot; /&amp;gt;_x000d__x000a_                &amp;lt;xs:element name=&amp;quot;DecisionName&amp;quot; type=&amp;quot;xs:string&amp;quot; /&amp;gt;_x000d__x000a_                &amp;lt;xs:element name=&amp;quot;DecisionStatusID&amp;quot; type=&amp;quot;xs:int&amp;quot; /&amp;gt;_x000d__x000a_                &amp;lt;xs:element name=&amp;quot;DecisionStatusChangeDate&amp;quot; type=&amp;quot;xs:dateTime&amp;quot; /&amp;gt;_x000d__x000a_                &amp;lt;xs:element name=&amp;quot;DecisionSignatureDate&amp;quot; type=&amp;quot;xs:dateTime&amp;quot; minOccurs=&amp;quot;0&amp;quot; /&amp;gt;_x000d__x000a_                &amp;lt;xs:element name=&amp;quot;DecisionSignatureUserID&amp;quot; type=&amp;quot;xs:string&amp;quot; minOccurs=&amp;quot;0&amp;quot; /&amp;gt;_x000d__x000a_                &amp;lt;xs:element name=&amp;quot;DecisionCreateDate&amp;quot; type=&amp;quot;xs:dateTime&amp;quot; /&amp;gt;_x000d__x000a_                &amp;lt;xs:element name=&amp;quot;DecisionChangeDate&amp;quot; type=&amp;quot;xs:dateTime&amp;quot; minOccurs=&amp;quot;0&amp;quot; /&amp;gt;_x000d__x000a_                &amp;lt;xs:element name=&amp;quot;DecisionChangeUserID&amp;quot; type=&amp;quot;xs:string&amp;quot; minOccurs=&amp;quot;0&amp;quot; /&amp;gt;_x000d__x000a_                &amp;lt;xs:element name=&amp;quot;DecisionDesc&amp;quot; type=&amp;quot;xs:string&amp;quot; minOccurs=&amp;quot;0&amp;quot; /&amp;gt;_x000d__x000a_                &amp;lt;xs:element name=&amp;quot;IsChosenDecision&amp;quot; type=&amp;quot;xs:boolean&amp;quot; default=&amp;quot;false&amp;quot; /&amp;gt;_x000d__x000a_                &amp;lt;xs:element name=&amp;quot;IsDecisionImplementationTask&amp;quot; type=&amp;quot;xs:boolean&amp;quot; default=&amp;quot;false&amp;quot; minOccurs=&amp;quot;0&amp;quot; /&amp;gt;_x000d__x000a_                &amp;lt;xs:element name=&amp;quot;IsDecisionInProtocol&amp;quot; type=&amp;quot;xs:boolean&amp;quot; default=&amp;quot;false&amp;quot; /&amp;gt;_x000d__x000a_                &amp;lt;xs:element name=&amp;quot;DecisionTypeID&amp;quot; type=&amp;quot;xs:int&amp;quot; /&amp;gt;_x000d__x000a_                &amp;lt;xs:element name=&amp;quot;DecisionText&amp;quot; type=&amp;quot;xs:string&amp;quot; minOccurs=&amp;quot;0&amp;quot; /&amp;gt;_x000d__x000a_                &amp;lt;xs:element name=&amp;quot;IsOnlyOneParty&amp;quot; type=&amp;quot;xs:boolean&amp;quot; default=&amp;quot;false&amp;quot; /&amp;gt;_x000d__x000a_                &amp;lt;xs:element name=&amp;quot;IsCanceledDecision&amp;quot; type=&amp;quot;xs:boolean&amp;quot; default=&amp;quot;false&amp;quot; /&amp;gt;_x000d__x000a_                &amp;lt;xs:element name=&amp;quot;DecisionLinkID&amp;quot; type=&amp;quot;xs:int&amp;quot; minOccurs=&amp;quot;0&amp;quot; /&amp;gt;_x000d__x000a_                &amp;lt;xs:element name=&amp;quot;DecisionLinkTypeID&amp;quot; type=&amp;quot;xs:int&amp;quot; minOccurs=&amp;quot;0&amp;quot; /&amp;gt;_x000d__x000a_                &amp;lt;xs:element name=&amp;quot;DocumentID&amp;quot; type=&amp;quot;xs:int&amp;quot; minOccurs=&amp;quot;0&amp;quot; /&amp;gt;_x000d__x000a_                &amp;lt;xs:element name=&amp;quot;PrivilegeID&amp;quot; type=&amp;quot;xs:int&amp;quot; /&amp;gt;_x000d__x000a_                &amp;lt;xs:element name=&amp;quot;IsDecisionConverted&amp;quot; type=&amp;quot;xs:boolean&amp;quot; default=&amp;quot;false&amp;quot; /&amp;gt;_x000d__x000a_                &amp;lt;xs:element name=&amp;quot;SignatureUserTypeID&amp;quot; type=&amp;quot;xs:int&amp;quot; minOccurs=&amp;quot;0&amp;quot; /&amp;gt;_x000d__x000a_                &amp;lt;xs:element name=&amp;quot;IsOpenedToSecondSide&amp;quot; type=&amp;quot;xs:boolean&amp;quot; default=&amp;quot;false&amp;quot; /&amp;gt;_x000d__x000a_                &amp;lt;xs:element name=&amp;quot;IsDecisionAppeled&amp;quot; type=&amp;quot;xs:boolean&amp;quot; default=&amp;quot;false&amp;quot; /&amp;gt;_x000d__x000a_                &amp;lt;xs:element name=&amp;quot;DecisionWriterID&amp;quot; type=&amp;quot;xs:string&amp;quot; minOccurs=&amp;quot;0&amp;quot; /&amp;gt;_x000d__x000a_                &amp;lt;xs:element name=&amp;quot;IsInstruction&amp;quot; type=&amp;quot;xs:boolean&amp;quot; default=&amp;quot;false&amp;quot; /&amp;gt;_x000d__x000a_                &amp;lt;xs:element name=&amp;quot;PreviousCaseID&amp;quot; type=&amp;quot;xs:string&amp;quot; minOccurs=&amp;quot;0&amp;quot; /&amp;gt;_x000d__x000a_                &amp;lt;xs:element name=&amp;quot;IsNeedAllSignatures&amp;quot; type=&amp;quot;xs:boolean&amp;quot; default=&amp;quot;false&amp;quot; minOccurs=&amp;quot;0&amp;quot; /&amp;gt;_x000d__x000a_                &amp;lt;xs:element name=&amp;quot;DecisionAttributeID&amp;quot; type=&amp;quot;xs:int&amp;quot; minOccurs=&amp;quot;0&amp;quot; /&amp;gt;_x000d__x000a_                &amp;lt;xs:element name=&amp;quot;DecisionCreationUserID&amp;quot; type=&amp;quot;xs:string&amp;quot; /&amp;gt;_x000d__x000a_                &amp;lt;xs:element name=&amp;quot;DecisionLinkName&amp;quot; type=&amp;quot;xs:string&amp;quot; minOccurs=&amp;quot;0&amp;quot; /&amp;gt;_x000d__x000a_                &amp;lt;xs:element name=&amp;quot;DecisionLinkCaseID&amp;quot; type=&amp;quot;xs:int&amp;quot; minOccurs=&amp;quot;0&amp;quot; /&amp;gt;_x000d__x000a_                &amp;lt;xs:element name=&amp;quot;DecisionDisplayName&amp;quot; type=&amp;quot;xs:string&amp;quot; minOccurs=&amp;quot;0&amp;quot; /&amp;gt;_x000d__x000a_                &amp;lt;xs:element name=&amp;quot;IsScanned&amp;quot; type=&amp;quot;xs:boolean&amp;quot; minOccurs=&amp;quot;0&amp;quot; /&amp;gt;_x000d__x000a_                &amp;lt;xs:element name=&amp;quot;DecisionSignatureUserName&amp;quot; type=&amp;quot;xs:string&amp;quot; minOccurs=&amp;quot;0&amp;quot; /&amp;gt;_x000d__x000a_                &amp;lt;xs:element name=&amp;quot;ChangePrivilegeUserID&amp;quot; type=&amp;quot;xs:string&amp;quot; minOccurs=&amp;quot;0&amp;quot; /&amp;gt;_x000d__x000a_                &amp;lt;xs:element name=&amp;quot;PublishInWebUserID&amp;quot; type=&amp;quot;xs:string&amp;quot; minOccurs=&amp;quot;0&amp;quot; /&amp;gt;_x000d__x000a_                &amp;lt;xs:element name=&amp;quot;NotificationTypeID&amp;quot; type=&amp;quot;xs:int&amp;quot; default=&amp;quot;1&amp;quot; minOccurs=&amp;quot;0&amp;quot; /&amp;gt;_x000d__x000a_                &amp;lt;xs:element name=&amp;quot;NotificationAuthorizeUserID&amp;quot; type=&amp;quot;xs:string&amp;quot; minOccurs=&amp;quot;0&amp;quot; /&amp;gt;_x000d__x000a_                &amp;lt;xs:element name=&amp;quot;DecisionReleaseDate&amp;quot; type=&amp;quot;xs:dateTime&amp;quot; minOccurs=&amp;quot;0&amp;quot; /&amp;gt;_x000d__x000a_                &amp;lt;xs:element name=&amp;quot;IsDecisionInNote&amp;quot; type=&amp;quot;xs:boolean&amp;quot; default=&amp;quot;false&amp;quot; /&amp;gt;_x000d__x000a_                &amp;lt;xs:element name=&amp;quot;IsDecisionUrgency&amp;quot; type=&amp;quot;xs:boolean&amp;quot; default=&amp;quot;false&amp;quot; /&amp;gt;_x000d__x000a_                &amp;lt;xs:element name=&amp;quot;IsTechnicalCancel&amp;quot; type=&amp;quot;xs:boolean&amp;quot; minOccurs=&amp;quot;0&amp;quot; /&amp;gt;_x000d__x000a_                &amp;lt;xs:element name=&amp;quot;IsOriginal&amp;quot; type=&amp;quot;xs:boolean&amp;quot; minOccurs=&amp;quot;0&amp;quot; /&amp;gt;_x000d__x000a_              &amp;lt;/xs:sequence&amp;gt;_x000d__x000a_            &amp;lt;/xs:complexType&amp;gt;_x000d__x000a_          &amp;lt;/xs:element&amp;gt;_x000d__x000a_          &amp;lt;xs:element name=&amp;quot;dt_DecisionCase&amp;quot;&amp;gt;_x000d__x000a_            &amp;lt;xs:complexType&amp;gt;_x000d__x000a_              &amp;lt;xs:sequence&amp;gt;_x000d__x000a_                &amp;lt;xs:element name=&amp;quot;DecisionID&amp;quot; type=&amp;quot;xs:int&amp;quot; /&amp;gt;_x000d__x000a_                &amp;lt;xs:element name=&amp;quot;CaseID&amp;quot; type=&amp;quot;xs:int&amp;quot; /&amp;gt;_x000d__x000a_                &amp;lt;xs:element name=&amp;quot;IsOriginal&amp;quot; type=&amp;quot;xs:boolean&amp;quot; default=&amp;quot;false&amp;quot; minOccurs=&amp;quot;0&amp;quot; /&amp;gt;_x000d__x000a_                &amp;lt;xs:element name=&amp;quot;IsDeleted&amp;quot; type=&amp;quot;xs:boolean&amp;quot; default=&amp;quot;false&amp;quot; /&amp;gt;_x000d__x000a_                &amp;lt;xs:element name=&amp;quot;CaseLinkTypeID&amp;quot; type=&amp;quot;xs:int&amp;quot; minOccurs=&amp;quot;0&amp;quot; /&amp;gt;_x000d__x000a_                &amp;lt;xs:element name=&amp;quot;CaseName&amp;quot; type=&amp;quot;xs:string&amp;quot; minOccurs=&amp;quot;0&amp;quot; /&amp;gt;_x000d__x000a_                &amp;lt;xs:element name=&amp;quot;CaseDisplayIdentifier&amp;quot; type=&amp;quot;xs:string&amp;quot; minOccurs=&amp;quot;0&amp;quot; /&amp;gt;_x000d__x000a_              &amp;lt;/xs:sequence&amp;gt;_x000d__x000a_            &amp;lt;/xs:complexType&amp;gt;_x000d__x000a_          &amp;lt;/xs:element&amp;gt;_x000d__x000a_          &amp;lt;xs:element name=&amp;quot;dt_DecisionMotion&amp;quot;&amp;gt;_x000d__x000a_            &amp;lt;xs:complexType&amp;gt;_x000d__x000a_              &amp;lt;xs:sequence&amp;gt;_x000d__x000a_                &amp;lt;xs:element name=&amp;quot;DecisionID&amp;quot; type=&amp;quot;xs:int&amp;quot; /&amp;gt;_x000d__x000a_                &amp;lt;xs:element name=&amp;quot;MotionID&amp;quot; type=&amp;quot;xs:int&amp;quot; /&amp;gt;_x000d__x000a_                &amp;lt;xs:element name=&amp;quot;DecisionResultID&amp;quot; type=&amp;quot;xs:int&amp;quot; minOccurs=&amp;quot;0&amp;quot; /&amp;gt;_x000d__x000a_                &amp;lt;xs:element name=&amp;quot;IsOriginalMotion&amp;quot; type=&amp;quot;xs:boolean&amp;quot; default=&amp;quot;false&amp;quot; minOccurs=&amp;quot;0&amp;quot; /&amp;gt;_x000d__x000a_                &amp;lt;xs:element name=&amp;quot;MotionName&amp;quot; type=&amp;quot;xs:string&amp;quot; minOccurs=&amp;quot;0&amp;quot; /&amp;gt;_x000d__x000a_                &amp;lt;xs:element name=&amp;quot;MotionOpenDate&amp;quot; type=&amp;quot;xs:dateTime&amp;quot; minOccurs=&amp;quot;0&amp;quot; /&amp;gt;_x000d__x000a_                &amp;lt;xs:element name=&amp;quot;CaseID&amp;quot; type=&amp;quot;xs:int&amp;quot; minOccurs=&amp;quot;0&amp;quot; /&amp;gt;_x000d__x000a_                &amp;lt;xs:element name=&amp;quot;CaseDisplayIdentifier&amp;quot; type=&amp;quot;xs:string&amp;quot; minOccurs=&amp;quot;0&amp;quot; /&amp;gt;_x000d__x000a_                &amp;lt;xs:element name=&amp;quot;ProcessNumber&amp;quot; type=&amp;quot;xs:int&amp;quot; minOccurs=&amp;quot;0&amp;quot; /&amp;gt;_x000d__x000a_              &amp;lt;/xs:sequence&amp;gt;_x000d__x000a_            &amp;lt;/xs:complexType&amp;gt;_x000d__x000a_          &amp;lt;/xs:element&amp;gt;_x000d__x000a_          &amp;lt;xs:element name=&amp;quot;dt_DecisionProtocol&amp;quot;&amp;gt;_x000d__x000a_            &amp;lt;xs:complexType&amp;gt;_x000d__x000a_              &amp;lt;xs:sequence&amp;gt;_x000d__x000a_                &amp;lt;xs:element name=&amp;quot;DecisionID&amp;quot; type=&amp;quot;xs:int&amp;quot; /&amp;gt;_x000d__x000a_                &amp;lt;xs:element name=&amp;quot;ProtocolID&amp;quot; type=&amp;quot;xs:int&amp;quot; /&amp;gt;_x000d__x000a_                &amp;lt;xs:element name=&amp;quot;ProtocolEventID&amp;quot; type=&amp;quot;xs:int&amp;quot; /&amp;gt;_x000d__x000a_              &amp;lt;/xs:sequence&amp;gt;_x000d__x000a_            &amp;lt;/xs:complexType&amp;gt;_x000d__x000a_          &amp;lt;/xs:element&amp;gt;_x000d__x000a_          &amp;lt;xs:element name=&amp;quot;dt_DecisionJudgePanel&amp;quot;&amp;gt;_x000d__x000a_            &amp;lt;xs:complexType&amp;gt;_x000d__x000a_              &amp;lt;xs:sequence&amp;gt;_x000d__x000a_                &amp;lt;xs:element name=&amp;quot;DecisionID&amp;quot; type=&amp;quot;xs:int&amp;quot; /&amp;gt;_x000d__x000a_                &amp;lt;xs:element name=&amp;quot;JudgeID&amp;quot; type=&amp;quot;xs:string&amp;quot; /&amp;gt;_x000d__x000a_                &amp;lt;xs:element name=&amp;quot;DocumentSendDate&amp;quot; type=&amp;quot;xs:dateTime&amp;quot; minOccurs=&amp;quot;0&amp;quot; /&amp;gt;_x000d__x000a_                &amp;lt;xs:element name=&amp;quot;FinalDate&amp;quot; type=&amp;quot;xs:dateTime&amp;quot; minOccurs=&amp;quot;0&amp;quot; /&amp;gt;_x000d__x000a_                &amp;lt;xs:element name=&amp;quot;SignatureDate&amp;quot; type=&amp;quot;xs:dateTime&amp;quot; minOccurs=&amp;quot;0&amp;quot; /&amp;gt;_x000d__x000a_                &amp;lt;xs:element name=&amp;quot;DocumentID&amp;quot; type=&amp;quot;xs:int&amp;quot; minOccurs=&amp;quot;0&amp;quot; /&amp;gt;_x000d__x000a_                &amp;lt;xs:element name=&amp;quot;DecisionOpinionDate&amp;quot; type=&amp;quot;xs:dateTime&amp;quot; minOccurs=&amp;quot;0&amp;quot; /&amp;gt;_x000d__x000a_                &amp;lt;xs:element name=&amp;quot;WriterViewedDraftDate&amp;quot; type=&amp;quot;xs:dateTime&amp;quot; minOccurs=&amp;quot;0&amp;quot; /&amp;gt;_x000d__x000a_                &amp;lt;xs:element name=&amp;quot;IsNeedAllSignatures&amp;quot; type=&amp;quot;xs:boolean&amp;quot; minOccurs=&amp;quot;0&amp;quot; /&amp;gt;_x000d__x000a_                &amp;lt;xs:element name=&amp;quot;DocumentIDNotes&amp;quot; type=&amp;quot;xs:int&amp;quot; minOccurs=&amp;quot;0&amp;quot; /&amp;gt;_x000d__x000a_                &amp;lt;xs:element name=&amp;quot;OrdinalNumber&amp;quot; type=&amp;quot;xs:int&amp;quot; minOccurs=&amp;quot;0&amp;quot; /&amp;gt;_x000d__x000a_              &amp;lt;/xs:sequence&amp;gt;_x000d__x000a_            &amp;lt;/xs:complexType&amp;gt;_x000d__x000a_          &amp;lt;/xs:element&amp;gt;_x000d__x000a_          &amp;lt;xs:element name=&amp;quot;dt_Attachments&amp;quot;&amp;gt;_x000d__x000a_            &amp;lt;xs:complexType&amp;gt;_x000d__x000a_              &amp;lt;xs:sequence&amp;gt;_x000d__x000a_                &amp;lt;xs:element name=&amp;quot;DocumentID&amp;quot; type=&amp;quot;xs:int&amp;quot; minOccurs=&amp;quot;0&amp;quot; /&amp;gt;_x000d__x000a_                &amp;lt;xs:element name=&amp;quot;DocumentStatusChangeDate&amp;quot; type=&amp;quot;xs:dateTime&amp;quot; minOccurs=&amp;quot;0&amp;quot; /&amp;gt;_x000d__x000a_                &amp;lt;xs:element name=&amp;quot;DocumentDesc&amp;quot; type=&amp;quot;xs:string&amp;quot; minOccurs=&amp;quot;0&amp;quot; /&amp;gt;_x000d__x000a_                &amp;lt;xs:element name=&amp;quot;DocumentMainID&amp;quot; type=&amp;quot;xs:int&amp;quot; minOccurs=&amp;quot;0&amp;quot; /&amp;gt;_x000d__x000a_              &amp;lt;/xs:sequence&amp;gt;_x000d__x000a_            &amp;lt;/xs:complexType&amp;gt;_x000d__x000a_          &amp;lt;/xs:element&amp;gt;_x000d__x000a_        &amp;lt;/xs:choice&amp;gt;_x000d__x000a_      &amp;lt;/xs:complexType&amp;gt;_x000d__x000a_      &amp;lt;xs:unique name=&amp;quot;DecisionDSKey1&amp;quot; msdata:PrimaryKey=&amp;quot;true&amp;quot;&amp;gt;_x000d__x000a_        &amp;lt;xs:selector xpath=&amp;quot;.//mstns:dt_Decision&amp;quot; /&amp;gt;_x000d__x000a_        &amp;lt;xs:field xpath=&amp;quot;mstns:DecisionID&amp;quot; /&amp;gt;_x000d__x000a_      &amp;lt;/xs:unique&amp;gt;_x000d__x000a_      &amp;lt;xs:unique name=&amp;quot;DecisionDSKey2&amp;quot; msdata:PrimaryKey=&amp;quot;true&amp;quot;&amp;gt;_x000d__x000a_        &amp;lt;xs:selector xpath=&amp;quot;.//mstns:dt_DecisionCase&amp;quot; /&amp;gt;_x000d__x000a_        &amp;lt;xs:field xpath=&amp;quot;mstns:DecisionID&amp;quot; /&amp;gt;_x000d__x000a_        &amp;lt;xs:field xpath=&amp;quot;mstns:CaseID&amp;quot; /&amp;gt;_x000d__x000a_      &amp;lt;/xs:unique&amp;gt;_x000d__x000a_      &amp;lt;xs:unique name=&amp;quot;DecisionDSKey3&amp;quot; msdata:PrimaryKey=&amp;quot;true&amp;quot;&amp;gt;_x000d__x000a_        &amp;lt;xs:selector xpath=&amp;quot;.//mstns:dt_DecisionMotion&amp;quot; /&amp;gt;_x000d__x000a_        &amp;lt;xs:field xpath=&amp;quot;mstns:DecisionID&amp;quot; /&amp;gt;_x000d__x000a_        &amp;lt;xs:field xpath=&amp;quot;mstns:MotionID&amp;quot; /&amp;gt;_x000d__x000a_      &amp;lt;/xs:unique&amp;gt;_x000d__x000a_      &amp;lt;xs:unique name=&amp;quot;DecisionDSKey4&amp;quot; msdata:PrimaryKey=&amp;quot;true&amp;quot;&amp;gt;_x000d__x000a_        &amp;lt;xs:selector xpath=&amp;quot;.//mstns:dt_DecisionProtocol&amp;quot; /&amp;gt;_x000d__x000a_        &amp;lt;xs:field xpath=&amp;quot;mstns:DecisionID&amp;quot; /&amp;gt;_x000d__x000a_        &amp;lt;xs:field xpath=&amp;quot;mstns:ProtocolID&amp;quot; /&amp;gt;_x000d__x000a_        &amp;lt;xs:field xpath=&amp;quot;mstns:ProtocolEventID&amp;quot; /&amp;gt;_x000d__x000a_      &amp;lt;/xs:unique&amp;gt;_x000d__x000a_      &amp;lt;xs:unique name=&amp;quot;DecisionDSKey10&amp;quot; msdata:PrimaryKey=&amp;quot;true&amp;quot;&amp;gt;_x000d__x000a_        &amp;lt;xs:selector xpath=&amp;quot;.//mstns:dt_DecisionJudgePanel&amp;quot; /&amp;gt;_x000d__x000a_        &amp;lt;xs:field xpath=&amp;quot;mstns:DecisionID&amp;quot; /&amp;gt;_x000d__x000a_        &amp;lt;xs:field xpath=&amp;quot;mstns:JudgeID&amp;quot; /&amp;gt;_x000d__x000a_      &amp;lt;/xs:unique&amp;gt;_x000d__x000a_      &amp;lt;xs:keyref name=&amp;quot;dt_Decisiondt_DecisionJudgePanel&amp;quot; refer=&amp;quot;DecisionDSKey1&amp;quot;&amp;gt;_x000d__x000a_        &amp;lt;xs:selector xpath=&amp;quot;.//mstns:dt_DecisionJudgePanel&amp;quot; /&amp;gt;_x000d__x000a_        &amp;lt;xs:field xpath=&amp;quot;mstns:DecisionID&amp;quot; /&amp;gt;_x000d__x000a_      &amp;lt;/xs:keyref&amp;gt;_x000d__x000a_      &amp;lt;xs:keyref name=&amp;quot;dt_Decisiondt_DecisionProtocol&amp;quot; refer=&amp;quot;DecisionDSKey1&amp;quot;&amp;gt;_x000d__x000a_        &amp;lt;xs:selector xpath=&amp;quot;.//mstns:dt_DecisionProtocol&amp;quot; /&amp;gt;_x000d__x000a_        &amp;lt;xs:field xpath=&amp;quot;mstns:DecisionID&amp;quot; /&amp;gt;_x000d__x000a_      &amp;lt;/xs:keyref&amp;gt;_x000d__x000a_      &amp;lt;xs:keyref name=&amp;quot;dt_Decisiondt_DecisionMotion&amp;quot; refer=&amp;quot;DecisionDSKey1&amp;quot;&amp;gt;_x000d__x000a_        &amp;lt;xs:selector xpath=&amp;quot;.//mstns:dt_DecisionMotion&amp;quot; /&amp;gt;_x000d__x000a_        &amp;lt;xs:field xpath=&amp;quot;mstns:DecisionID&amp;quot; /&amp;gt;_x000d__x000a_      &amp;lt;/xs:keyref&amp;gt;_x000d__x000a_      &amp;lt;xs:keyref name=&amp;quot;dt_Decisiondt_DecisionCase&amp;quot; refer=&amp;quot;DecisionDSKey1&amp;quot;&amp;gt;_x000d__x000a_        &amp;lt;xs:selector xpath=&amp;quot;.//mstns:dt_DecisionCase&amp;quot; /&amp;gt;_x000d__x000a_        &amp;lt;xs:field xpath=&amp;quot;mstns:DecisionID&amp;quot; /&amp;gt;_x000d__x000a_      &amp;lt;/xs:keyref&amp;gt;_x000d__x000a_    &amp;lt;/xs:element&amp;gt;_x000d__x000a_  &amp;lt;/xs:schema&amp;gt;_x000d__x000a_  &amp;lt;diffgr:diffgram xmlns:msdata=&amp;quot;urn:schemas-microsoft-com:xml-msdata&amp;quot; xmlns:diffgr=&amp;quot;urn:schemas-microsoft-com:xml-diffgram-v1&amp;quot;&amp;gt;_x000d__x000a_    &amp;lt;DecisionDS xmlns=&amp;quot;http://www.tempuri.org/DecisionDS.xsd&amp;quot;&amp;gt;_x000d__x000a_      &amp;lt;dt_Decision diffgr:id=&amp;quot;dt_Decision1&amp;quot; msdata:rowOrder=&amp;quot;0&amp;quot;&amp;gt;_x000d__x000a_        &amp;lt;DecisionID&amp;gt;105891237&amp;lt;/DecisionID&amp;gt;_x000d__x000a_        &amp;lt;DecisionName&amp;gt;הכרעת דין  שניתנה ע&amp;quot;י  צחי עוזיאל&amp;lt;/DecisionName&amp;gt;_x000d__x000a_        &amp;lt;DecisionStatusID&amp;gt;1&amp;lt;/DecisionStatusID&amp;gt;_x000d__x000a_        &amp;lt;DecisionStatusChangeDate&amp;gt;2017-04-20T10:35:43.683+03:00&amp;lt;/DecisionStatusChangeDate&amp;gt;_x000d__x000a_        &amp;lt;DecisionSignatureDate&amp;gt;2017-04-04T11:50:30.68+03:00&amp;lt;/DecisionSignatureDate&amp;gt;_x000d__x000a_        &amp;lt;DecisionSignatureUserID&amp;gt;029637733@GOV.IL&amp;lt;/DecisionSignatureUserID&amp;gt;_x000d__x000a_        &amp;lt;DecisionCreateDate&amp;gt;2017-04-04T11:55:20.087+03:00&amp;lt;/DecisionCreateDate&amp;gt;_x000d__x000a_        &amp;lt;DecisionChangeDate&amp;gt;2017-04-20T10:35:43.967+03:00&amp;lt;/DecisionChangeDate&amp;gt;_x000d__x000a_        &amp;lt;DecisionChangeUserID&amp;gt;029637733@GOV.IL&amp;lt;/DecisionChangeUserID&amp;gt;_x000d__x000a_        &amp;lt;IsChosenDecision&amp;gt;false&amp;lt;/IsChosenDecision&amp;gt;_x000d__x000a_        &amp;lt;IsDecisionImplementationTask&amp;gt;true&amp;lt;/IsDecisionImplementationTask&amp;gt;_x000d__x000a_        &amp;lt;IsDecisionInProtocol&amp;gt;false&amp;lt;/IsDecisionInProtocol&amp;gt;_x000d__x000a_        &amp;lt;DecisionTypeID&amp;gt;3&amp;lt;/DecisionTypeID&amp;gt;_x000d__x000a_        &amp;lt;IsOnlyOneParty&amp;gt;false&amp;lt;/IsOnlyOneParty&amp;gt;_x000d__x000a_        &amp;lt;IsCanceledDecision&amp;gt;false&amp;lt;/IsCanceledDecision&amp;gt;_x000d__x000a_        &amp;lt;DocumentID&amp;gt;243062248&amp;lt;/DocumentID&amp;gt;_x000d__x000a_        &amp;lt;PrivilegeID&amp;gt;1&amp;lt;/PrivilegeID&amp;gt;_x000d__x000a_        &amp;lt;IsDecisionConverted&amp;gt;false&amp;lt;/IsDecisionConverted&amp;gt;_x000d__x000a_        &amp;lt;IsOpenedToSecondSide&amp;gt;false&amp;lt;/IsOpenedToSecondSide&amp;gt;_x000d__x000a_        &amp;lt;IsDecisionAppeled&amp;gt;false&amp;lt;/IsDecisionAppeled&amp;gt;_x000d__x000a_        &amp;lt;DecisionWriterID&amp;gt;029637733@GOV.IL&amp;lt;/DecisionWriterID&amp;gt;_x000d__x000a_        &amp;lt;IsInstruction&amp;gt;false&amp;lt;/IsInstruction&amp;gt;_x000d__x000a_        &amp;lt;IsNeedAllSignatures&amp;gt;false&amp;lt;/IsNeedAllSignatures&amp;gt;_x000d__x000a_        &amp;lt;DecisionAttributeID&amp;gt;1&amp;lt;/DecisionAttributeID&amp;gt;_x000d__x000a_        &amp;lt;DecisionCreationUserID&amp;gt;029637733@GOV.IL&amp;lt;/DecisionCreationUserID&amp;gt;_x000d__x000a_        &amp;lt;DecisionDisplayName&amp;gt;הכרעת דין  שניתנה ע&amp;quot;י  צחי עוזיאל&amp;lt;/DecisionDisplayName&amp;gt;_x000d__x000a_        &amp;lt;IsScanned&amp;gt;false&amp;lt;/IsScanned&amp;gt;_x000d__x000a_        &amp;lt;DecisionSignatureUserName&amp;gt;צחי עוזיאל&amp;lt;/DecisionSignatureUserName&amp;gt;_x000d__x000a_        &amp;lt;NotificationTypeID&amp;gt;1&amp;lt;/NotificationTypeID&amp;gt;_x000d__x000a_        &amp;lt;IsDecisionInNote&amp;gt;false&amp;lt;/IsDecisionInNote&amp;gt;_x000d__x000a_        &amp;lt;IsDecisionUrgency&amp;gt;false&amp;lt;/IsDecisionUrgency&amp;gt;_x000d__x000a_      &amp;lt;/dt_Decision&amp;gt;_x000d__x000a_      &amp;lt;dt_DecisionCase diffgr:id=&amp;quot;dt_DecisionCase1&amp;quot; msdata:rowOrder=&amp;quot;0&amp;quot;&amp;gt;_x000d__x000a_        &amp;lt;DecisionID&amp;gt;105891237&amp;lt;/DecisionID&amp;gt;_x000d__x000a_        &amp;lt;CaseID&amp;gt;73256817&amp;lt;/CaseID&amp;gt;_x000d__x000a_        &amp;lt;IsOriginal&amp;gt;true&amp;lt;/IsOriginal&amp;gt;_x000d__x000a_        &amp;lt;IsDeleted&amp;gt;false&amp;lt;/IsDeleted&amp;gt;_x000d__x000a_        &amp;lt;CaseName&amp;gt;פרקליטות מחוז תל אביב  פלילי נ&amp;#39; יוסף&amp;lt;/CaseName&amp;gt;_x000d__x000a_        &amp;lt;CaseDisplayIdentifier&amp;gt;55649-12-15 ת&amp;quot;פ&amp;lt;/CaseDisplayIdentifier&amp;gt;_x000d__x000a_      &amp;lt;/dt_DecisionCase&amp;gt;_x000d__x000a_    &amp;lt;/DecisionDS&amp;gt;_x000d__x000a_  &amp;lt;/diffgr:diffgram&amp;gt;_x000d__x000a_&amp;lt;/DecisionDS&amp;gt;"/>
    <w:docVar w:name="DecisionID" w:val="105891237"/>
    <w:docVar w:name="WordClientAssemblyName" w:val="NGCS.Decision.ClientWordBL"/>
    <w:docVar w:name="WordClientClassName" w:val="NGCS.Decision.ClientWordBL.DecisionClient"/>
  </w:docVars>
  <w:rsids>
    <w:rsidRoot w:val="00870F64"/>
    <w:rsid w:val="00013487"/>
    <w:rsid w:val="0006047B"/>
    <w:rsid w:val="00097BFF"/>
    <w:rsid w:val="000C39AF"/>
    <w:rsid w:val="000D676C"/>
    <w:rsid w:val="000E5776"/>
    <w:rsid w:val="00105D20"/>
    <w:rsid w:val="00127303"/>
    <w:rsid w:val="0016006A"/>
    <w:rsid w:val="00181CC7"/>
    <w:rsid w:val="00186BCB"/>
    <w:rsid w:val="00195D6B"/>
    <w:rsid w:val="001C119C"/>
    <w:rsid w:val="001C2297"/>
    <w:rsid w:val="001C4C12"/>
    <w:rsid w:val="001D5131"/>
    <w:rsid w:val="001E7028"/>
    <w:rsid w:val="0020385B"/>
    <w:rsid w:val="002039F6"/>
    <w:rsid w:val="0020644E"/>
    <w:rsid w:val="00214970"/>
    <w:rsid w:val="00260DCC"/>
    <w:rsid w:val="002D68F5"/>
    <w:rsid w:val="00313E8F"/>
    <w:rsid w:val="00334A35"/>
    <w:rsid w:val="00337463"/>
    <w:rsid w:val="003442D2"/>
    <w:rsid w:val="00355A15"/>
    <w:rsid w:val="003A027F"/>
    <w:rsid w:val="003C74D6"/>
    <w:rsid w:val="00423E63"/>
    <w:rsid w:val="004334DF"/>
    <w:rsid w:val="004526DB"/>
    <w:rsid w:val="0047350B"/>
    <w:rsid w:val="004A4469"/>
    <w:rsid w:val="004B6A4D"/>
    <w:rsid w:val="004F2B64"/>
    <w:rsid w:val="004F6A6A"/>
    <w:rsid w:val="0051562C"/>
    <w:rsid w:val="00521B2A"/>
    <w:rsid w:val="0052227C"/>
    <w:rsid w:val="0052787C"/>
    <w:rsid w:val="0056561A"/>
    <w:rsid w:val="00583C68"/>
    <w:rsid w:val="005C3A98"/>
    <w:rsid w:val="005E3F80"/>
    <w:rsid w:val="00612979"/>
    <w:rsid w:val="00617523"/>
    <w:rsid w:val="0064690D"/>
    <w:rsid w:val="006958A7"/>
    <w:rsid w:val="006A5434"/>
    <w:rsid w:val="006B2638"/>
    <w:rsid w:val="006C2071"/>
    <w:rsid w:val="006F0E62"/>
    <w:rsid w:val="007259FC"/>
    <w:rsid w:val="0073384E"/>
    <w:rsid w:val="007B34BE"/>
    <w:rsid w:val="007C40F8"/>
    <w:rsid w:val="007C7991"/>
    <w:rsid w:val="007D0085"/>
    <w:rsid w:val="007D08B8"/>
    <w:rsid w:val="007D5C3C"/>
    <w:rsid w:val="007F2E63"/>
    <w:rsid w:val="007F7755"/>
    <w:rsid w:val="00810372"/>
    <w:rsid w:val="00834D17"/>
    <w:rsid w:val="0084648E"/>
    <w:rsid w:val="00870F64"/>
    <w:rsid w:val="00887CDF"/>
    <w:rsid w:val="00893FC0"/>
    <w:rsid w:val="008C65F3"/>
    <w:rsid w:val="008D35B7"/>
    <w:rsid w:val="008D38B7"/>
    <w:rsid w:val="00906D9D"/>
    <w:rsid w:val="009074A1"/>
    <w:rsid w:val="00915174"/>
    <w:rsid w:val="009251A2"/>
    <w:rsid w:val="009255F9"/>
    <w:rsid w:val="009314AB"/>
    <w:rsid w:val="00942F8C"/>
    <w:rsid w:val="00950D02"/>
    <w:rsid w:val="00950D89"/>
    <w:rsid w:val="009955B0"/>
    <w:rsid w:val="009A5234"/>
    <w:rsid w:val="00A27B94"/>
    <w:rsid w:val="00A5454F"/>
    <w:rsid w:val="00A73D0A"/>
    <w:rsid w:val="00A772BB"/>
    <w:rsid w:val="00AA67FD"/>
    <w:rsid w:val="00AE4FFD"/>
    <w:rsid w:val="00AE60C8"/>
    <w:rsid w:val="00AE7373"/>
    <w:rsid w:val="00B2043F"/>
    <w:rsid w:val="00B20868"/>
    <w:rsid w:val="00B252B9"/>
    <w:rsid w:val="00B27685"/>
    <w:rsid w:val="00B949CB"/>
    <w:rsid w:val="00B9584E"/>
    <w:rsid w:val="00BF0FEA"/>
    <w:rsid w:val="00C05872"/>
    <w:rsid w:val="00C338D1"/>
    <w:rsid w:val="00C6415F"/>
    <w:rsid w:val="00C73C73"/>
    <w:rsid w:val="00C842D3"/>
    <w:rsid w:val="00C863A8"/>
    <w:rsid w:val="00C95C8F"/>
    <w:rsid w:val="00CA17BD"/>
    <w:rsid w:val="00CC3C76"/>
    <w:rsid w:val="00CD4835"/>
    <w:rsid w:val="00D63841"/>
    <w:rsid w:val="00D82537"/>
    <w:rsid w:val="00D875A1"/>
    <w:rsid w:val="00D9613F"/>
    <w:rsid w:val="00DA00F7"/>
    <w:rsid w:val="00DC081D"/>
    <w:rsid w:val="00DC1BB6"/>
    <w:rsid w:val="00E02A6A"/>
    <w:rsid w:val="00E05D3E"/>
    <w:rsid w:val="00E20138"/>
    <w:rsid w:val="00E440B6"/>
    <w:rsid w:val="00E766EE"/>
    <w:rsid w:val="00E92233"/>
    <w:rsid w:val="00EA352A"/>
    <w:rsid w:val="00EB19E0"/>
    <w:rsid w:val="00EE1AFA"/>
    <w:rsid w:val="00F4577C"/>
    <w:rsid w:val="00F470DB"/>
    <w:rsid w:val="00F61193"/>
    <w:rsid w:val="00F718AF"/>
    <w:rsid w:val="00F81F40"/>
    <w:rsid w:val="00F92ACB"/>
    <w:rsid w:val="00FA68B2"/>
    <w:rsid w:val="00FE374F"/>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C7F2F7-C044-4072-B36E-F5DDE4CA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A51"/>
    <w:pPr>
      <w:bidi/>
    </w:pPr>
    <w:rPr>
      <w:rFonts w:ascii="Arial (W1)" w:hAnsi="Arial (W1)" w:cs="David"/>
      <w:sz w:val="24"/>
      <w:szCs w:val="24"/>
    </w:rPr>
  </w:style>
  <w:style w:type="paragraph" w:styleId="1">
    <w:name w:val="heading 1"/>
    <w:basedOn w:val="a"/>
    <w:next w:val="a"/>
    <w:link w:val="10"/>
    <w:uiPriority w:val="9"/>
    <w:qFormat/>
    <w:rsid w:val="006B2638"/>
    <w:pPr>
      <w:keepNext/>
      <w:keepLines/>
      <w:bidi w:val="0"/>
      <w:spacing w:before="240"/>
      <w:outlineLvl w:val="0"/>
    </w:pPr>
    <w:rPr>
      <w:rFonts w:asciiTheme="majorHAnsi" w:eastAsiaTheme="majorEastAsia" w:hAnsiTheme="majorHAnsi" w:cs="Times New Roman"/>
      <w:color w:val="365F91" w:themeColor="accent1" w:themeShade="BF"/>
      <w:sz w:val="32"/>
      <w:szCs w:val="32"/>
    </w:rPr>
  </w:style>
  <w:style w:type="paragraph" w:styleId="2">
    <w:name w:val="heading 2"/>
    <w:basedOn w:val="a"/>
    <w:next w:val="a"/>
    <w:link w:val="20"/>
    <w:uiPriority w:val="9"/>
    <w:unhideWhenUsed/>
    <w:qFormat/>
    <w:rsid w:val="006B2638"/>
    <w:pPr>
      <w:keepNext/>
      <w:keepLines/>
      <w:bidi w:val="0"/>
      <w:spacing w:before="40"/>
      <w:outlineLvl w:val="1"/>
    </w:pPr>
    <w:rPr>
      <w:rFonts w:asciiTheme="majorHAnsi" w:eastAsiaTheme="majorEastAsia" w:hAnsiTheme="majorHAnsi" w:cs="Times New Roman"/>
      <w:color w:val="365F91" w:themeColor="accent1" w:themeShade="BF"/>
      <w:sz w:val="26"/>
      <w:szCs w:val="26"/>
    </w:rPr>
  </w:style>
  <w:style w:type="paragraph" w:styleId="3">
    <w:name w:val="heading 3"/>
    <w:basedOn w:val="a"/>
    <w:next w:val="a"/>
    <w:link w:val="30"/>
    <w:uiPriority w:val="9"/>
    <w:unhideWhenUsed/>
    <w:qFormat/>
    <w:rsid w:val="006B2638"/>
    <w:pPr>
      <w:keepNext/>
      <w:keepLines/>
      <w:bidi w:val="0"/>
      <w:spacing w:before="40"/>
      <w:outlineLvl w:val="2"/>
    </w:pPr>
    <w:rPr>
      <w:rFonts w:asciiTheme="majorHAnsi" w:eastAsiaTheme="majorEastAsia" w:hAnsiTheme="majorHAnsi" w:cs="Times New Roman"/>
      <w:color w:val="243F60" w:themeColor="accent1" w:themeShade="7F"/>
    </w:rPr>
  </w:style>
  <w:style w:type="paragraph" w:styleId="4">
    <w:name w:val="heading 4"/>
    <w:basedOn w:val="a"/>
    <w:next w:val="a"/>
    <w:qFormat/>
    <w:rsid w:val="00577A51"/>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7A51"/>
    <w:pPr>
      <w:tabs>
        <w:tab w:val="center" w:pos="4153"/>
        <w:tab w:val="right" w:pos="8306"/>
      </w:tabs>
    </w:pPr>
  </w:style>
  <w:style w:type="paragraph" w:styleId="a5">
    <w:name w:val="footer"/>
    <w:basedOn w:val="a"/>
    <w:link w:val="a6"/>
    <w:uiPriority w:val="99"/>
    <w:rsid w:val="00577A51"/>
    <w:pPr>
      <w:tabs>
        <w:tab w:val="center" w:pos="4153"/>
        <w:tab w:val="right" w:pos="8306"/>
      </w:tabs>
    </w:pPr>
  </w:style>
  <w:style w:type="table" w:styleId="a7">
    <w:name w:val="Table Grid"/>
    <w:basedOn w:val="a1"/>
    <w:uiPriority w:val="39"/>
    <w:rsid w:val="00577A5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semiHidden/>
    <w:rsid w:val="00577A51"/>
    <w:rPr>
      <w:sz w:val="16"/>
      <w:szCs w:val="16"/>
    </w:rPr>
  </w:style>
  <w:style w:type="paragraph" w:styleId="a9">
    <w:name w:val="annotation text"/>
    <w:basedOn w:val="a"/>
    <w:semiHidden/>
    <w:rsid w:val="00577A51"/>
    <w:rPr>
      <w:rFonts w:cs="Times New Roman"/>
    </w:rPr>
  </w:style>
  <w:style w:type="paragraph" w:styleId="aa">
    <w:name w:val="Balloon Text"/>
    <w:basedOn w:val="a"/>
    <w:link w:val="ab"/>
    <w:uiPriority w:val="99"/>
    <w:semiHidden/>
    <w:rsid w:val="00577A51"/>
    <w:rPr>
      <w:rFonts w:ascii="Tahoma" w:hAnsi="Tahoma" w:cs="Tahoma"/>
      <w:sz w:val="16"/>
      <w:szCs w:val="16"/>
    </w:rPr>
  </w:style>
  <w:style w:type="character" w:styleId="ac">
    <w:name w:val="Placeholder Text"/>
    <w:basedOn w:val="a0"/>
    <w:uiPriority w:val="99"/>
    <w:semiHidden/>
    <w:rsid w:val="00AE60C8"/>
    <w:rPr>
      <w:color w:val="808080"/>
    </w:rPr>
  </w:style>
  <w:style w:type="character" w:customStyle="1" w:styleId="10">
    <w:name w:val="כותרת 1 תו"/>
    <w:basedOn w:val="a0"/>
    <w:link w:val="1"/>
    <w:uiPriority w:val="9"/>
    <w:rsid w:val="006B2638"/>
    <w:rPr>
      <w:rFonts w:asciiTheme="majorHAnsi" w:eastAsiaTheme="majorEastAsia" w:hAnsiTheme="majorHAnsi"/>
      <w:color w:val="365F91" w:themeColor="accent1" w:themeShade="BF"/>
      <w:sz w:val="32"/>
      <w:szCs w:val="32"/>
    </w:rPr>
  </w:style>
  <w:style w:type="character" w:customStyle="1" w:styleId="20">
    <w:name w:val="כותרת 2 תו"/>
    <w:basedOn w:val="a0"/>
    <w:link w:val="2"/>
    <w:uiPriority w:val="9"/>
    <w:rsid w:val="006B2638"/>
    <w:rPr>
      <w:rFonts w:asciiTheme="majorHAnsi" w:eastAsiaTheme="majorEastAsia" w:hAnsiTheme="majorHAnsi"/>
      <w:color w:val="365F91" w:themeColor="accent1" w:themeShade="BF"/>
      <w:sz w:val="26"/>
      <w:szCs w:val="26"/>
    </w:rPr>
  </w:style>
  <w:style w:type="character" w:customStyle="1" w:styleId="30">
    <w:name w:val="כותרת 3 תו"/>
    <w:basedOn w:val="a0"/>
    <w:link w:val="3"/>
    <w:uiPriority w:val="9"/>
    <w:rsid w:val="006B2638"/>
    <w:rPr>
      <w:rFonts w:asciiTheme="majorHAnsi" w:eastAsiaTheme="majorEastAsia" w:hAnsiTheme="majorHAnsi"/>
      <w:color w:val="243F60" w:themeColor="accent1" w:themeShade="7F"/>
      <w:sz w:val="24"/>
      <w:szCs w:val="24"/>
    </w:rPr>
  </w:style>
  <w:style w:type="paragraph" w:styleId="ad">
    <w:name w:val="List Paragraph"/>
    <w:basedOn w:val="a"/>
    <w:uiPriority w:val="34"/>
    <w:qFormat/>
    <w:rsid w:val="006B2638"/>
    <w:pPr>
      <w:bidi w:val="0"/>
      <w:ind w:left="720"/>
      <w:contextualSpacing/>
    </w:pPr>
    <w:rPr>
      <w:rFonts w:ascii="Times New Roman" w:hAnsi="Times New Roman" w:cs="Times New Roman"/>
    </w:rPr>
  </w:style>
  <w:style w:type="character" w:customStyle="1" w:styleId="ab">
    <w:name w:val="טקסט בלונים תו"/>
    <w:basedOn w:val="a0"/>
    <w:link w:val="aa"/>
    <w:uiPriority w:val="99"/>
    <w:semiHidden/>
    <w:locked/>
    <w:rsid w:val="006B2638"/>
    <w:rPr>
      <w:rFonts w:ascii="Tahoma" w:hAnsi="Tahoma" w:cs="Tahoma"/>
      <w:sz w:val="16"/>
      <w:szCs w:val="16"/>
    </w:rPr>
  </w:style>
  <w:style w:type="paragraph" w:customStyle="1" w:styleId="P22">
    <w:name w:val="P22"/>
    <w:basedOn w:val="a"/>
    <w:rsid w:val="006B2638"/>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ascii="Times New Roman" w:hAnsi="Times New Roman" w:cs="Times New Roman"/>
      <w:noProof/>
      <w:sz w:val="20"/>
      <w:szCs w:val="26"/>
      <w:lang w:eastAsia="he-IL"/>
    </w:rPr>
  </w:style>
  <w:style w:type="character" w:customStyle="1" w:styleId="default">
    <w:name w:val="default"/>
    <w:basedOn w:val="a0"/>
    <w:rsid w:val="006B2638"/>
    <w:rPr>
      <w:rFonts w:ascii="Times New Roman" w:hAnsi="Times New Roman" w:cs="Times New Roman"/>
      <w:sz w:val="26"/>
      <w:szCs w:val="26"/>
    </w:rPr>
  </w:style>
  <w:style w:type="paragraph" w:customStyle="1" w:styleId="big-header">
    <w:name w:val="big-header"/>
    <w:basedOn w:val="a"/>
    <w:rsid w:val="006B2638"/>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2835"/>
      <w:jc w:val="center"/>
    </w:pPr>
    <w:rPr>
      <w:rFonts w:ascii="Times New Roman" w:hAnsi="Times New Roman" w:cs="Times New Roman"/>
      <w:noProof/>
      <w:sz w:val="20"/>
      <w:szCs w:val="32"/>
      <w:lang w:eastAsia="he-IL"/>
    </w:rPr>
  </w:style>
  <w:style w:type="paragraph" w:customStyle="1" w:styleId="P00">
    <w:name w:val="P00"/>
    <w:rsid w:val="006B263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11">
    <w:name w:val="P11"/>
    <w:basedOn w:val="P00"/>
    <w:rsid w:val="006B2638"/>
    <w:pPr>
      <w:tabs>
        <w:tab w:val="clear" w:pos="624"/>
      </w:tabs>
      <w:ind w:right="624"/>
    </w:pPr>
  </w:style>
  <w:style w:type="paragraph" w:customStyle="1" w:styleId="-1">
    <w:name w:val="נגד-1"/>
    <w:basedOn w:val="a"/>
    <w:rsid w:val="006B2638"/>
    <w:pPr>
      <w:overflowPunct w:val="0"/>
      <w:autoSpaceDE w:val="0"/>
      <w:autoSpaceDN w:val="0"/>
      <w:adjustRightInd w:val="0"/>
      <w:spacing w:after="100" w:line="240" w:lineRule="exact"/>
      <w:jc w:val="both"/>
      <w:textAlignment w:val="baseline"/>
    </w:pPr>
    <w:rPr>
      <w:rFonts w:ascii="Times New Roman" w:hAnsi="Times New Roman" w:cs="FrankRuehl"/>
      <w:sz w:val="22"/>
      <w:szCs w:val="28"/>
      <w:lang w:eastAsia="he-IL"/>
    </w:rPr>
  </w:style>
  <w:style w:type="paragraph" w:customStyle="1" w:styleId="ae">
    <w:name w:val="מספר הליך"/>
    <w:basedOn w:val="a"/>
    <w:rsid w:val="006B2638"/>
    <w:pPr>
      <w:overflowPunct w:val="0"/>
      <w:autoSpaceDE w:val="0"/>
      <w:autoSpaceDN w:val="0"/>
      <w:adjustRightInd w:val="0"/>
      <w:spacing w:after="240" w:line="274" w:lineRule="exact"/>
      <w:ind w:firstLine="284"/>
      <w:jc w:val="right"/>
      <w:textAlignment w:val="baseline"/>
    </w:pPr>
    <w:rPr>
      <w:rFonts w:ascii="Times New Roman" w:hAnsi="Times New Roman" w:cs="FrankRuehl"/>
      <w:sz w:val="20"/>
      <w:szCs w:val="28"/>
      <w:lang w:eastAsia="he-IL"/>
    </w:rPr>
  </w:style>
  <w:style w:type="paragraph" w:customStyle="1" w:styleId="af">
    <w:name w:val="כללי"/>
    <w:basedOn w:val="a"/>
    <w:rsid w:val="006B2638"/>
    <w:pPr>
      <w:overflowPunct w:val="0"/>
      <w:autoSpaceDE w:val="0"/>
      <w:autoSpaceDN w:val="0"/>
      <w:adjustRightInd w:val="0"/>
      <w:spacing w:after="240" w:line="274" w:lineRule="exact"/>
      <w:ind w:firstLine="284"/>
      <w:jc w:val="both"/>
      <w:textAlignment w:val="baseline"/>
    </w:pPr>
    <w:rPr>
      <w:rFonts w:ascii="Times New Roman" w:hAnsi="Times New Roman" w:cs="FrankRuehl"/>
      <w:sz w:val="20"/>
      <w:lang w:eastAsia="he-IL"/>
    </w:rPr>
  </w:style>
  <w:style w:type="paragraph" w:styleId="af0">
    <w:name w:val="Quote"/>
    <w:basedOn w:val="af"/>
    <w:link w:val="af1"/>
    <w:uiPriority w:val="29"/>
    <w:qFormat/>
    <w:rsid w:val="006B2638"/>
    <w:pPr>
      <w:ind w:left="454" w:right="454" w:firstLine="0"/>
    </w:pPr>
  </w:style>
  <w:style w:type="character" w:customStyle="1" w:styleId="af1">
    <w:name w:val="ציטוט תו"/>
    <w:basedOn w:val="a0"/>
    <w:link w:val="af0"/>
    <w:uiPriority w:val="29"/>
    <w:rsid w:val="006B2638"/>
    <w:rPr>
      <w:rFonts w:cs="FrankRuehl"/>
      <w:szCs w:val="24"/>
      <w:lang w:eastAsia="he-IL"/>
    </w:rPr>
  </w:style>
  <w:style w:type="character" w:styleId="Hyperlink">
    <w:name w:val="Hyperlink"/>
    <w:basedOn w:val="a0"/>
    <w:uiPriority w:val="99"/>
    <w:rsid w:val="006B2638"/>
    <w:rPr>
      <w:rFonts w:cs="Times New Roman"/>
      <w:color w:val="0000FF"/>
      <w:u w:val="single"/>
    </w:rPr>
  </w:style>
  <w:style w:type="paragraph" w:styleId="af2">
    <w:name w:val="Title"/>
    <w:basedOn w:val="a"/>
    <w:link w:val="af3"/>
    <w:uiPriority w:val="10"/>
    <w:qFormat/>
    <w:rsid w:val="006B2638"/>
    <w:pPr>
      <w:shd w:val="pct20" w:color="auto" w:fill="FFFFFF"/>
      <w:spacing w:line="480" w:lineRule="auto"/>
      <w:ind w:left="1701" w:hanging="1701"/>
      <w:jc w:val="center"/>
    </w:pPr>
    <w:rPr>
      <w:rFonts w:ascii="Times New Roman" w:hAnsi="Times New Roman" w:cs="Times New Roman"/>
      <w:b/>
      <w:bCs/>
      <w:sz w:val="20"/>
      <w:szCs w:val="28"/>
      <w:u w:val="single"/>
      <w:lang w:eastAsia="he-IL"/>
    </w:rPr>
  </w:style>
  <w:style w:type="character" w:customStyle="1" w:styleId="af3">
    <w:name w:val="כותרת טקסט תו"/>
    <w:basedOn w:val="a0"/>
    <w:link w:val="af2"/>
    <w:uiPriority w:val="10"/>
    <w:rsid w:val="006B2638"/>
    <w:rPr>
      <w:b/>
      <w:bCs/>
      <w:szCs w:val="28"/>
      <w:u w:val="single"/>
      <w:shd w:val="pct20" w:color="auto" w:fill="FFFFFF"/>
      <w:lang w:eastAsia="he-IL"/>
    </w:rPr>
  </w:style>
  <w:style w:type="paragraph" w:styleId="NormalWeb">
    <w:name w:val="Normal (Web)"/>
    <w:basedOn w:val="a"/>
    <w:uiPriority w:val="99"/>
    <w:unhideWhenUsed/>
    <w:rsid w:val="006B2638"/>
    <w:pPr>
      <w:bidi w:val="0"/>
      <w:spacing w:before="100" w:beforeAutospacing="1" w:after="100" w:afterAutospacing="1"/>
    </w:pPr>
    <w:rPr>
      <w:rFonts w:ascii="Times New Roman" w:hAnsi="Times New Roman" w:cs="Times New Roman"/>
    </w:rPr>
  </w:style>
  <w:style w:type="character" w:customStyle="1" w:styleId="a4">
    <w:name w:val="כותרת עליונה תו"/>
    <w:basedOn w:val="a0"/>
    <w:link w:val="a3"/>
    <w:uiPriority w:val="99"/>
    <w:locked/>
    <w:rsid w:val="006B2638"/>
    <w:rPr>
      <w:rFonts w:ascii="Arial (W1)" w:hAnsi="Arial (W1)" w:cs="David"/>
      <w:sz w:val="24"/>
      <w:szCs w:val="24"/>
    </w:rPr>
  </w:style>
  <w:style w:type="character" w:customStyle="1" w:styleId="a6">
    <w:name w:val="כותרת תחתונה תו"/>
    <w:basedOn w:val="a0"/>
    <w:link w:val="a5"/>
    <w:uiPriority w:val="99"/>
    <w:locked/>
    <w:rsid w:val="006B2638"/>
    <w:rPr>
      <w:rFonts w:ascii="Arial (W1)" w:hAnsi="Arial (W1)" w:cs="David"/>
      <w:sz w:val="24"/>
      <w:szCs w:val="24"/>
    </w:rPr>
  </w:style>
  <w:style w:type="character" w:customStyle="1" w:styleId="documentheadertext1">
    <w:name w:val="documentheadertext1"/>
    <w:basedOn w:val="a0"/>
    <w:rsid w:val="006B2638"/>
    <w:rPr>
      <w:rFonts w:cs="Times New Roman"/>
      <w:b/>
      <w:bCs/>
      <w:sz w:val="21"/>
      <w:szCs w:val="21"/>
    </w:rPr>
  </w:style>
  <w:style w:type="character" w:customStyle="1" w:styleId="padiinfocss">
    <w:name w:val="padiinfocss"/>
    <w:basedOn w:val="a0"/>
    <w:rsid w:val="006B2638"/>
    <w:rPr>
      <w:rFonts w:cs="Times New Roman"/>
    </w:rPr>
  </w:style>
  <w:style w:type="paragraph" w:styleId="af4">
    <w:name w:val="TOC Heading"/>
    <w:basedOn w:val="1"/>
    <w:next w:val="a"/>
    <w:uiPriority w:val="39"/>
    <w:unhideWhenUsed/>
    <w:qFormat/>
    <w:rsid w:val="006B2638"/>
    <w:pPr>
      <w:bidi/>
      <w:spacing w:line="259" w:lineRule="auto"/>
      <w:outlineLvl w:val="9"/>
    </w:pPr>
    <w:rPr>
      <w:rFonts w:eastAsia="Times New Roman"/>
    </w:rPr>
  </w:style>
  <w:style w:type="paragraph" w:styleId="TOC1">
    <w:name w:val="toc 1"/>
    <w:basedOn w:val="a"/>
    <w:next w:val="a"/>
    <w:autoRedefine/>
    <w:uiPriority w:val="39"/>
    <w:unhideWhenUsed/>
    <w:rsid w:val="006B2638"/>
    <w:pPr>
      <w:tabs>
        <w:tab w:val="left" w:pos="804"/>
        <w:tab w:val="right" w:leader="dot" w:pos="9016"/>
      </w:tabs>
      <w:spacing w:after="100"/>
    </w:pPr>
    <w:rPr>
      <w:rFonts w:ascii="Times New Roman" w:hAnsi="Times New Roman"/>
      <w:b/>
      <w:bCs/>
      <w:noProof/>
      <w:sz w:val="28"/>
      <w:szCs w:val="28"/>
    </w:rPr>
  </w:style>
  <w:style w:type="paragraph" w:styleId="TOC2">
    <w:name w:val="toc 2"/>
    <w:basedOn w:val="a"/>
    <w:next w:val="a"/>
    <w:autoRedefine/>
    <w:uiPriority w:val="39"/>
    <w:unhideWhenUsed/>
    <w:rsid w:val="006B2638"/>
    <w:pPr>
      <w:tabs>
        <w:tab w:val="right" w:leader="dot" w:pos="9016"/>
      </w:tabs>
      <w:spacing w:after="100"/>
      <w:ind w:left="804"/>
    </w:pPr>
    <w:rPr>
      <w:rFonts w:ascii="Times New Roman" w:hAnsi="Times New Roman" w:cs="Times New Roman"/>
    </w:rPr>
  </w:style>
  <w:style w:type="paragraph" w:styleId="TOC3">
    <w:name w:val="toc 3"/>
    <w:basedOn w:val="a"/>
    <w:next w:val="a"/>
    <w:autoRedefine/>
    <w:uiPriority w:val="39"/>
    <w:unhideWhenUsed/>
    <w:rsid w:val="006B2638"/>
    <w:pPr>
      <w:tabs>
        <w:tab w:val="right" w:leader="dot" w:pos="9016"/>
      </w:tabs>
      <w:spacing w:after="100"/>
      <w:ind w:left="1088"/>
    </w:pPr>
    <w:rPr>
      <w:rFonts w:ascii="Times New Roman" w:hAnsi="Times New Roman" w:cs="Times New Roman"/>
    </w:rPr>
  </w:style>
  <w:style w:type="character" w:styleId="FollowedHyperlink">
    <w:name w:val="FollowedHyperlink"/>
    <w:basedOn w:val="a0"/>
    <w:uiPriority w:val="99"/>
    <w:semiHidden/>
    <w:unhideWhenUsed/>
    <w:rsid w:val="00DC1BB6"/>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057">
      <w:bodyDiv w:val="1"/>
      <w:marLeft w:val="0"/>
      <w:marRight w:val="0"/>
      <w:marTop w:val="0"/>
      <w:marBottom w:val="0"/>
      <w:divBdr>
        <w:top w:val="none" w:sz="0" w:space="0" w:color="auto"/>
        <w:left w:val="none" w:sz="0" w:space="0" w:color="auto"/>
        <w:bottom w:val="none" w:sz="0" w:space="0" w:color="auto"/>
        <w:right w:val="none" w:sz="0" w:space="0" w:color="auto"/>
      </w:divBdr>
    </w:div>
    <w:div w:id="639385317">
      <w:bodyDiv w:val="1"/>
      <w:marLeft w:val="0"/>
      <w:marRight w:val="0"/>
      <w:marTop w:val="0"/>
      <w:marBottom w:val="0"/>
      <w:divBdr>
        <w:top w:val="none" w:sz="0" w:space="0" w:color="auto"/>
        <w:left w:val="none" w:sz="0" w:space="0" w:color="auto"/>
        <w:bottom w:val="none" w:sz="0" w:space="0" w:color="auto"/>
        <w:right w:val="none" w:sz="0" w:space="0" w:color="auto"/>
      </w:divBdr>
    </w:div>
    <w:div w:id="12812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nevo.co.il/case/606390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evo.co.il/law_html/law01/055_096.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ecisionTemplateDS>
  <dt_Decision>
    <DecisionID>0</DecisionID>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iesSelectionDS>
      <CaseParties>
        <PartyTypeName>מסייע</PartyTypeName>
        <ProceedingType>כתב טענות עיקרי</ProceedingType>
        <PleaName>כתב אישום</PleaName>
        <PartyBelonging> - </PartyBelonging>
        <RoleName>מוטב</RoleName>
        <IsSubProceeding>FALSE</IsSubProceeding>
        <FullName>יגאל בן עזרא</FullName>
        <FirstName>יגאל</FirstName>
        <LastName>בן עזרא</LastName>
        <PartyPropertyName/>
        <AuthenticationTypeAndNumber>ת.ז. 058669227</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157013311</CasePartyID>
        <PartyTypeID>3</PartyTypeID>
        <ActivityStatusID>1</ActivityStatusID>
        <LegalEntityID>75789140</LegalEntityID>
        <CaseLegalEntityID>95009865</CaseLegalEntityID>
        <AssistantRoleID>24</AssistantRoleID>
        <AuthenticationTypeID>1</AuthenticationTypeID>
        <AuthenticationTypeName>ת.ז.</AuthenticationTypeName>
        <LegalEntityNumber>058669227</LegalEntityNumber>
        <IsMainPartyType>true</IsMainPartyType>
        <CaseDisplayIdentifier>55649-12-15</CaseDisplayIdentifier>
        <CaseTypeID>10048</CaseTypeID>
        <CaseTypeName>תיק פלילי (ת"פ)</CaseTypeName>
        <CaseName>פרקליטות מחוז תל אביב  פלילי נ' יוסף</CaseName>
        <FullAddress>ניסים גאון 76 אלעד </FullAddress>
        <MotionID>0</MotionID>
        <CasePleaID>0</CasePleaID>
        <FatherName>אליעזר</FatherName>
        <LinkedCaseID>0</LinkedCaseID>
        <CasePartyCategoryID>2</CasePartyCategoryID>
        <LegalEntityAddressID>79219158</LegalEntityAddressID>
        <PleaTypeID>8</PleaTypeID>
        <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מוטב</RoleName>
        <IsSubProceeding>FALSE</IsSubProceeding>
        <FullName>עמנואל בלחני</FullName>
        <FirstName>עמנואל</FirstName>
        <LastName>בלחני</LastName>
        <PartyPropertyName/>
        <AuthenticationTypeAndNumber>ת.ז. 026010629</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154453107</CasePartyID>
        <PartyTypeID>3</PartyTypeID>
        <ActivityStatusID>1</ActivityStatusID>
        <LegalEntityID>57379067</LegalEntityID>
        <CaseLegalEntityID>94247614</CaseLegalEntityID>
        <AssistantRoleID>24</AssistantRoleID>
        <AuthenticationTypeID>1</AuthenticationTypeID>
        <AuthenticationTypeName>ת.ז.</AuthenticationTypeName>
        <LegalEntityNumber>026010629</LegalEntityNumber>
        <IsMainPartyType>true</IsMainPartyType>
        <CaseDisplayIdentifier>55649-12-15</CaseDisplayIdentifier>
        <CaseTypeID>10048</CaseTypeID>
        <CaseTypeName>תיק פלילי (ת"פ)</CaseTypeName>
        <CaseName>פרקליטות מחוז תל אביב  פלילי נ' יוסף</CaseName>
        <FullAddress>זלמן שז"ר   65 תל אביב - יפו </FullAddress>
        <MotionID>0</MotionID>
        <CasePleaID>0</CasePleaID>
        <FatherName/>
        <LinkedCaseID>0</LinkedCaseID>
        <PartyID>1</PartyID>
        <CasePartyCategoryID>2</CasePartyCategoryID>
        <LegalEntityAddressID>78840702</LegalEntityAddressID>
        <PleaTypeID>8</PleaTypeID>
        <GroupPartyAlias/>
        <IsConverted>false</IsConverted>
        <RepresentatedNamesOfAssistant/>
        <PopulationRegisterVerificationStatusID>6</PopulationRegisterVerificationStatusID>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מוטב</RoleName>
        <IsSubProceeding>FALSE</IsSubProceeding>
        <FullName>חיים חיון</FullName>
        <FirstName>חיים</FirstName>
        <LastName>חיון</LastName>
        <PartyPropertyName/>
        <AuthenticationTypeAndNumber>ת.ז. 035969336</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156935184</CasePartyID>
        <PartyTypeID>3</PartyTypeID>
        <ActivityStatusID>1</ActivityStatusID>
        <LegalEntityID>58012744</LegalEntityID>
        <CaseLegalEntityID>94988824</CaseLegalEntityID>
        <AssistantRoleID>24</AssistantRoleID>
        <AuthenticationTypeID>1</AuthenticationTypeID>
        <AuthenticationTypeName>ת.ז.</AuthenticationTypeName>
        <LegalEntityNumber>035969336</LegalEntityNumber>
        <IsMainPartyType>true</IsMainPartyType>
        <CaseDisplayIdentifier>55649-12-15</CaseDisplayIdentifier>
        <CaseTypeID>10048</CaseTypeID>
        <CaseTypeName>תיק פלילי (ת"פ)</CaseTypeName>
        <CaseName>פרקליטות מחוז תל אביב  פלילי נ' יוסף</CaseName>
        <FullAddress>קק"ל   27 בת ים </FullAddress>
        <MotionID>0</MotionID>
        <CasePleaID>0</CasePleaID>
        <FatherName>מאיר</FatherName>
        <LinkedCaseID>0</LinkedCaseID>
        <PartyID>1</PartyID>
        <CasePartyCategoryID>2</CasePartyCategoryID>
        <LegalEntityAddressID>79083058</LegalEntityAddressID>
        <PleaTypeID>8</PleaTypeID>
        <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מוטב</RoleName>
        <IsSubProceeding>FALSE</IsSubProceeding>
        <FullName>עודד ברוך</FullName>
        <FirstName>עודד</FirstName>
        <LastName>ברוך</LastName>
        <PartyPropertyName/>
        <AuthenticationTypeAndNumber>ת.ז. 025158841</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155406779</CasePartyID>
        <PartyTypeID>3</PartyTypeID>
        <ActivityStatusID>1</ActivityStatusID>
        <LegalEntityID>33102703</LegalEntityID>
        <CaseLegalEntityID>94554832</CaseLegalEntityID>
        <AssistantRoleID>24</AssistantRoleID>
        <AuthenticationTypeID>1</AuthenticationTypeID>
        <AuthenticationTypeName>ת.ז.</AuthenticationTypeName>
        <LegalEntityNumber>025158841</LegalEntityNumber>
        <IsMainPartyType>true</IsMainPartyType>
        <CaseDisplayIdentifier>55649-12-15</CaseDisplayIdentifier>
        <CaseTypeID>10048</CaseTypeID>
        <CaseTypeName>תיק פלילי (ת"פ)</CaseTypeName>
        <CaseName>פרקליטות מחוז תל אביב  פלילי נ' יוסף</CaseName>
        <FullAddress>קאלים   3/5 ראשון לציון </FullAddress>
        <MotionID>0</MotionID>
        <CasePleaID>0</CasePleaID>
        <FatherName/>
        <LinkedCaseID>0</LinkedCaseID>
        <PartyID>1</PartyID>
        <CasePartyCategoryID>2</CasePartyCategoryID>
        <LegalEntityAddressID>79219335</LegalEntityAddressID>
        <PleaTypeID>8</PleaTypeID>
        <GroupPartyAlias/>
        <IsConverted>false</IsConverted>
        <RepresentatedNamesOfAssistant/>
        <PopulationRegisterVerificationStatusID>6</PopulationRegisterVerificationStatusID>
        <LegalEntityTypeID>1</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נבות תל-צור</FullName>
        <FirstName>נבות</FirstName>
        <LastName>תל-צור</LastName>
        <PartyPropertyName/>
        <AuthenticationTypeAndNumber>מ.ר. 11800</AuthenticationTypeAndNumber>
        <RepresentatedOrRepresentativesNames>אברהם יוסף</RepresentatedOrRepresentativesNames>
        <RepresentatedOrRepresentativesCount>1</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158128408</CasePartyID>
        <PartyTypeID>2</PartyTypeID>
        <ActivityStatusID>1</ActivityStatusID>
        <PartyAliasID>32</PartyAliasID>
        <PartyAliasName>בא כוח נאשמים</PartyAliasName>
        <LegalEntityID>380949</LegalEntityID>
        <CaseLegalEntityID>95333297</CaseLegalEntityID>
        <AuthenticationTypeID>4</AuthenticationTypeID>
        <AuthenticationTypeName>מ.ר.</AuthenticationTypeName>
        <LegalEntityNumber>11800</LegalEntityNumber>
        <IsMainPartyType>true</IsMainPartyType>
        <CaseDisplayIdentifier>55649-12-15</CaseDisplayIdentifier>
        <CaseTypeID>10048</CaseTypeID>
        <CaseTypeName>תיק פלילי (ת"פ)</CaseTypeName>
        <CaseName>פרקליטות מחוז תל אביב  פלילי נ' יוסף</CaseName>
        <FullAddress>יעבץ 33 תל אביב - יפו </FullAddress>
        <EmailAddress>office@caspilaw.com</EmailAddress>
        <MotionID>0</MotionID>
        <CasePleaID>0</CasePleaID>
        <LinkedCaseID>0</LinkedCaseID>
        <PartyID>2</PartyID>
        <CasePartyCategoryID>2</CasePartyCategoryID>
        <LegalEntityAddressID>438849</LegalEntityAddressID>
        <LegalEntityEmailAddressID>67913822</LegalEntityEmailAddressID>
        <PleaTypeID>8</PleaTypeID>
        <LawyerOfficeName>משרד עו"ד: כספי ושות'</LawyerOfficeName>
        <LawyerOfficeID>436511</LawyerOfficeID>
        <GroupPartyAlias/>
        <IsConverted>false</IsConverted>
        <RepresentatedNamesOfAssistant/>
        <LegalEntityTypeID>4</LegalEntityTypeID>
        <IsVerdictExists>false</IsVerdictExists>
        <IsAsirAzir>false</IsAsirAzir>
      </CaseParties>
      <CaseParties>
        <PartyTypeName>מסייע</PartyTypeName>
        <ProceedingType>כתב טענות עיקרי</ProceedingType>
        <PleaName>כתב אישום</PleaName>
        <PartyBelonging> - </PartyBelonging>
        <RoleName>מוטב</RoleName>
        <IsSubProceeding>FALSE</IsSubProceeding>
        <FullName>יוסף דרוקמן</FullName>
        <FirstName>יוסף</FirstName>
        <LastName>דרוקמן</LastName>
        <PartyPropertyName/>
        <AuthenticationTypeAndNumber>ת.ז. 033395344</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155086132</CasePartyID>
        <PartyTypeID>3</PartyTypeID>
        <ActivityStatusID>1</ActivityStatusID>
        <OrdinalNumber>1</OrdinalNumber>
        <LegalEntityID>69469014</LegalEntityID>
        <CaseLegalEntityID>94470510</CaseLegalEntityID>
        <AssistantRoleID>24</AssistantRoleID>
        <AuthenticationTypeID>1</AuthenticationTypeID>
        <AuthenticationTypeName>ת.ז.</AuthenticationTypeName>
        <LegalEntityNumber>033395344</LegalEntityNumber>
        <IsMainPartyType>true</IsMainPartyType>
        <CaseDisplayIdentifier>55649-12-15</CaseDisplayIdentifier>
        <CaseTypeID>10048</CaseTypeID>
        <CaseTypeName>תיק פלילי (ת"פ)</CaseTypeName>
        <CaseName>פרקליטות מחוז תל אביב  פלילי נ' יוסף</CaseName>
        <FullAddress>שיכונים חדשים 230/6 כפר חב"ד </FullAddress>
        <MotionID>0</MotionID>
        <CasePleaID>0</CasePleaID>
        <FatherName/>
        <LinkedCaseID>0</LinkedCaseID>
        <PartyID>1</PartyID>
        <CasePartyCategoryID>2</CasePartyCategoryID>
        <LegalEntityAddressID>78916470</LegalEntityAddressID>
        <PleaTypeID>8</PleaTypeID>
        <GroupPartyAlias/>
        <IsConverted>false</IsConverted>
        <RepresentatedNamesOfAssistant/>
        <PopulationRegisterVerificationStatusID>6</PopulationRegisterVerificationStatusID>
        <LegalEntityTypeID>1</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מאשימה</RoleName>
        <IsSubProceeding>FALSE</IsSubProceeding>
        <FullName>שלמה למברגר</FullName>
        <FirstName>שלמה</FirstName>
        <LastName>למברגר</LastName>
        <PartyPropertyName/>
        <AuthenticationTypeAndNumber>מ.ר. 15240</AuthenticationTypeAndNumber>
        <RepresentatedOrRepresentativesNames xml:space="preserve"> </RepresentatedOrRepresentativesNames>
        <RepresentatedOrRepresentativesCount>1</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145221470</CasePartyID>
        <PartyTypeID>2</PartyTypeID>
        <ActivityStatusID>1</ActivityStatusID>
        <PartyAliasID>30</PartyAliasID>
        <PartyAliasName>בא כוח מאשימה</PartyAliasName>
        <OrdinalNumber>1</OrdinalNumber>
        <LegalEntityID>397001</LegalEntityID>
        <CaseLegalEntityID>91733609</CaseLegalEntityID>
        <AuthenticationTypeID>4</AuthenticationTypeID>
        <AuthenticationTypeName>מ.ר.</AuthenticationTypeName>
        <LegalEntityNumber>15240</LegalEntityNumber>
        <IsMainPartyType>true</IsMainPartyType>
        <CaseDisplayIdentifier>55649-12-15</CaseDisplayIdentifier>
        <CaseTypeID>10048</CaseTypeID>
        <CaseTypeName>תיק פלילי (ת"פ)</CaseTypeName>
        <CaseName>פרקליטות מחוז תל אביב  פלילי נ' יוסף</CaseName>
        <FullAddress>הנרייטה סולד 1 תל אביב - יפו </FullAddress>
        <MotionID>0</MotionID>
        <CasePleaID>0</CasePleaID>
        <LinkedCaseID>0</LinkedCaseID>
        <PartyID>1</PartyID>
        <CasePartyCategoryID>2</CasePartyCategoryID>
        <LegalEntityAddressID>76302119</LegalEntityAddressID>
        <PleaTypeID>8</PleaTypeID>
        <LawyerOfficeName>פרקליטות מחוז ת"א - פלילי</LawyerOfficeName>
        <LawyerOfficeID>419574</LawyerOfficeID>
        <GroupPartyAlias/>
        <IsConverted>false</IsConverted>
        <RepresentatedNamesOfAssistant/>
        <LegalEntityTypeID>4</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RoleName>
        <IsSubProceeding>FALSE</IsSubProceeding>
        <FullName>ארז דפנה</FullName>
        <FirstName>ארז</FirstName>
        <LastName>דפנה</LastName>
        <PartyPropertyName/>
        <AuthenticationTypeAndNumber>מספר שוטר 934836</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154459873</CasePartyID>
        <PartyTypeID>4</PartyTypeID>
        <ActivityStatusID>1</ActivityStatusID>
        <PartyAliasID>71</PartyAliasID>
        <PartyAliasName>עד מאשימה</PartyAliasName>
        <OrdinalNumber>1</OrdinalNumber>
        <LegalEntityID>75620973</LegalEntityID>
        <CaseLegalEntityID>94249615</CaseLegalEntityID>
        <AuthenticationTypeID>34</AuthenticationTypeID>
        <AuthenticationTypeName>מספר שוטר</AuthenticationTypeName>
        <LegalEntityNumber>934836</LegalEntityNumber>
        <IsMainPartyType>true</IsMainPartyType>
        <CaseDisplayIdentifier>55649-12-15</CaseDisplayIdentifier>
        <CaseTypeID>10048</CaseTypeID>
        <CaseTypeName>תיק פלילי (ת"פ)</CaseTypeName>
        <CaseName>פרקליטות מחוז תל אביב  פלילי נ' יוסף</CaseName>
        <FullAddress>פסח לב 1 לוד יאח"ה</FullAddress>
        <MotionID>0</MotionID>
        <CasePleaID>0</CasePleaID>
        <LinkedCaseID>0</LinkedCaseID>
        <PartyID>1</PartyID>
        <CasePartyCategoryID>2</CasePartyCategoryID>
        <LegalEntityAddressID>78841353</LegalEntityAddressID>
        <PleaTypeID>8</PleaTypeID>
        <GroupPartyAlias/>
        <IsConverted>false</IsConverted>
        <RepresentatedNamesOfAssistant/>
        <LegalEntityTypeID>9</LegalEntityTypeID>
        <IsVerdictExists>false</IsVerdictExists>
        <IsAsirAzir>false</IsAsirAzir>
      </CaseParties>
      <CaseParties>
        <PartyTypeName>צד</PartyTypeName>
        <ProceedingType>כתב טענות עיקרי</ProceedingType>
        <PleaName>כתב אישום</PleaName>
        <PartyBelonging>צד א'</PartyBelonging>
        <RoleName>מאשימה 1</RoleName>
        <IsSubProceeding>FALSE</IsSubProceeding>
        <FullName>פרקליטות מחוז תל אביב  פלילי</FullName>
        <LastName>פרקליטות מחוז תל אביב  פלילי</LastName>
        <PartyPropertyName/>
        <AuthenticationTypeAndNumber>משרדי ממשלה 500102041</AuthenticationTypeAndNumber>
        <RepresentatedOrRepresentativesNames>שלמה למברגר</RepresentatedOrRepresentativesNames>
        <RepresentatedOrRepresentativesCount>1</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145221469</CasePartyID>
        <PartyTypeID>1</PartyTypeID>
        <ActivityStatusID>1</ActivityStatusID>
        <PartyAliasID>11</PartyAliasID>
        <PartyAliasName>מאשימה</PartyAliasName>
        <OrdinalNumber>1</OrdinalNumber>
        <LegalEntityID>326</LegalEntityID>
        <CaseLegalEntityID>91733608</CaseLegalEntityID>
        <AuthenticationTypeID>13</AuthenticationTypeID>
        <AuthenticationTypeName>משרדי ממשלה</AuthenticationTypeName>
        <LegalEntityNumber>500102041</LegalEntityNumber>
        <IsMainPartyType>true</IsMainPartyType>
        <CaseDisplayIdentifier>55649-12-15</CaseDisplayIdentifier>
        <CaseTypeID>10048</CaseTypeID>
        <CaseTypeName>תיק פלילי (ת"פ)</CaseTypeName>
        <CaseName>פרקליטות מחוז תל אביב  פלילי נ' יוסף</CaseName>
        <FullAddress>הנרייטה סולד 1 תל אביב - יפו משרד המשפטים</FullAddress>
        <MotionID>0</MotionID>
        <CasePleaID>0</CasePleaID>
        <LinkedCaseID>0</LinkedCaseID>
        <PartyID>1</PartyID>
        <CasePartyCategoryID>2</CasePartyCategoryID>
        <LegalEntityAddressID>76302121</LegalEntityAddressID>
        <PleaTypeID>8</PleaTypeID>
        <GroupPartyAlias>מאשימה</GroupPartyAlias>
        <IsConverted>false</IsConverted>
        <RepresentatedNamesOfAssistant/>
        <LegalEntityTypeID>3</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גד טיכו</FullName>
        <FirstName>גד</FirstName>
        <LastName>טיכו</LastName>
        <PartyPropertyName/>
        <AuthenticationTypeAndNumber>מ.ר. 13237</AuthenticationTypeAndNumber>
        <RepresentatedOrRepresentativesNames>אברהם יוסף</RepresentatedOrRepresentativesNames>
        <RepresentatedOrRepresentativesCount>1</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146924719</CasePartyID>
        <PartyTypeID>2</PartyTypeID>
        <ActivityStatusID>1</ActivityStatusID>
        <PartyAliasID>32</PartyAliasID>
        <PartyAliasName>בא כוח נאשמים</PartyAliasName>
        <OrdinalNumber>1</OrdinalNumber>
        <LegalEntityID>395867</LegalEntityID>
        <CaseLegalEntityID>92194876</CaseLegalEntityID>
        <AuthenticationTypeID>4</AuthenticationTypeID>
        <AuthenticationTypeName>מ.ר.</AuthenticationTypeName>
        <LegalEntityNumber>13237</LegalEntityNumber>
        <IsMainPartyType>true</IsMainPartyType>
        <CaseDisplayIdentifier>55649-12-15</CaseDisplayIdentifier>
        <CaseTypeID>10048</CaseTypeID>
        <CaseTypeName>תיק פלילי (ת"פ)</CaseTypeName>
        <CaseName>פרקליטות מחוז תל אביב  פלילי נ' יוסף</CaseName>
        <FullAddress>יעבץ 33 תל אביב - יפו </FullAddress>
        <MotionID>0</MotionID>
        <CasePleaID>0</CasePleaID>
        <FatherName xml:space="preserve">        </FatherName>
        <LinkedCaseID>0</LinkedCaseID>
        <PartyID>2</PartyID>
        <CasePartyCategoryID>2</CasePartyCategoryID>
        <LegalEntityAddressID>438849</LegalEntityAddressID>
        <PleaTypeID>8</PleaTypeID>
        <LawyerOfficeName>משרד עו"ד: כספי ושות'</LawyerOfficeName>
        <LawyerOfficeID>436511</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אישום</PleaName>
        <PartyBelonging>צד ב'</PartyBelonging>
        <RoleName>נאשם 1</RoleName>
        <IsSubProceeding>FALSE</IsSubProceeding>
        <FullName>אברהם יוסף</FullName>
        <FirstName>אברהם</FirstName>
        <LastName>יוסף</LastName>
        <PartyPropertyName/>
        <AuthenticationTypeAndNumber>ת.ז. 001049295</AuthenticationTypeAndNumber>
        <RepresentatedOrRepresentativesNames>גד טיכו, נבות תל-צור</RepresentatedOrRepresentativesNames>
        <RepresentatedOrRepresentativesCount>2</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145221471</CasePartyID>
        <PartyTypeID>1</PartyTypeID>
        <ActivityStatusID>1</ActivityStatusID>
        <PartyAliasID>13</PartyAliasID>
        <PartyAliasName>נאשם</PartyAliasName>
        <OrdinalNumber>1</OrdinalNumber>
        <LegalEntityID>72632350</LegalEntityID>
        <CaseLegalEntityID>91733610</CaseLegalEntityID>
        <AuthenticationTypeID>1</AuthenticationTypeID>
        <AuthenticationTypeName>ת.ז.</AuthenticationTypeName>
        <LegalEntityNumber>001049295</LegalEntityNumber>
        <IsMainPartyType>true</IsMainPartyType>
        <CaseDisplayIdentifier>55649-12-15</CaseDisplayIdentifier>
        <CaseTypeID>10048</CaseTypeID>
        <CaseTypeName>תיק פלילי (ת"פ)</CaseTypeName>
        <CaseName>פרקליטות מחוז תל אביב  פלילי נ' יוסף</CaseName>
        <FullAddress>ארלוזרוב 122 חולון </FullAddress>
        <MotionID>0</MotionID>
        <CasePleaID>0</CasePleaID>
        <BirthDate>1949-07-21T00:00:00+03:00</BirthDate>
        <FatherName>עובדיה</FatherName>
        <LinkedCaseID>0</LinkedCaseID>
        <PartyID>2</PartyID>
        <CasePartyCategoryID>2</CasePartyCategoryID>
        <LegalEntityAddressID>78048467</LegalEntityAddressID>
        <PleaTypeID>8</PleaTypeID>
        <GroupPartyAlias>נאשמים</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RoleName>
        <IsSubProceeding>FALSE</IsSubProceeding>
        <FullName>רון פרידל</FullName>
        <FirstName>רון</FirstName>
        <LastName>פרידל</LastName>
        <PartyPropertyName/>
        <AuthenticationTypeAndNumber>מספר שוטר 956607</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153758726</CasePartyID>
        <PartyTypeID>4</PartyTypeID>
        <ActivityStatusID>1</ActivityStatusID>
        <PartyAliasID>71</PartyAliasID>
        <PartyAliasName>עד מאשימה</PartyAliasName>
        <OrdinalNumber>3</OrdinalNumber>
        <LegalEntityID>75581551</LegalEntityID>
        <CaseLegalEntityID>94060742</CaseLegalEntityID>
        <AuthenticationTypeID>34</AuthenticationTypeID>
        <AuthenticationTypeName>מספר שוטר</AuthenticationTypeName>
        <LegalEntityNumber>956607</LegalEntityNumber>
        <IsMainPartyType>true</IsMainPartyType>
        <CaseDisplayIdentifier>55649-12-15</CaseDisplayIdentifier>
        <CaseTypeID>10048</CaseTypeID>
        <CaseTypeName>תיק פלילי (ת"פ)</CaseTypeName>
        <CaseName>פרקליטות מחוז תל אביב  פלילי נ' יוסף</CaseName>
        <FullAddress>יוחאי  בן נון   6/29 חולון </FullAddress>
        <MotionID>0</MotionID>
        <CasePleaID>0</CasePleaID>
        <LinkedCaseID>0</LinkedCaseID>
        <PartyID>1</PartyID>
        <CasePartyCategoryID>2</CasePartyCategoryID>
        <LegalEntityAddressID>78862224</LegalEntityAddressID>
        <PleaTypeID>8</PleaTypeID>
        <GroupPartyAlias/>
        <IsConverted>false</IsConverted>
        <RepresentatedNamesOfAssistant/>
        <LegalEntityTypeID>9</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6</RoleName>
        <IsSubProceeding>FALSE</IsSubProceeding>
        <FullName>רוני הינדי</FullName>
        <FirstName>רוני</FirstName>
        <LastName>הינדי</LastName>
        <PartyPropertyName/>
        <AuthenticationTypeAndNumber>מספר שוטר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153758881</CasePartyID>
        <PartyTypeID>4</PartyTypeID>
        <ActivityStatusID>1</ActivityStatusID>
        <PartyAliasID>71</PartyAliasID>
        <PartyAliasName>עד מאשימה</PartyAliasName>
        <OrdinalNumber>6</OrdinalNumber>
        <LegalEntityID>75581563</LegalEntityID>
        <CaseLegalEntityID>94060797</CaseLegalEntityID>
        <AuthenticationTypeID>34</AuthenticationTypeID>
        <AuthenticationTypeName>מספר שוטר</AuthenticationTypeName>
        <IsMainPartyType>true</IsMainPartyType>
        <CaseDisplayIdentifier>55649-12-15</CaseDisplayIdentifier>
        <CaseTypeID>10048</CaseTypeID>
        <CaseTypeName>תיק פלילי (ת"פ)</CaseTypeName>
        <CaseName>פרקליטות מחוז תל אביב  פלילי נ' יוסף</CaseName>
        <FullAddress>שלמה   18 תל אביב - יפו הונאה תל אביב</FullAddress>
        <MotionID>0</MotionID>
        <CasePleaID>0</CasePleaID>
        <LinkedCaseID>0</LinkedCaseID>
        <PartyID>1</PartyID>
        <CasePartyCategoryID>2</CasePartyCategoryID>
        <LegalEntityAddressID>78786718</LegalEntityAddressID>
        <PleaTypeID>8</PleaTypeID>
        <GroupPartyAlias/>
        <IsConverted>false</IsConverted>
        <RepresentatedNamesOfAssistant/>
        <LegalEntityTypeID>9</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7</RoleName>
        <IsSubProceeding>FALSE</IsSubProceeding>
        <FullName>יעקב סבג</FullName>
        <FirstName>יעקב</FirstName>
        <LastName>סבג</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154459924</CasePartyID>
        <PartyTypeID>4</PartyTypeID>
        <ActivityStatusID>1</ActivityStatusID>
        <PartyAliasID>71</PartyAliasID>
        <PartyAliasName>עד מאשימה</PartyAliasName>
        <OrdinalNumber>7</OrdinalNumber>
        <LegalEntityID>75620976</LegalEntityID>
        <CaseLegalEntityID>94249626</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פרנס    6/4 ירושלים הר נוף</FullAddress>
        <MotionID>0</MotionID>
        <CasePleaID>0</CasePleaID>
        <LinkedCaseID>0</LinkedCaseID>
        <PartyID>1</PartyID>
        <CasePartyCategoryID>2</CasePartyCategoryID>
        <LegalEntityAddressID>78841356</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8</RoleName>
        <IsSubProceeding>FALSE</IsSubProceeding>
        <FullName>רפי יוחאי</FullName>
        <FirstName>רפי</FirstName>
        <LastName>יוחאי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150361565</CasePartyID>
        <PartyTypeID>4</PartyTypeID>
        <ActivityStatusID>1</ActivityStatusID>
        <PartyAliasID>71</PartyAliasID>
        <PartyAliasName>עד מאשימה</PartyAliasName>
        <OrdinalNumber>8</OrdinalNumber>
        <LegalEntityID>75375752</LegalEntityID>
        <CaseLegalEntityID>93144294</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שמעון 8 עפרה </FullAddress>
        <MotionID>0</MotionID>
        <CasePleaID>0</CasePleaID>
        <LinkedCaseID>0</LinkedCaseID>
        <PartyID>1</PartyID>
        <CasePartyCategoryID>2</CasePartyCategoryID>
        <LegalEntityAddressID>78499133</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10</RoleName>
        <IsSubProceeding>FALSE</IsSubProceeding>
        <FullName>נחשון זכריה</FullName>
        <FirstName>נחשון</FirstName>
        <LastName>זכריה</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153759096</CasePartyID>
        <PartyTypeID>4</PartyTypeID>
        <ActivityStatusID>1</ActivityStatusID>
        <PartyAliasID>71</PartyAliasID>
        <PartyAliasName>עד מאשימה</PartyAliasName>
        <OrdinalNumber>10</OrdinalNumber>
        <LegalEntityID>75581576</LegalEntityID>
        <CaseLegalEntityID>94060857</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הסנהדרין   66 ראש העין </FullAddress>
        <MotionID>0</MotionID>
        <CasePleaID>0</CasePleaID>
        <LinkedCaseID>0</LinkedCaseID>
        <PartyID>1</PartyID>
        <CasePartyCategoryID>2</CasePartyCategoryID>
        <LegalEntityAddressID>78880697</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11</RoleName>
        <IsSubProceeding>FALSE</IsSubProceeding>
        <FullName>שמחה שטיינברג</FullName>
        <FirstName>שמחה</FirstName>
        <LastName>שטיינברג</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150361633</CasePartyID>
        <PartyTypeID>4</PartyTypeID>
        <ActivityStatusID>1</ActivityStatusID>
        <PartyAliasID>71</PartyAliasID>
        <PartyAliasName>עד מאשימה</PartyAliasName>
        <OrdinalNumber>11</OrdinalNumber>
        <LegalEntityID>75375762</LegalEntityID>
        <CaseLegalEntityID>93144327</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סירקין 1/10 בני ברק </FullAddress>
        <MotionID>0</MotionID>
        <CasePleaID>0</CasePleaID>
        <LinkedCaseID>0</LinkedCaseID>
        <PartyID>1</PartyID>
        <CasePartyCategoryID>2</CasePartyCategoryID>
        <LegalEntityAddressID>78499144</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12</RoleName>
        <IsSubProceeding>FALSE</IsSubProceeding>
        <FullName>יוסף ארביב</FullName>
        <FirstName>יוסף</FirstName>
        <LastName>ארביב</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153759317</CasePartyID>
        <PartyTypeID>4</PartyTypeID>
        <ActivityStatusID>1</ActivityStatusID>
        <PartyAliasID>71</PartyAliasID>
        <PartyAliasName>עד מאשימה</PartyAliasName>
        <OrdinalNumber>12</OrdinalNumber>
        <LegalEntityID>75581584</LegalEntityID>
        <CaseLegalEntityID>94060912</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זמינוף  22/7 חולון </FullAddress>
        <MotionID>0</MotionID>
        <CasePleaID>0</CasePleaID>
        <LinkedCaseID>0</LinkedCaseID>
        <PartyID>1</PartyID>
        <CasePartyCategoryID>2</CasePartyCategoryID>
        <LegalEntityAddressID>78786776</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13</RoleName>
        <IsSubProceeding>FALSE</IsSubProceeding>
        <FullName>דוד אהרונוף</FullName>
        <FirstName>דוד</FirstName>
        <LastName>אהרונוף</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153759417</CasePartyID>
        <PartyTypeID>4</PartyTypeID>
        <ActivityStatusID>1</ActivityStatusID>
        <PartyAliasID>71</PartyAliasID>
        <PartyAliasName>עד מאשימה</PartyAliasName>
        <OrdinalNumber>13</OrdinalNumber>
        <LegalEntityID>75581587</LegalEntityID>
        <CaseLegalEntityID>94060936</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רימון    17 בני ברק </FullAddress>
        <MotionID>0</MotionID>
        <CasePleaID>0</CasePleaID>
        <LinkedCaseID>0</LinkedCaseID>
        <PartyID>1</PartyID>
        <CasePartyCategoryID>2</CasePartyCategoryID>
        <LegalEntityAddressID>78786784</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15</RoleName>
        <IsSubProceeding>FALSE</IsSubProceeding>
        <FullName>משה מוגרבי</FullName>
        <FirstName>משה</FirstName>
        <LastName>מוגרבי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150361707</CasePartyID>
        <PartyTypeID>4</PartyTypeID>
        <ActivityStatusID>1</ActivityStatusID>
        <PartyAliasID>71</PartyAliasID>
        <PartyAliasName>עד מאשימה</PartyAliasName>
        <OrdinalNumber>15</OrdinalNumber>
        <LegalEntityID>75375770</LegalEntityID>
        <CaseLegalEntityID>93144350</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אנה פרנק 7/2 בת ים </FullAddress>
        <MotionID>0</MotionID>
        <CasePleaID>0</CasePleaID>
        <LinkedCaseID>0</LinkedCaseID>
        <PartyID>1</PartyID>
        <CasePartyCategoryID>2</CasePartyCategoryID>
        <LegalEntityAddressID>78499156</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16</RoleName>
        <IsSubProceeding>FALSE</IsSubProceeding>
        <FullName>רושל איברגימוב</FullName>
        <FirstName>רושל</FirstName>
        <LastName>איברגימוב</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150361738</CasePartyID>
        <PartyTypeID>4</PartyTypeID>
        <ActivityStatusID>1</ActivityStatusID>
        <PartyAliasID>71</PartyAliasID>
        <PartyAliasName>עד מאשימה</PartyAliasName>
        <OrdinalNumber>16</OrdinalNumber>
        <LegalEntityID>75375778</LegalEntityID>
        <CaseLegalEntityID>93144366</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צוקרמן 7 תל אביב - יפו </FullAddress>
        <MotionID>0</MotionID>
        <CasePleaID>0</CasePleaID>
        <LinkedCaseID>0</LinkedCaseID>
        <PartyID>1</PartyID>
        <CasePartyCategoryID>2</CasePartyCategoryID>
        <LegalEntityAddressID>78499159</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17</RoleName>
        <IsSubProceeding>FALSE</IsSubProceeding>
        <FullName>מיכאל איברגימוב</FullName>
        <FirstName>מיכאל</FirstName>
        <LastName>איברגימוב</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150361784</CasePartyID>
        <PartyTypeID>4</PartyTypeID>
        <ActivityStatusID>1</ActivityStatusID>
        <PartyAliasID>71</PartyAliasID>
        <PartyAliasName>עד מאשימה</PartyAliasName>
        <OrdinalNumber>17</OrdinalNumber>
        <LegalEntityID>75375787</LegalEntityID>
        <CaseLegalEntityID>93144388</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שד ירושלים 168 חולון </FullAddress>
        <MotionID>0</MotionID>
        <CasePleaID>0</CasePleaID>
        <LinkedCaseID>0</LinkedCaseID>
        <PartyID>1</PartyID>
        <CasePartyCategoryID>2</CasePartyCategoryID>
        <LegalEntityAddressID>78499165</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18</RoleName>
        <IsSubProceeding>FALSE</IsSubProceeding>
        <FullName>עמנואל בלחני</FullName>
        <FirstName>עמנואל</FirstName>
        <LastName>בלחני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150361851</CasePartyID>
        <PartyTypeID>4</PartyTypeID>
        <ActivityStatusID>1</ActivityStatusID>
        <PartyAliasID>71</PartyAliasID>
        <PartyAliasName>עד מאשימה</PartyAliasName>
        <OrdinalNumber>18</OrdinalNumber>
        <LegalEntityID>75375794</LegalEntityID>
        <CaseLegalEntityID>93144414</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יא באדר 44 חולון </FullAddress>
        <MotionID>0</MotionID>
        <CasePleaID>0</CasePleaID>
        <LinkedCaseID>0</LinkedCaseID>
        <PartyID>1</PartyID>
        <CasePartyCategoryID>2</CasePartyCategoryID>
        <LegalEntityAddressID>78499173</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19</RoleName>
        <IsSubProceeding>FALSE</IsSubProceeding>
        <FullName>אלעד בלחני</FullName>
        <FirstName>אלעד</FirstName>
        <LastName>בלחני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150362238</CasePartyID>
        <PartyTypeID>4</PartyTypeID>
        <ActivityStatusID>1</ActivityStatusID>
        <PartyAliasID>71</PartyAliasID>
        <PartyAliasName>עד מאשימה</PartyAliasName>
        <OrdinalNumber>19</OrdinalNumber>
        <LegalEntityID>75375847</LegalEntityID>
        <CaseLegalEntityID>93144576</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הרב מימון 5/5 חולון </FullAddress>
        <MotionID>0</MotionID>
        <CasePleaID>0</CasePleaID>
        <LinkedCaseID>0</LinkedCaseID>
        <PartyID>1</PartyID>
        <CasePartyCategoryID>2</CasePartyCategoryID>
        <LegalEntityAddressID>78499210</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21</RoleName>
        <IsSubProceeding>FALSE</IsSubProceeding>
        <FullName>ליאור חיון</FullName>
        <FirstName>ליאור</FirstName>
        <LastName>חיון</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150362546</CasePartyID>
        <PartyTypeID>4</PartyTypeID>
        <ActivityStatusID>1</ActivityStatusID>
        <PartyAliasID>71</PartyAliasID>
        <PartyAliasName>עד מאשימה</PartyAliasName>
        <OrdinalNumber>21</OrdinalNumber>
        <LegalEntityID>75375904</LegalEntityID>
        <CaseLegalEntityID>93144733</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שער הגיא   13 חולון </FullAddress>
        <MotionID>0</MotionID>
        <CasePleaID>0</CasePleaID>
        <LinkedCaseID>0</LinkedCaseID>
        <PartyID>1</PartyID>
        <CasePartyCategoryID>2</CasePartyCategoryID>
        <LegalEntityAddressID>78862234</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22</RoleName>
        <IsSubProceeding>FALSE</IsSubProceeding>
        <FullName>רחל חיון</FullName>
        <FirstName>רחל</FirstName>
        <LastName>חיון</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150362599</CasePartyID>
        <PartyTypeID>4</PartyTypeID>
        <ActivityStatusID>1</ActivityStatusID>
        <PartyAliasID>71</PartyAliasID>
        <PartyAliasName>עד מאשימה</PartyAliasName>
        <OrdinalNumber>22</OrdinalNumber>
        <LegalEntityID>75375912</LegalEntityID>
        <CaseLegalEntityID>93144757</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המעפילים 46 חולון </FullAddress>
        <MotionID>0</MotionID>
        <CasePleaID>0</CasePleaID>
        <LinkedCaseID>0</LinkedCaseID>
        <PartyID>1</PartyID>
        <CasePartyCategoryID>2</CasePartyCategoryID>
        <LegalEntityAddressID>78499253</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23</RoleName>
        <IsSubProceeding>FALSE</IsSubProceeding>
        <FullName>אמיר כהן</FullName>
        <FirstName>אמיר</FirstName>
        <LastName>כהן</LastName>
        <PartyPropertyName/>
        <AuthenticationTypeAndNumber>ת.ז. 034586396</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153759485</CasePartyID>
        <PartyTypeID>4</PartyTypeID>
        <ActivityStatusID>1</ActivityStatusID>
        <PartyAliasID>71</PartyAliasID>
        <PartyAliasName>עד מאשימה</PartyAliasName>
        <OrdinalNumber>23</OrdinalNumber>
        <LegalEntityID>16613349</LegalEntityID>
        <CaseLegalEntityID>94060957</CaseLegalEntityID>
        <AuthenticationTypeID>1</AuthenticationTypeID>
        <AuthenticationTypeName>ת.ז.</AuthenticationTypeName>
        <LegalEntityNumber>034586396</LegalEntityNumber>
        <IsMainPartyType>true</IsMainPartyType>
        <CaseDisplayIdentifier>55649-12-15</CaseDisplayIdentifier>
        <CaseTypeID>10048</CaseTypeID>
        <CaseTypeName>תיק פלילי (ת"פ)</CaseTypeName>
        <CaseName>פרקליטות מחוז תל אביב  פלילי נ' יוסף</CaseName>
        <FullAddress>נעמי שמר 6 חולון </FullAddress>
        <MotionID>0</MotionID>
        <CasePleaID>0</CasePleaID>
        <FatherName>דניאל</FatherName>
        <LinkedCaseID>0</LinkedCaseID>
        <PartyID>1</PartyID>
        <CasePartyCategoryID>2</CasePartyCategoryID>
        <LegalEntityAddressID>79056410</LegalEntityAddressID>
        <PleaTypeID>8</PleaTypeID>
        <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24</RoleName>
        <IsSubProceeding>FALSE</IsSubProceeding>
        <FullName>דוד ברנס</FullName>
        <FirstName>דוד</FirstName>
        <LastName>ברנס</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153759537</CasePartyID>
        <PartyTypeID>4</PartyTypeID>
        <ActivityStatusID>1</ActivityStatusID>
        <PartyAliasID>71</PartyAliasID>
        <PartyAliasName>עד מאשימה</PartyAliasName>
        <OrdinalNumber>24</OrdinalNumber>
        <LegalEntityID>75581595</LegalEntityID>
        <CaseLegalEntityID>94060971</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החרוב   6 רמת אפעל </FullAddress>
        <MotionID>0</MotionID>
        <CasePleaID>0</CasePleaID>
        <LinkedCaseID>0</LinkedCaseID>
        <PartyID>1</PartyID>
        <CasePartyCategoryID>2</CasePartyCategoryID>
        <LegalEntityAddressID>78862229</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26</RoleName>
        <IsSubProceeding>FALSE</IsSubProceeding>
        <FullName>מיכאל נתנוב</FullName>
        <FirstName>מיכאל</FirstName>
        <LastName>נתנוב</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150362696</CasePartyID>
        <PartyTypeID>4</PartyTypeID>
        <ActivityStatusID>1</ActivityStatusID>
        <PartyAliasID>71</PartyAliasID>
        <PartyAliasName>עד מאשימה</PartyAliasName>
        <OrdinalNumber>26</OrdinalNumber>
        <LegalEntityID>75375919</LegalEntityID>
        <CaseLegalEntityID>93144782</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שוהם 17 אור יהודה </FullAddress>
        <MotionID>0</MotionID>
        <CasePleaID>0</CasePleaID>
        <LinkedCaseID>0</LinkedCaseID>
        <PartyID>1</PartyID>
        <CasePartyCategoryID>2</CasePartyCategoryID>
        <LegalEntityAddressID>78499260</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27</RoleName>
        <IsSubProceeding>FALSE</IsSubProceeding>
        <FullName>מאיר  חי אברמוב</FullName>
        <FirstName>מאיר  חי</FirstName>
        <LastName>אברמוב</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150363058</CasePartyID>
        <PartyTypeID>4</PartyTypeID>
        <ActivityStatusID>1</ActivityStatusID>
        <PartyAliasID>71</PartyAliasID>
        <PartyAliasName>עד מאשימה</PartyAliasName>
        <OrdinalNumber>27</OrdinalNumber>
        <LegalEntityID>75375947</LegalEntityID>
        <CaseLegalEntityID>93144908</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ז'בוטינסקי 28/1 אור יהודה </FullAddress>
        <MotionID>0</MotionID>
        <CasePleaID>0</CasePleaID>
        <LinkedCaseID>0</LinkedCaseID>
        <PartyID>1</PartyID>
        <CasePartyCategoryID>2</CasePartyCategoryID>
        <LegalEntityAddressID>78499314</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28</RoleName>
        <IsSubProceeding>FALSE</IsSubProceeding>
        <FullName>רפאל בורוכוב</FullName>
        <FirstName>רפאל</FirstName>
        <LastName>בורוכוב</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150363343</CasePartyID>
        <PartyTypeID>4</PartyTypeID>
        <ActivityStatusID>1</ActivityStatusID>
        <PartyAliasID>71</PartyAliasID>
        <PartyAliasName>עד מאשימה</PartyAliasName>
        <OrdinalNumber>28</OrdinalNumber>
        <LegalEntityID>75375962</LegalEntityID>
        <CaseLegalEntityID>93144975</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יקוטיאל אדם 28/9 אור יהודה </FullAddress>
        <MotionID>0</MotionID>
        <CasePleaID>0</CasePleaID>
        <LinkedCaseID>0</LinkedCaseID>
        <PartyID>1</PartyID>
        <CasePartyCategoryID>2</CasePartyCategoryID>
        <LegalEntityAddressID>78499348</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29</RoleName>
        <IsSubProceeding>FALSE</IsSubProceeding>
        <FullName>ראובן נורייב</FullName>
        <FirstName>ראובן</FirstName>
        <LastName>נורייב</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150363425</CasePartyID>
        <PartyTypeID>4</PartyTypeID>
        <ActivityStatusID>1</ActivityStatusID>
        <PartyAliasID>71</PartyAliasID>
        <PartyAliasName>עד מאשימה</PartyAliasName>
        <OrdinalNumber>29</OrdinalNumber>
        <LegalEntityID>75375970</LegalEntityID>
        <CaseLegalEntityID>93144998</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בן גוריון  27/17 אור יהודה </FullAddress>
        <MotionID>0</MotionID>
        <CasePleaID>0</CasePleaID>
        <LinkedCaseID>0</LinkedCaseID>
        <PartyID>1</PartyID>
        <CasePartyCategoryID>2</CasePartyCategoryID>
        <LegalEntityAddressID>78659509</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30</RoleName>
        <IsSubProceeding>FALSE</IsSubProceeding>
        <FullName>שאומיאן נורייב</FullName>
        <FirstName>שאומיאן</FirstName>
        <LastName>נורייב</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150363547</CasePartyID>
        <PartyTypeID>4</PartyTypeID>
        <ActivityStatusID>1</ActivityStatusID>
        <PartyAliasID>71</PartyAliasID>
        <PartyAliasName>עד מאשימה</PartyAliasName>
        <OrdinalNumber>30</OrdinalNumber>
        <LegalEntityID>75375979</LegalEntityID>
        <CaseLegalEntityID>93145033</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אצ"ל 12 ב' אור יהודה </FullAddress>
        <MotionID>0</MotionID>
        <CasePleaID>0</CasePleaID>
        <LinkedCaseID>0</LinkedCaseID>
        <PartyID>1</PartyID>
        <CasePartyCategoryID>2</CasePartyCategoryID>
        <LegalEntityAddressID>78499366</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31</RoleName>
        <IsSubProceeding>FALSE</IsSubProceeding>
        <FullName>אדוארד חסידוב</FullName>
        <FirstName>אדוארד</FirstName>
        <LastName>חסידוב</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150363656</CasePartyID>
        <PartyTypeID>4</PartyTypeID>
        <ActivityStatusID>1</ActivityStatusID>
        <PartyAliasID>71</PartyAliasID>
        <PartyAliasName>עד מאשימה</PartyAliasName>
        <OrdinalNumber>31</OrdinalNumber>
        <LegalEntityID>75375994</LegalEntityID>
        <CaseLegalEntityID>93145078</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שמעון הגיבור 16/2 רמלה </FullAddress>
        <MotionID>0</MotionID>
        <CasePleaID>0</CasePleaID>
        <LinkedCaseID>0</LinkedCaseID>
        <PartyID>1</PartyID>
        <CasePartyCategoryID>2</CasePartyCategoryID>
        <LegalEntityAddressID>78499381</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33</RoleName>
        <IsSubProceeding>FALSE</IsSubProceeding>
        <FullName>שמואל מזרחי</FullName>
        <FirstName>שמואל</FirstName>
        <LastName>מזרחי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150363864</CasePartyID>
        <PartyTypeID>4</PartyTypeID>
        <ActivityStatusID>1</ActivityStatusID>
        <PartyAliasID>71</PartyAliasID>
        <PartyAliasName>עד מאשימה</PartyAliasName>
        <OrdinalNumber>33</OrdinalNumber>
        <LegalEntityID>75376020</LegalEntityID>
        <CaseLegalEntityID>93145143</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חזון איש 60 א' בני ברק </FullAddress>
        <MotionID>0</MotionID>
        <CasePleaID>0</CasePleaID>
        <LinkedCaseID>0</LinkedCaseID>
        <PartyID>1</PartyID>
        <CasePartyCategoryID>2</CasePartyCategoryID>
        <LegalEntityAddressID>78499400</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34</RoleName>
        <IsSubProceeding>FALSE</IsSubProceeding>
        <FullName>יוסי דרוקמן</FullName>
        <FirstName>יוסי</FirstName>
        <LastName>דרוקמן</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155109606</CasePartyID>
        <PartyTypeID>4</PartyTypeID>
        <ActivityStatusID>1</ActivityStatusID>
        <PartyAliasID>71</PartyAliasID>
        <PartyAliasName>עד מאשימה</PartyAliasName>
        <OrdinalNumber>34</OrdinalNumber>
        <LegalEntityID>75671099</LegalEntityID>
        <CaseLegalEntityID>94477059</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שיכונים חדשים 230/6 כפר חב"ד </FullAddress>
        <MotionID>0</MotionID>
        <CasePleaID>0</CasePleaID>
        <LinkedCaseID>0</LinkedCaseID>
        <PartyID>1</PartyID>
        <CasePartyCategoryID>2</CasePartyCategoryID>
        <LegalEntityAddressID>78918416</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35</RoleName>
        <IsSubProceeding>FALSE</IsSubProceeding>
        <FullName>רחל אשר</FullName>
        <FirstName>רחל</FirstName>
        <LastName>אשר</LastName>
        <PartyPropertyName/>
        <AuthenticationTypeAndNumber>ת.ז. 055949945</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153759613</CasePartyID>
        <PartyTypeID>4</PartyTypeID>
        <ActivityStatusID>1</ActivityStatusID>
        <PartyAliasID>71</PartyAliasID>
        <PartyAliasName>עד מאשימה</PartyAliasName>
        <OrdinalNumber>35</OrdinalNumber>
        <LegalEntityID>72491557</LegalEntityID>
        <CaseLegalEntityID>94060991</CaseLegalEntityID>
        <AuthenticationTypeID>1</AuthenticationTypeID>
        <AuthenticationTypeName>ת.ז.</AuthenticationTypeName>
        <LegalEntityNumber>055949945</LegalEntityNumber>
        <IsMainPartyType>true</IsMainPartyType>
        <CaseDisplayIdentifier>55649-12-15</CaseDisplayIdentifier>
        <CaseTypeID>10048</CaseTypeID>
        <CaseTypeName>תיק פלילי (ת"פ)</CaseTypeName>
        <CaseName>פרקליטות מחוז תל אביב  פלילי נ' יוסף</CaseName>
        <FullAddress>הכלנית    37 אור יהודה </FullAddress>
        <MotionID>0</MotionID>
        <CasePleaID>0</CasePleaID>
        <FatherName>ששון</FatherName>
        <LinkedCaseID>0</LinkedCaseID>
        <PartyID>1</PartyID>
        <CasePartyCategoryID>2</CasePartyCategoryID>
        <LegalEntityAddressID>78786813</LegalEntityAddressID>
        <PleaTypeID>8</PleaTypeID>
        <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36</RoleName>
        <IsSubProceeding>FALSE</IsSubProceeding>
        <FullName>ששון אשר</FullName>
        <FirstName>ששון</FirstName>
        <LastName>אשר</LastName>
        <PartyPropertyName/>
        <AuthenticationTypeAndNumber>ת.ז. 053089686</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153759694</CasePartyID>
        <PartyTypeID>4</PartyTypeID>
        <ActivityStatusID>1</ActivityStatusID>
        <PartyAliasID>71</PartyAliasID>
        <PartyAliasName>עד מאשימה</PartyAliasName>
        <OrdinalNumber>36</OrdinalNumber>
        <LegalEntityID>70329872</LegalEntityID>
        <CaseLegalEntityID>94061020</CaseLegalEntityID>
        <AuthenticationTypeID>1</AuthenticationTypeID>
        <AuthenticationTypeName>ת.ז.</AuthenticationTypeName>
        <LegalEntityNumber>053089686</LegalEntityNumber>
        <IsMainPartyType>true</IsMainPartyType>
        <CaseDisplayIdentifier>55649-12-15</CaseDisplayIdentifier>
        <CaseTypeID>10048</CaseTypeID>
        <CaseTypeName>תיק פלילי (ת"פ)</CaseTypeName>
        <CaseName>פרקליטות מחוז תל אביב  פלילי נ' יוסף</CaseName>
        <FullAddress>הכלנית   21/11 אור יהודה </FullAddress>
        <MotionID>0</MotionID>
        <CasePleaID>0</CasePleaID>
        <FatherName>דוד</FatherName>
        <LinkedCaseID>0</LinkedCaseID>
        <PartyID>1</PartyID>
        <CasePartyCategoryID>2</CasePartyCategoryID>
        <LegalEntityAddressID>78786825</LegalEntityAddressID>
        <PleaTypeID>8</PleaTypeID>
        <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37</RoleName>
        <IsSubProceeding>FALSE</IsSubProceeding>
        <FullName>טוביה שמחי</FullName>
        <FirstName>טוביה</FirstName>
        <LastName>שמחי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150364729</CasePartyID>
        <PartyTypeID>4</PartyTypeID>
        <ActivityStatusID>1</ActivityStatusID>
        <PartyAliasID>71</PartyAliasID>
        <PartyAliasName>עד מאשימה</PartyAliasName>
        <OrdinalNumber>37</OrdinalNumber>
        <LegalEntityID>75376102</LegalEntityID>
        <CaseLegalEntityID>93145437</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אבטליון 16 ד5 אלעד </FullAddress>
        <MotionID>0</MotionID>
        <CasePleaID>0</CasePleaID>
        <LinkedCaseID>0</LinkedCaseID>
        <PartyID>1</PartyID>
        <CasePartyCategoryID>2</CasePartyCategoryID>
        <LegalEntityAddressID>78499500</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38</RoleName>
        <IsSubProceeding>FALSE</IsSubProceeding>
        <FullName>שלמה סיטון</FullName>
        <FirstName>שלמה</FirstName>
        <LastName>סיטון</LastName>
        <PartyPropertyName/>
        <AuthenticationTypeAndNumber>ת.ז. 054012190</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150365078</CasePartyID>
        <PartyTypeID>4</PartyTypeID>
        <ActivityStatusID>1</ActivityStatusID>
        <PartyAliasID>71</PartyAliasID>
        <PartyAliasName>עד מאשימה</PartyAliasName>
        <OrdinalNumber>38</OrdinalNumber>
        <LegalEntityID>23758265</LegalEntityID>
        <CaseLegalEntityID>93145539</CaseLegalEntityID>
        <AuthenticationTypeID>1</AuthenticationTypeID>
        <AuthenticationTypeName>ת.ז.</AuthenticationTypeName>
        <LegalEntityNumber>054012190</LegalEntityNumber>
        <IsMainPartyType>true</IsMainPartyType>
        <CaseDisplayIdentifier>55649-12-15</CaseDisplayIdentifier>
        <CaseTypeID>10048</CaseTypeID>
        <CaseTypeName>תיק פלילי (ת"פ)</CaseTypeName>
        <CaseName>פרקליטות מחוז תל אביב  פלילי נ' יוסף</CaseName>
        <FullAddress>. תל אביב - יפו </FullAddress>
        <MotionID>0</MotionID>
        <CasePleaID>0</CasePleaID>
        <FatherName/>
        <LinkedCaseID>0</LinkedCaseID>
        <PartyID>1</PartyID>
        <CasePartyCategoryID>2</CasePartyCategoryID>
        <LegalEntityAddressID>78914007</LegalEntityAddressID>
        <PleaTypeID>8</PleaTypeID>
        <GroupPartyAlias/>
        <IsConverted>false</IsConverted>
        <RepresentatedNamesOfAssistant/>
        <PopulationRegisterVerificationStatusID>6</PopulationRegisterVerificationStatusID>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39</RoleName>
        <IsSubProceeding>FALSE</IsSubProceeding>
        <FullName>יגאל בן עזרא</FullName>
        <FirstName>יגאל</FirstName>
        <LastName>בן עזרא</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150365171</CasePartyID>
        <PartyTypeID>4</PartyTypeID>
        <ActivityStatusID>1</ActivityStatusID>
        <PartyAliasID>71</PartyAliasID>
        <PartyAliasName>עד מאשימה</PartyAliasName>
        <OrdinalNumber>39</OrdinalNumber>
        <LegalEntityID>75376142</LegalEntityID>
        <CaseLegalEntityID>93145564</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ניסים גאון 76 אלעד </FullAddress>
        <MotionID>0</MotionID>
        <CasePleaID>0</CasePleaID>
        <LinkedCaseID>0</LinkedCaseID>
        <PartyID>1</PartyID>
        <CasePartyCategoryID>2</CasePartyCategoryID>
        <LegalEntityAddressID>78499554</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40</RoleName>
        <IsSubProceeding>FALSE</IsSubProceeding>
        <FullName>דליה יצחקי</FullName>
        <FirstName>דליה</FirstName>
        <LastName>יצחקי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150365235</CasePartyID>
        <PartyTypeID>4</PartyTypeID>
        <ActivityStatusID>1</ActivityStatusID>
        <PartyAliasID>71</PartyAliasID>
        <PartyAliasName>עד מאשימה</PartyAliasName>
        <OrdinalNumber>40</OrdinalNumber>
        <LegalEntityID>75376149</LegalEntityID>
        <CaseLegalEntityID>93145583</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שמורק 8/3 חולון </FullAddress>
        <MotionID>0</MotionID>
        <CasePleaID>0</CasePleaID>
        <LinkedCaseID>0</LinkedCaseID>
        <PartyID>1</PartyID>
        <CasePartyCategoryID>2</CasePartyCategoryID>
        <LegalEntityAddressID>78499559</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41</RoleName>
        <IsSubProceeding>FALSE</IsSubProceeding>
        <FullName>משה יוסף</FullName>
        <FirstName>משה</FirstName>
        <LastName>יוסף</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150365331</CasePartyID>
        <PartyTypeID>4</PartyTypeID>
        <ActivityStatusID>1</ActivityStatusID>
        <PartyAliasID>71</PartyAliasID>
        <PartyAliasName>עד מאשימה</PartyAliasName>
        <OrdinalNumber>41</OrdinalNumber>
        <LegalEntityID>75376156</LegalEntityID>
        <CaseLegalEntityID>93145614</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הקבלן 45 ירושלים </FullAddress>
        <MotionID>0</MotionID>
        <CasePleaID>0</CasePleaID>
        <LinkedCaseID>0</LinkedCaseID>
        <PartyID>1</PartyID>
        <CasePartyCategoryID>2</CasePartyCategoryID>
        <LegalEntityAddressID>78499574</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42</RoleName>
        <IsSubProceeding>FALSE</IsSubProceeding>
        <FullName>מישאל בבאי</FullName>
        <FirstName>מישאל</FirstName>
        <LastName>בבאי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150365497</CasePartyID>
        <PartyTypeID>4</PartyTypeID>
        <ActivityStatusID>1</ActivityStatusID>
        <PartyAliasID>71</PartyAliasID>
        <PartyAliasName>עד מאשימה</PartyAliasName>
        <OrdinalNumber>42</OrdinalNumber>
        <LegalEntityID>75376167</LegalEntityID>
        <CaseLegalEntityID>93145679</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יתרון   1 ירושלים </FullAddress>
        <MotionID>0</MotionID>
        <CasePleaID>0</CasePleaID>
        <LinkedCaseID>0</LinkedCaseID>
        <PartyID>1</PartyID>
        <CasePartyCategoryID>2</CasePartyCategoryID>
        <LegalEntityAddressID>78659469</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43</RoleName>
        <IsSubProceeding>FALSE</IsSubProceeding>
        <FullName>רוני מזרחי</FullName>
        <FirstName>רוני</FirstName>
        <LastName>מזרחי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150365617</CasePartyID>
        <PartyTypeID>4</PartyTypeID>
        <ActivityStatusID>1</ActivityStatusID>
        <PartyAliasID>71</PartyAliasID>
        <PartyAliasName>עד מאשימה</PartyAliasName>
        <OrdinalNumber>43</OrdinalNumber>
        <LegalEntityID>75376179</LegalEntityID>
        <CaseLegalEntityID>93145722</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הכפיר 94 ירושלים </FullAddress>
        <MotionID>0</MotionID>
        <CasePleaID>0</CasePleaID>
        <LinkedCaseID>0</LinkedCaseID>
        <PartyID>1</PartyID>
        <CasePartyCategoryID>2</CasePartyCategoryID>
        <LegalEntityAddressID>78499601</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44</RoleName>
        <IsSubProceeding>FALSE</IsSubProceeding>
        <FullName>דני שמואל</FullName>
        <FirstName>דני</FirstName>
        <LastName>שמואל</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150365706</CasePartyID>
        <PartyTypeID>4</PartyTypeID>
        <ActivityStatusID>1</ActivityStatusID>
        <PartyAliasID>71</PartyAliasID>
        <PartyAliasName>עד מאשימה</PartyAliasName>
        <OrdinalNumber>44</OrdinalNumber>
        <LegalEntityID>75376194</LegalEntityID>
        <CaseLegalEntityID>93145760</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סיני 6 אור יהודה </FullAddress>
        <MotionID>0</MotionID>
        <CasePleaID>0</CasePleaID>
        <LinkedCaseID>0</LinkedCaseID>
        <PartyID>1</PartyID>
        <CasePartyCategoryID>2</CasePartyCategoryID>
        <LegalEntityAddressID>78499610</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45</RoleName>
        <IsSubProceeding>FALSE</IsSubProceeding>
        <FullName>יוסף דב מילר</FullName>
        <FirstName>יוסף</FirstName>
        <LastName>דב מילר</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150365793</CasePartyID>
        <PartyTypeID>4</PartyTypeID>
        <ActivityStatusID>1</ActivityStatusID>
        <PartyAliasID>71</PartyAliasID>
        <PartyAliasName>עד מאשימה</PartyAliasName>
        <OrdinalNumber>45</OrdinalNumber>
        <LegalEntityID>75376203</LegalEntityID>
        <CaseLegalEntityID>93145793</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שפירא 8 בני ברק </FullAddress>
        <MotionID>0</MotionID>
        <CasePleaID>0</CasePleaID>
        <LinkedCaseID>0</LinkedCaseID>
        <PartyID>1</PartyID>
        <CasePartyCategoryID>2</CasePartyCategoryID>
        <LegalEntityAddressID>78499623</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46</RoleName>
        <IsSubProceeding>FALSE</IsSubProceeding>
        <FullName>אביחי גיאת</FullName>
        <FirstName>אביחי</FirstName>
        <LastName>גיאת</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150365918</CasePartyID>
        <PartyTypeID>4</PartyTypeID>
        <ActivityStatusID>1</ActivityStatusID>
        <PartyAliasID>71</PartyAliasID>
        <PartyAliasName>עד מאשימה</PartyAliasName>
        <OrdinalNumber>46</OrdinalNumber>
        <LegalEntityID>75376215</LegalEntityID>
        <CaseLegalEntityID>93145849</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ביריה 9 בני ברק </FullAddress>
        <MotionID>0</MotionID>
        <CasePleaID>0</CasePleaID>
        <LinkedCaseID>0</LinkedCaseID>
        <PartyID>1</PartyID>
        <CasePartyCategoryID>2</CasePartyCategoryID>
        <LegalEntityAddressID>78499645</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47</RoleName>
        <IsSubProceeding>FALSE</IsSubProceeding>
        <FullName>הרב שלמה מחפוד</FullName>
        <FirstName>הרב שלמה</FirstName>
        <LastName>מחפוד</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150366137</CasePartyID>
        <PartyTypeID>4</PartyTypeID>
        <ActivityStatusID>1</ActivityStatusID>
        <PartyAliasID>71</PartyAliasID>
        <PartyAliasName>עד מאשימה</PartyAliasName>
        <OrdinalNumber>47</OrdinalNumber>
        <LegalEntityID>75376224</LegalEntityID>
        <CaseLegalEntityID>93145905</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אמרי חיים 32 בני ברק </FullAddress>
        <MotionID>0</MotionID>
        <CasePleaID>0</CasePleaID>
        <LinkedCaseID>0</LinkedCaseID>
        <PartyID>1</PartyID>
        <CasePartyCategoryID>2</CasePartyCategoryID>
        <LegalEntityAddressID>78499673</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48</RoleName>
        <IsSubProceeding>FALSE</IsSubProceeding>
        <FullName>יעקב זייבלד</FullName>
        <FirstName>יעקב</FirstName>
        <LastName>זייבלד</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150366291</CasePartyID>
        <PartyTypeID>4</PartyTypeID>
        <ActivityStatusID>1</ActivityStatusID>
        <PartyAliasID>71</PartyAliasID>
        <PartyAliasName>עד מאשימה</PartyAliasName>
        <OrdinalNumber>48</OrdinalNumber>
        <LegalEntityID>75376228</LegalEntityID>
        <CaseLegalEntityID>93145925</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רבי עקיבא 28 חיפה </FullAddress>
        <MotionID>0</MotionID>
        <CasePleaID>0</CasePleaID>
        <LinkedCaseID>0</LinkedCaseID>
        <PartyID>1</PartyID>
        <CasePartyCategoryID>2</CasePartyCategoryID>
        <LegalEntityAddressID>78499687</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49</RoleName>
        <IsSubProceeding>FALSE</IsSubProceeding>
        <FullName>הרב יאיר מתוקי</FullName>
        <FirstName>הרב יאיר</FirstName>
        <LastName>מתוקי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150366480</CasePartyID>
        <PartyTypeID>4</PartyTypeID>
        <ActivityStatusID>1</ActivityStatusID>
        <PartyAliasID>71</PartyAliasID>
        <PartyAliasName>עד מאשימה</PartyAliasName>
        <OrdinalNumber>49</OrdinalNumber>
        <LegalEntityID>75376241</LegalEntityID>
        <CaseLegalEntityID>93145977</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ביאליק 6/4 גבעת שמואל </FullAddress>
        <MotionID>0</MotionID>
        <CasePleaID>0</CasePleaID>
        <LinkedCaseID>0</LinkedCaseID>
        <PartyID>1</PartyID>
        <CasePartyCategoryID>2</CasePartyCategoryID>
        <LegalEntityAddressID>78499719</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53</RoleName>
        <IsSubProceeding>FALSE</IsSubProceeding>
        <FullName>רוברט קנדי חגולי</FullName>
        <FirstName>רוברט קנדי</FirstName>
        <LastName>חגולי</LastName>
        <PartyPropertyName/>
        <AuthenticationTypeAndNumber>ת.ז. 023768294</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150366786</CasePartyID>
        <PartyTypeID>4</PartyTypeID>
        <ActivityStatusID>1</ActivityStatusID>
        <PartyAliasID>71</PartyAliasID>
        <PartyAliasName>עד מאשימה</PartyAliasName>
        <OrdinalNumber>53</OrdinalNumber>
        <LegalEntityID>8530184</LegalEntityID>
        <CaseLegalEntityID>93146029</CaseLegalEntityID>
        <AuthenticationTypeID>1</AuthenticationTypeID>
        <AuthenticationTypeName>ת.ז.</AuthenticationTypeName>
        <LegalEntityNumber>023768294</LegalEntityNumber>
        <IsMainPartyType>true</IsMainPartyType>
        <CaseDisplayIdentifier>55649-12-15</CaseDisplayIdentifier>
        <CaseTypeID>10048</CaseTypeID>
        <CaseTypeName>תיק פלילי (ת"פ)</CaseTypeName>
        <CaseName>פרקליטות מחוז תל אביב  פלילי נ' יוסף</CaseName>
        <FullAddress>פנחס איילון  19/19 חולון </FullAddress>
        <MotionID>0</MotionID>
        <CasePleaID>0</CasePleaID>
        <FatherName>ששון</FatherName>
        <LinkedCaseID>0</LinkedCaseID>
        <PartyID>1</PartyID>
        <CasePartyCategoryID>2</CasePartyCategoryID>
        <LegalEntityAddressID>78954152</LegalEntityAddressID>
        <PleaTypeID>8</PleaTypeID>
        <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59</RoleName>
        <IsSubProceeding>FALSE</IsSubProceeding>
        <FullName>אברהם בן נעים</FullName>
        <FirstName>אברהם</FirstName>
        <LastName>בן נעים</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150367094</CasePartyID>
        <PartyTypeID>4</PartyTypeID>
        <ActivityStatusID>1</ActivityStatusID>
        <PartyAliasID>71</PartyAliasID>
        <PartyAliasName>עד מאשימה</PartyAliasName>
        <OrdinalNumber>59</OrdinalNumber>
        <LegalEntityID>75376282</LegalEntityID>
        <CaseLegalEntityID>93146112</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אהבת ישראל 49/2 תל ציון</FullAddress>
        <MotionID>0</MotionID>
        <CasePleaID>0</CasePleaID>
        <LinkedCaseID>0</LinkedCaseID>
        <PartyID>1</PartyID>
        <CasePartyCategoryID>2</CasePartyCategoryID>
        <LegalEntityAddressID>78499775</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60</RoleName>
        <IsSubProceeding>FALSE</IsSubProceeding>
        <FullName>ארז ליטאי</FullName>
        <FirstName>ארז</FirstName>
        <LastName>ליטאי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150367177</CasePartyID>
        <PartyTypeID>4</PartyTypeID>
        <ActivityStatusID>1</ActivityStatusID>
        <PartyAliasID>71</PartyAliasID>
        <PartyAliasName>עד מאשימה</PartyAliasName>
        <OrdinalNumber>60</OrdinalNumber>
        <LegalEntityID>75376288</LegalEntityID>
        <CaseLegalEntityID>93146140</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אמרגנית   12/35 חולון </FullAddress>
        <MotionID>0</MotionID>
        <CasePleaID>0</CasePleaID>
        <LinkedCaseID>0</LinkedCaseID>
        <PartyID>1</PartyID>
        <CasePartyCategoryID>2</CasePartyCategoryID>
        <LegalEntityAddressID>78624598</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61</RoleName>
        <IsSubProceeding>FALSE</IsSubProceeding>
        <FullName>דוד טהור</FullName>
        <FirstName>דוד</FirstName>
        <LastName>טהור</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150367283</CasePartyID>
        <PartyTypeID>4</PartyTypeID>
        <ActivityStatusID>1</ActivityStatusID>
        <PartyAliasID>71</PartyAliasID>
        <PartyAliasName>עד מאשימה</PartyAliasName>
        <OrdinalNumber>61</OrdinalNumber>
        <LegalEntityID>75376296</LegalEntityID>
        <CaseLegalEntityID>93146172</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מוריה 32 רמת השרון </FullAddress>
        <MotionID>0</MotionID>
        <CasePleaID>0</CasePleaID>
        <LinkedCaseID>0</LinkedCaseID>
        <PartyID>1</PartyID>
        <CasePartyCategoryID>2</CasePartyCategoryID>
        <LegalEntityAddressID>78499794</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62</RoleName>
        <IsSubProceeding>FALSE</IsSubProceeding>
        <FullName>אברהפ הלוי</FullName>
        <FirstName>אברהפ</FirstName>
        <LastName>הלוי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153760214</CasePartyID>
        <PartyTypeID>4</PartyTypeID>
        <ActivityStatusID>1</ActivityStatusID>
        <PartyAliasID>71</PartyAliasID>
        <PartyAliasName>עד מאשימה</PartyAliasName>
        <OrdinalNumber>62</OrdinalNumber>
        <LegalEntityID>75581631</LegalEntityID>
        <CaseLegalEntityID>94061190</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פסח לב 1 לוד יאח"ה</FullAddress>
        <MotionID>0</MotionID>
        <CasePleaID>0</CasePleaID>
        <LinkedCaseID>0</LinkedCaseID>
        <PartyID>1</PartyID>
        <CasePartyCategoryID>2</CasePartyCategoryID>
        <LegalEntityAddressID>78786875</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63</RoleName>
        <IsSubProceeding>FALSE</IsSubProceeding>
        <FullName>שלום שקרג'י</FullName>
        <FirstName>שלום</FirstName>
        <LastName>שקרג'י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153760304</CasePartyID>
        <PartyTypeID>4</PartyTypeID>
        <ActivityStatusID>1</ActivityStatusID>
        <PartyAliasID>71</PartyAliasID>
        <PartyAliasName>עד מאשימה</PartyAliasName>
        <OrdinalNumber>63</OrdinalNumber>
        <LegalEntityID>75581637</LegalEntityID>
        <CaseLegalEntityID>94061209</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בית הכרם   2 ירושלים </FullAddress>
        <MotionID>0</MotionID>
        <CasePleaID>0</CasePleaID>
        <LinkedCaseID>0</LinkedCaseID>
        <PartyID>1</PartyID>
        <CasePartyCategoryID>2</CasePartyCategoryID>
        <LegalEntityAddressID>78786885</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64</RoleName>
        <IsSubProceeding>FALSE</IsSubProceeding>
        <FullName>נציג המפקח על הבחירות</FullName>
        <FirstName>נציג המפקח</FirstName>
        <LastName>על הבחירות</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153760482</CasePartyID>
        <PartyTypeID>4</PartyTypeID>
        <ActivityStatusID>1</ActivityStatusID>
        <PartyAliasID>71</PartyAliasID>
        <PartyAliasName>עד מאשימה</PartyAliasName>
        <OrdinalNumber>64</OrdinalNumber>
        <LegalEntityID>75581649</LegalEntityID>
        <CaseLegalEntityID>94061258</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התע"ש   23 כפר סבא </FullAddress>
        <MotionID>0</MotionID>
        <CasePleaID>0</CasePleaID>
        <LinkedCaseID>0</LinkedCaseID>
        <PartyID>1</PartyID>
        <CasePartyCategoryID>2</CasePartyCategoryID>
        <LegalEntityAddressID>78786904</LegalEntityAddressID>
        <PleaTypeID>8</PleaTypeID>
        <GroupPartyAlias/>
        <IsConverted>false</IsConverted>
        <RepresentatedNamesOfAssistant/>
        <LegalEntityTypeID>1</LegalEntityTypeID>
        <IsVerdictExists>false</IsVerdictExists>
        <IsAsirAzir>false</IsAsirAzir>
      </CaseParties>
    </CasePartiesSelectionDS>
    <DecisionName>הכרעת דין  שניתנה ע"י  צחי עוזיאל</DecisionName>
    <CourtDisplayName>בית משפט השלום בתל אביב - יפו</CourtDisplayName>
    <IsCaseJudgePanel>false</IsCaseJudgePanel>
    <DecisionSignatureDate>2017-04-04T11:50:30.6788196+03:00</DecisionSignatureDate>
    <OpenCaseDate>2015-12-27T11:45:00+02:00</OpenCaseDate>
    <ExternalCaseNumber>11852013</ExternalCaseNumber>
    <DecisionTypeID>3</DecisionTypeID>
    <DecisionSignatureUserName>צחי עוזיאל</DecisionSignatureUserName>
    <DecisionSignatureDateHebrew>2017-04-04T11:50:30.6788196+03:00</DecisionSignatureDateHebrew>
    <DecisionWriterID>029637733@GOV.IL</DecisionWriterID>
    <CourtAddress>רח' ויצמן  1, תל אביב - יפו 64239</CourtAddress>
    <IsAutoTextInCaseExist>false</IsAutoTextInCaseExist>
    <DecisionSignatureRoleName>שופט</DecisionSignatureRoleName>
    <DecisionSignatureUserTitleName>שופט, סגן נשיא</DecisionSignatureUserTitleName>
  </dt_Decision>
  <dt_DecisionCase>
    <DecisionID>0</DecisionID>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iesSelectionDS>
      <CaseParties>
        <PartyTypeName>מסייע</PartyTypeName>
        <ProceedingType>כתב טענות עיקרי</ProceedingType>
        <PleaName>כתב אישום</PleaName>
        <PartyBelonging> - </PartyBelonging>
        <RoleName>מוטב</RoleName>
        <IsSubProceeding>FALSE</IsSubProceeding>
        <FullName>יגאל בן עזרא</FullName>
        <FirstName>יגאל</FirstName>
        <LastName>בן עזרא</LastName>
        <PartyPropertyName/>
        <AuthenticationTypeAndNumber>ת.ז. 058669227</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157013311</CasePartyID>
        <PartyTypeID>3</PartyTypeID>
        <ActivityStatusID>1</ActivityStatusID>
        <LegalEntityID>75789140</LegalEntityID>
        <CaseLegalEntityID>95009865</CaseLegalEntityID>
        <AssistantRoleID>24</AssistantRoleID>
        <AuthenticationTypeID>1</AuthenticationTypeID>
        <AuthenticationTypeName>ת.ז.</AuthenticationTypeName>
        <LegalEntityNumber>058669227</LegalEntityNumber>
        <IsMainPartyType>true</IsMainPartyType>
        <CaseDisplayIdentifier>55649-12-15</CaseDisplayIdentifier>
        <CaseTypeID>10048</CaseTypeID>
        <CaseTypeName>תיק פלילי (ת"פ)</CaseTypeName>
        <CaseName>פרקליטות מחוז תל אביב  פלילי נ' יוסף</CaseName>
        <FullAddress>ניסים גאון 76 אלעד </FullAddress>
        <MotionID>0</MotionID>
        <CasePleaID>0</CasePleaID>
        <FatherName>אליעזר</FatherName>
        <LinkedCaseID>0</LinkedCaseID>
        <CasePartyCategoryID>2</CasePartyCategoryID>
        <LegalEntityAddressID>79219158</LegalEntityAddressID>
        <PleaTypeID>8</PleaTypeID>
        <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מוטב</RoleName>
        <IsSubProceeding>FALSE</IsSubProceeding>
        <FullName>עמנואל בלחני</FullName>
        <FirstName>עמנואל</FirstName>
        <LastName>בלחני</LastName>
        <PartyPropertyName/>
        <AuthenticationTypeAndNumber>ת.ז. 026010629</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154453107</CasePartyID>
        <PartyTypeID>3</PartyTypeID>
        <ActivityStatusID>1</ActivityStatusID>
        <LegalEntityID>57379067</LegalEntityID>
        <CaseLegalEntityID>94247614</CaseLegalEntityID>
        <AssistantRoleID>24</AssistantRoleID>
        <AuthenticationTypeID>1</AuthenticationTypeID>
        <AuthenticationTypeName>ת.ז.</AuthenticationTypeName>
        <LegalEntityNumber>026010629</LegalEntityNumber>
        <IsMainPartyType>true</IsMainPartyType>
        <CaseDisplayIdentifier>55649-12-15</CaseDisplayIdentifier>
        <CaseTypeID>10048</CaseTypeID>
        <CaseTypeName>תיק פלילי (ת"פ)</CaseTypeName>
        <CaseName>פרקליטות מחוז תל אביב  פלילי נ' יוסף</CaseName>
        <FullAddress>זלמן שז"ר   65 תל אביב - יפו </FullAddress>
        <MotionID>0</MotionID>
        <CasePleaID>0</CasePleaID>
        <FatherName/>
        <LinkedCaseID>0</LinkedCaseID>
        <PartyID>1</PartyID>
        <CasePartyCategoryID>2</CasePartyCategoryID>
        <LegalEntityAddressID>78840702</LegalEntityAddressID>
        <PleaTypeID>8</PleaTypeID>
        <GroupPartyAlias/>
        <IsConverted>false</IsConverted>
        <RepresentatedNamesOfAssistant/>
        <PopulationRegisterVerificationStatusID>6</PopulationRegisterVerificationStatusID>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מוטב</RoleName>
        <IsSubProceeding>FALSE</IsSubProceeding>
        <FullName>חיים חיון</FullName>
        <FirstName>חיים</FirstName>
        <LastName>חיון</LastName>
        <PartyPropertyName/>
        <AuthenticationTypeAndNumber>ת.ז. 035969336</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156935184</CasePartyID>
        <PartyTypeID>3</PartyTypeID>
        <ActivityStatusID>1</ActivityStatusID>
        <LegalEntityID>58012744</LegalEntityID>
        <CaseLegalEntityID>94988824</CaseLegalEntityID>
        <AssistantRoleID>24</AssistantRoleID>
        <AuthenticationTypeID>1</AuthenticationTypeID>
        <AuthenticationTypeName>ת.ז.</AuthenticationTypeName>
        <LegalEntityNumber>035969336</LegalEntityNumber>
        <IsMainPartyType>true</IsMainPartyType>
        <CaseDisplayIdentifier>55649-12-15</CaseDisplayIdentifier>
        <CaseTypeID>10048</CaseTypeID>
        <CaseTypeName>תיק פלילי (ת"פ)</CaseTypeName>
        <CaseName>פרקליטות מחוז תל אביב  פלילי נ' יוסף</CaseName>
        <FullAddress>קק"ל   27 בת ים </FullAddress>
        <MotionID>0</MotionID>
        <CasePleaID>0</CasePleaID>
        <FatherName>מאיר</FatherName>
        <LinkedCaseID>0</LinkedCaseID>
        <PartyID>1</PartyID>
        <CasePartyCategoryID>2</CasePartyCategoryID>
        <LegalEntityAddressID>79083058</LegalEntityAddressID>
        <PleaTypeID>8</PleaTypeID>
        <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מוטב</RoleName>
        <IsSubProceeding>FALSE</IsSubProceeding>
        <FullName>עודד ברוך</FullName>
        <FirstName>עודד</FirstName>
        <LastName>ברוך</LastName>
        <PartyPropertyName/>
        <AuthenticationTypeAndNumber>ת.ז. 025158841</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155406779</CasePartyID>
        <PartyTypeID>3</PartyTypeID>
        <ActivityStatusID>1</ActivityStatusID>
        <LegalEntityID>33102703</LegalEntityID>
        <CaseLegalEntityID>94554832</CaseLegalEntityID>
        <AssistantRoleID>24</AssistantRoleID>
        <AuthenticationTypeID>1</AuthenticationTypeID>
        <AuthenticationTypeName>ת.ז.</AuthenticationTypeName>
        <LegalEntityNumber>025158841</LegalEntityNumber>
        <IsMainPartyType>true</IsMainPartyType>
        <CaseDisplayIdentifier>55649-12-15</CaseDisplayIdentifier>
        <CaseTypeID>10048</CaseTypeID>
        <CaseTypeName>תיק פלילי (ת"פ)</CaseTypeName>
        <CaseName>פרקליטות מחוז תל אביב  פלילי נ' יוסף</CaseName>
        <FullAddress>קאלים   3/5 ראשון לציון </FullAddress>
        <MotionID>0</MotionID>
        <CasePleaID>0</CasePleaID>
        <FatherName/>
        <LinkedCaseID>0</LinkedCaseID>
        <PartyID>1</PartyID>
        <CasePartyCategoryID>2</CasePartyCategoryID>
        <LegalEntityAddressID>79219335</LegalEntityAddressID>
        <PleaTypeID>8</PleaTypeID>
        <GroupPartyAlias/>
        <IsConverted>false</IsConverted>
        <RepresentatedNamesOfAssistant/>
        <PopulationRegisterVerificationStatusID>6</PopulationRegisterVerificationStatusID>
        <LegalEntityTypeID>1</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נבות תל-צור</FullName>
        <FirstName>נבות</FirstName>
        <LastName>תל-צור</LastName>
        <PartyPropertyName/>
        <AuthenticationTypeAndNumber>מ.ר. 11800</AuthenticationTypeAndNumber>
        <RepresentatedOrRepresentativesNames>אברהם יוסף</RepresentatedOrRepresentativesNames>
        <RepresentatedOrRepresentativesCount>1</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158128408</CasePartyID>
        <PartyTypeID>2</PartyTypeID>
        <ActivityStatusID>1</ActivityStatusID>
        <PartyAliasID>32</PartyAliasID>
        <PartyAliasName>בא כוח נאשמים</PartyAliasName>
        <LegalEntityID>380949</LegalEntityID>
        <CaseLegalEntityID>95333297</CaseLegalEntityID>
        <AuthenticationTypeID>4</AuthenticationTypeID>
        <AuthenticationTypeName>מ.ר.</AuthenticationTypeName>
        <LegalEntityNumber>11800</LegalEntityNumber>
        <IsMainPartyType>true</IsMainPartyType>
        <CaseDisplayIdentifier>55649-12-15</CaseDisplayIdentifier>
        <CaseTypeID>10048</CaseTypeID>
        <CaseTypeName>תיק פלילי (ת"פ)</CaseTypeName>
        <CaseName>פרקליטות מחוז תל אביב  פלילי נ' יוסף</CaseName>
        <FullAddress>יעבץ 33 תל אביב - יפו </FullAddress>
        <EmailAddress>office@caspilaw.com</EmailAddress>
        <MotionID>0</MotionID>
        <CasePleaID>0</CasePleaID>
        <LinkedCaseID>0</LinkedCaseID>
        <PartyID>2</PartyID>
        <CasePartyCategoryID>2</CasePartyCategoryID>
        <LegalEntityAddressID>438849</LegalEntityAddressID>
        <LegalEntityEmailAddressID>67913822</LegalEntityEmailAddressID>
        <PleaTypeID>8</PleaTypeID>
        <LawyerOfficeName>משרד עו"ד: כספי ושות'</LawyerOfficeName>
        <LawyerOfficeID>436511</LawyerOfficeID>
        <GroupPartyAlias/>
        <IsConverted>false</IsConverted>
        <RepresentatedNamesOfAssistant/>
        <LegalEntityTypeID>4</LegalEntityTypeID>
        <IsVerdictExists>false</IsVerdictExists>
        <IsAsirAzir>false</IsAsirAzir>
      </CaseParties>
      <CaseParties>
        <PartyTypeName>מסייע</PartyTypeName>
        <ProceedingType>כתב טענות עיקרי</ProceedingType>
        <PleaName>כתב אישום</PleaName>
        <PartyBelonging> - </PartyBelonging>
        <RoleName>מוטב</RoleName>
        <IsSubProceeding>FALSE</IsSubProceeding>
        <FullName>יוסף דרוקמן</FullName>
        <FirstName>יוסף</FirstName>
        <LastName>דרוקמן</LastName>
        <PartyPropertyName/>
        <AuthenticationTypeAndNumber>ת.ז. 033395344</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155086132</CasePartyID>
        <PartyTypeID>3</PartyTypeID>
        <ActivityStatusID>1</ActivityStatusID>
        <OrdinalNumber>1</OrdinalNumber>
        <LegalEntityID>69469014</LegalEntityID>
        <CaseLegalEntityID>94470510</CaseLegalEntityID>
        <AssistantRoleID>24</AssistantRoleID>
        <AuthenticationTypeID>1</AuthenticationTypeID>
        <AuthenticationTypeName>ת.ז.</AuthenticationTypeName>
        <LegalEntityNumber>033395344</LegalEntityNumber>
        <IsMainPartyType>true</IsMainPartyType>
        <CaseDisplayIdentifier>55649-12-15</CaseDisplayIdentifier>
        <CaseTypeID>10048</CaseTypeID>
        <CaseTypeName>תיק פלילי (ת"פ)</CaseTypeName>
        <CaseName>פרקליטות מחוז תל אביב  פלילי נ' יוסף</CaseName>
        <FullAddress>שיכונים חדשים 230/6 כפר חב"ד </FullAddress>
        <MotionID>0</MotionID>
        <CasePleaID>0</CasePleaID>
        <FatherName/>
        <LinkedCaseID>0</LinkedCaseID>
        <PartyID>1</PartyID>
        <CasePartyCategoryID>2</CasePartyCategoryID>
        <LegalEntityAddressID>78916470</LegalEntityAddressID>
        <PleaTypeID>8</PleaTypeID>
        <GroupPartyAlias/>
        <IsConverted>false</IsConverted>
        <RepresentatedNamesOfAssistant/>
        <PopulationRegisterVerificationStatusID>6</PopulationRegisterVerificationStatusID>
        <LegalEntityTypeID>1</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מאשימה</RoleName>
        <IsSubProceeding>FALSE</IsSubProceeding>
        <FullName>שלמה למברגר</FullName>
        <FirstName>שלמה</FirstName>
        <LastName>למברגר</LastName>
        <PartyPropertyName/>
        <AuthenticationTypeAndNumber>מ.ר. 15240</AuthenticationTypeAndNumber>
        <RepresentatedOrRepresentativesNames xml:space="preserve"> </RepresentatedOrRepresentativesNames>
        <RepresentatedOrRepresentativesCount>1</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145221470</CasePartyID>
        <PartyTypeID>2</PartyTypeID>
        <ActivityStatusID>1</ActivityStatusID>
        <PartyAliasID>30</PartyAliasID>
        <PartyAliasName>בא כוח מאשימה</PartyAliasName>
        <OrdinalNumber>1</OrdinalNumber>
        <LegalEntityID>397001</LegalEntityID>
        <CaseLegalEntityID>91733609</CaseLegalEntityID>
        <AuthenticationTypeID>4</AuthenticationTypeID>
        <AuthenticationTypeName>מ.ר.</AuthenticationTypeName>
        <LegalEntityNumber>15240</LegalEntityNumber>
        <IsMainPartyType>true</IsMainPartyType>
        <CaseDisplayIdentifier>55649-12-15</CaseDisplayIdentifier>
        <CaseTypeID>10048</CaseTypeID>
        <CaseTypeName>תיק פלילי (ת"פ)</CaseTypeName>
        <CaseName>פרקליטות מחוז תל אביב  פלילי נ' יוסף</CaseName>
        <FullAddress>הנרייטה סולד 1 תל אביב - יפו </FullAddress>
        <MotionID>0</MotionID>
        <CasePleaID>0</CasePleaID>
        <LinkedCaseID>0</LinkedCaseID>
        <PartyID>1</PartyID>
        <CasePartyCategoryID>2</CasePartyCategoryID>
        <LegalEntityAddressID>76302119</LegalEntityAddressID>
        <PleaTypeID>8</PleaTypeID>
        <LawyerOfficeName>פרקליטות מחוז ת"א - פלילי</LawyerOfficeName>
        <LawyerOfficeID>419574</LawyerOfficeID>
        <GroupPartyAlias/>
        <IsConverted>false</IsConverted>
        <RepresentatedNamesOfAssistant/>
        <LegalEntityTypeID>4</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RoleName>
        <IsSubProceeding>FALSE</IsSubProceeding>
        <FullName>ארז דפנה</FullName>
        <FirstName>ארז</FirstName>
        <LastName>דפנה</LastName>
        <PartyPropertyName/>
        <AuthenticationTypeAndNumber>מספר שוטר 934836</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154459873</CasePartyID>
        <PartyTypeID>4</PartyTypeID>
        <ActivityStatusID>1</ActivityStatusID>
        <PartyAliasID>71</PartyAliasID>
        <PartyAliasName>עד מאשימה</PartyAliasName>
        <OrdinalNumber>1</OrdinalNumber>
        <LegalEntityID>75620973</LegalEntityID>
        <CaseLegalEntityID>94249615</CaseLegalEntityID>
        <AuthenticationTypeID>34</AuthenticationTypeID>
        <AuthenticationTypeName>מספר שוטר</AuthenticationTypeName>
        <LegalEntityNumber>934836</LegalEntityNumber>
        <IsMainPartyType>true</IsMainPartyType>
        <CaseDisplayIdentifier>55649-12-15</CaseDisplayIdentifier>
        <CaseTypeID>10048</CaseTypeID>
        <CaseTypeName>תיק פלילי (ת"פ)</CaseTypeName>
        <CaseName>פרקליטות מחוז תל אביב  פלילי נ' יוסף</CaseName>
        <FullAddress>פסח לב 1 לוד יאח"ה</FullAddress>
        <MotionID>0</MotionID>
        <CasePleaID>0</CasePleaID>
        <LinkedCaseID>0</LinkedCaseID>
        <PartyID>1</PartyID>
        <CasePartyCategoryID>2</CasePartyCategoryID>
        <LegalEntityAddressID>78841353</LegalEntityAddressID>
        <PleaTypeID>8</PleaTypeID>
        <GroupPartyAlias/>
        <IsConverted>false</IsConverted>
        <RepresentatedNamesOfAssistant/>
        <LegalEntityTypeID>9</LegalEntityTypeID>
        <IsVerdictExists>false</IsVerdictExists>
        <IsAsirAzir>false</IsAsirAzir>
      </CaseParties>
      <CaseParties>
        <PartyTypeName>צד</PartyTypeName>
        <ProceedingType>כתב טענות עיקרי</ProceedingType>
        <PleaName>כתב אישום</PleaName>
        <PartyBelonging>צד א'</PartyBelonging>
        <RoleName>מאשימה 1</RoleName>
        <IsSubProceeding>FALSE</IsSubProceeding>
        <FullName>פרקליטות מחוז תל אביב  פלילי</FullName>
        <LastName>פרקליטות מחוז תל אביב  פלילי</LastName>
        <PartyPropertyName/>
        <AuthenticationTypeAndNumber>משרדי ממשלה 500102041</AuthenticationTypeAndNumber>
        <RepresentatedOrRepresentativesNames>שלמה למברגר</RepresentatedOrRepresentativesNames>
        <RepresentatedOrRepresentativesCount>1</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145221469</CasePartyID>
        <PartyTypeID>1</PartyTypeID>
        <ActivityStatusID>1</ActivityStatusID>
        <PartyAliasID>11</PartyAliasID>
        <PartyAliasName>מאשימה</PartyAliasName>
        <OrdinalNumber>1</OrdinalNumber>
        <LegalEntityID>326</LegalEntityID>
        <CaseLegalEntityID>91733608</CaseLegalEntityID>
        <AuthenticationTypeID>13</AuthenticationTypeID>
        <AuthenticationTypeName>משרדי ממשלה</AuthenticationTypeName>
        <LegalEntityNumber>500102041</LegalEntityNumber>
        <IsMainPartyType>true</IsMainPartyType>
        <CaseDisplayIdentifier>55649-12-15</CaseDisplayIdentifier>
        <CaseTypeID>10048</CaseTypeID>
        <CaseTypeName>תיק פלילי (ת"פ)</CaseTypeName>
        <CaseName>פרקליטות מחוז תל אביב  פלילי נ' יוסף</CaseName>
        <FullAddress>הנרייטה סולד 1 תל אביב - יפו משרד המשפטים</FullAddress>
        <MotionID>0</MotionID>
        <CasePleaID>0</CasePleaID>
        <LinkedCaseID>0</LinkedCaseID>
        <PartyID>1</PartyID>
        <CasePartyCategoryID>2</CasePartyCategoryID>
        <LegalEntityAddressID>76302121</LegalEntityAddressID>
        <PleaTypeID>8</PleaTypeID>
        <GroupPartyAlias>מאשימה</GroupPartyAlias>
        <IsConverted>false</IsConverted>
        <RepresentatedNamesOfAssistant/>
        <LegalEntityTypeID>3</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גד טיכו</FullName>
        <FirstName>גד</FirstName>
        <LastName>טיכו</LastName>
        <PartyPropertyName/>
        <AuthenticationTypeAndNumber>מ.ר. 13237</AuthenticationTypeAndNumber>
        <RepresentatedOrRepresentativesNames>אברהם יוסף</RepresentatedOrRepresentativesNames>
        <RepresentatedOrRepresentativesCount>1</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146924719</CasePartyID>
        <PartyTypeID>2</PartyTypeID>
        <ActivityStatusID>1</ActivityStatusID>
        <PartyAliasID>32</PartyAliasID>
        <PartyAliasName>בא כוח נאשמים</PartyAliasName>
        <OrdinalNumber>1</OrdinalNumber>
        <LegalEntityID>395867</LegalEntityID>
        <CaseLegalEntityID>92194876</CaseLegalEntityID>
        <AuthenticationTypeID>4</AuthenticationTypeID>
        <AuthenticationTypeName>מ.ר.</AuthenticationTypeName>
        <LegalEntityNumber>13237</LegalEntityNumber>
        <IsMainPartyType>true</IsMainPartyType>
        <CaseDisplayIdentifier>55649-12-15</CaseDisplayIdentifier>
        <CaseTypeID>10048</CaseTypeID>
        <CaseTypeName>תיק פלילי (ת"פ)</CaseTypeName>
        <CaseName>פרקליטות מחוז תל אביב  פלילי נ' יוסף</CaseName>
        <FullAddress>יעבץ 33 תל אביב - יפו </FullAddress>
        <MotionID>0</MotionID>
        <CasePleaID>0</CasePleaID>
        <FatherName xml:space="preserve">        </FatherName>
        <LinkedCaseID>0</LinkedCaseID>
        <PartyID>2</PartyID>
        <CasePartyCategoryID>2</CasePartyCategoryID>
        <LegalEntityAddressID>438849</LegalEntityAddressID>
        <PleaTypeID>8</PleaTypeID>
        <LawyerOfficeName>משרד עו"ד: כספי ושות'</LawyerOfficeName>
        <LawyerOfficeID>436511</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אישום</PleaName>
        <PartyBelonging>צד ב'</PartyBelonging>
        <RoleName>נאשם 1</RoleName>
        <IsSubProceeding>FALSE</IsSubProceeding>
        <FullName>אברהם יוסף</FullName>
        <FirstName>אברהם</FirstName>
        <LastName>יוסף</LastName>
        <PartyPropertyName/>
        <AuthenticationTypeAndNumber>ת.ז. 001049295</AuthenticationTypeAndNumber>
        <RepresentatedOrRepresentativesNames>גד טיכו, נבות תל-צור</RepresentatedOrRepresentativesNames>
        <RepresentatedOrRepresentativesCount>2</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145221471</CasePartyID>
        <PartyTypeID>1</PartyTypeID>
        <ActivityStatusID>1</ActivityStatusID>
        <PartyAliasID>13</PartyAliasID>
        <PartyAliasName>נאשם</PartyAliasName>
        <OrdinalNumber>1</OrdinalNumber>
        <LegalEntityID>72632350</LegalEntityID>
        <CaseLegalEntityID>91733610</CaseLegalEntityID>
        <AuthenticationTypeID>1</AuthenticationTypeID>
        <AuthenticationTypeName>ת.ז.</AuthenticationTypeName>
        <LegalEntityNumber>001049295</LegalEntityNumber>
        <IsMainPartyType>true</IsMainPartyType>
        <CaseDisplayIdentifier>55649-12-15</CaseDisplayIdentifier>
        <CaseTypeID>10048</CaseTypeID>
        <CaseTypeName>תיק פלילי (ת"פ)</CaseTypeName>
        <CaseName>פרקליטות מחוז תל אביב  פלילי נ' יוסף</CaseName>
        <FullAddress>ארלוזרוב 122 חולון </FullAddress>
        <MotionID>0</MotionID>
        <CasePleaID>0</CasePleaID>
        <BirthDate>1949-07-21T00:00:00+03:00</BirthDate>
        <FatherName>עובדיה</FatherName>
        <LinkedCaseID>0</LinkedCaseID>
        <PartyID>2</PartyID>
        <CasePartyCategoryID>2</CasePartyCategoryID>
        <LegalEntityAddressID>78048467</LegalEntityAddressID>
        <PleaTypeID>8</PleaTypeID>
        <GroupPartyAlias>נאשמים</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RoleName>
        <IsSubProceeding>FALSE</IsSubProceeding>
        <FullName>רון פרידל</FullName>
        <FirstName>רון</FirstName>
        <LastName>פרידל</LastName>
        <PartyPropertyName/>
        <AuthenticationTypeAndNumber>מספר שוטר 956607</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153758726</CasePartyID>
        <PartyTypeID>4</PartyTypeID>
        <ActivityStatusID>1</ActivityStatusID>
        <PartyAliasID>71</PartyAliasID>
        <PartyAliasName>עד מאשימה</PartyAliasName>
        <OrdinalNumber>3</OrdinalNumber>
        <LegalEntityID>75581551</LegalEntityID>
        <CaseLegalEntityID>94060742</CaseLegalEntityID>
        <AuthenticationTypeID>34</AuthenticationTypeID>
        <AuthenticationTypeName>מספר שוטר</AuthenticationTypeName>
        <LegalEntityNumber>956607</LegalEntityNumber>
        <IsMainPartyType>true</IsMainPartyType>
        <CaseDisplayIdentifier>55649-12-15</CaseDisplayIdentifier>
        <CaseTypeID>10048</CaseTypeID>
        <CaseTypeName>תיק פלילי (ת"פ)</CaseTypeName>
        <CaseName>פרקליטות מחוז תל אביב  פלילי נ' יוסף</CaseName>
        <FullAddress>יוחאי  בן נון   6/29 חולון </FullAddress>
        <MotionID>0</MotionID>
        <CasePleaID>0</CasePleaID>
        <LinkedCaseID>0</LinkedCaseID>
        <PartyID>1</PartyID>
        <CasePartyCategoryID>2</CasePartyCategoryID>
        <LegalEntityAddressID>78862224</LegalEntityAddressID>
        <PleaTypeID>8</PleaTypeID>
        <GroupPartyAlias/>
        <IsConverted>false</IsConverted>
        <RepresentatedNamesOfAssistant/>
        <LegalEntityTypeID>9</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6</RoleName>
        <IsSubProceeding>FALSE</IsSubProceeding>
        <FullName>רוני הינדי</FullName>
        <FirstName>רוני</FirstName>
        <LastName>הינדי</LastName>
        <PartyPropertyName/>
        <AuthenticationTypeAndNumber>מספר שוטר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153758881</CasePartyID>
        <PartyTypeID>4</PartyTypeID>
        <ActivityStatusID>1</ActivityStatusID>
        <PartyAliasID>71</PartyAliasID>
        <PartyAliasName>עד מאשימה</PartyAliasName>
        <OrdinalNumber>6</OrdinalNumber>
        <LegalEntityID>75581563</LegalEntityID>
        <CaseLegalEntityID>94060797</CaseLegalEntityID>
        <AuthenticationTypeID>34</AuthenticationTypeID>
        <AuthenticationTypeName>מספר שוטר</AuthenticationTypeName>
        <IsMainPartyType>true</IsMainPartyType>
        <CaseDisplayIdentifier>55649-12-15</CaseDisplayIdentifier>
        <CaseTypeID>10048</CaseTypeID>
        <CaseTypeName>תיק פלילי (ת"פ)</CaseTypeName>
        <CaseName>פרקליטות מחוז תל אביב  פלילי נ' יוסף</CaseName>
        <FullAddress>שלמה   18 תל אביב - יפו הונאה תל אביב</FullAddress>
        <MotionID>0</MotionID>
        <CasePleaID>0</CasePleaID>
        <LinkedCaseID>0</LinkedCaseID>
        <PartyID>1</PartyID>
        <CasePartyCategoryID>2</CasePartyCategoryID>
        <LegalEntityAddressID>78786718</LegalEntityAddressID>
        <PleaTypeID>8</PleaTypeID>
        <GroupPartyAlias/>
        <IsConverted>false</IsConverted>
        <RepresentatedNamesOfAssistant/>
        <LegalEntityTypeID>9</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7</RoleName>
        <IsSubProceeding>FALSE</IsSubProceeding>
        <FullName>יעקב סבג</FullName>
        <FirstName>יעקב</FirstName>
        <LastName>סבג</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154459924</CasePartyID>
        <PartyTypeID>4</PartyTypeID>
        <ActivityStatusID>1</ActivityStatusID>
        <PartyAliasID>71</PartyAliasID>
        <PartyAliasName>עד מאשימה</PartyAliasName>
        <OrdinalNumber>7</OrdinalNumber>
        <LegalEntityID>75620976</LegalEntityID>
        <CaseLegalEntityID>94249626</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פרנס    6/4 ירושלים הר נוף</FullAddress>
        <MotionID>0</MotionID>
        <CasePleaID>0</CasePleaID>
        <LinkedCaseID>0</LinkedCaseID>
        <PartyID>1</PartyID>
        <CasePartyCategoryID>2</CasePartyCategoryID>
        <LegalEntityAddressID>78841356</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8</RoleName>
        <IsSubProceeding>FALSE</IsSubProceeding>
        <FullName>רפי יוחאי</FullName>
        <FirstName>רפי</FirstName>
        <LastName>יוחאי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150361565</CasePartyID>
        <PartyTypeID>4</PartyTypeID>
        <ActivityStatusID>1</ActivityStatusID>
        <PartyAliasID>71</PartyAliasID>
        <PartyAliasName>עד מאשימה</PartyAliasName>
        <OrdinalNumber>8</OrdinalNumber>
        <LegalEntityID>75375752</LegalEntityID>
        <CaseLegalEntityID>93144294</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שמעון 8 עפרה </FullAddress>
        <MotionID>0</MotionID>
        <CasePleaID>0</CasePleaID>
        <LinkedCaseID>0</LinkedCaseID>
        <PartyID>1</PartyID>
        <CasePartyCategoryID>2</CasePartyCategoryID>
        <LegalEntityAddressID>78499133</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10</RoleName>
        <IsSubProceeding>FALSE</IsSubProceeding>
        <FullName>נחשון זכריה</FullName>
        <FirstName>נחשון</FirstName>
        <LastName>זכריה</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153759096</CasePartyID>
        <PartyTypeID>4</PartyTypeID>
        <ActivityStatusID>1</ActivityStatusID>
        <PartyAliasID>71</PartyAliasID>
        <PartyAliasName>עד מאשימה</PartyAliasName>
        <OrdinalNumber>10</OrdinalNumber>
        <LegalEntityID>75581576</LegalEntityID>
        <CaseLegalEntityID>94060857</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הסנהדרין   66 ראש העין </FullAddress>
        <MotionID>0</MotionID>
        <CasePleaID>0</CasePleaID>
        <LinkedCaseID>0</LinkedCaseID>
        <PartyID>1</PartyID>
        <CasePartyCategoryID>2</CasePartyCategoryID>
        <LegalEntityAddressID>78880697</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11</RoleName>
        <IsSubProceeding>FALSE</IsSubProceeding>
        <FullName>שמחה שטיינברג</FullName>
        <FirstName>שמחה</FirstName>
        <LastName>שטיינברג</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150361633</CasePartyID>
        <PartyTypeID>4</PartyTypeID>
        <ActivityStatusID>1</ActivityStatusID>
        <PartyAliasID>71</PartyAliasID>
        <PartyAliasName>עד מאשימה</PartyAliasName>
        <OrdinalNumber>11</OrdinalNumber>
        <LegalEntityID>75375762</LegalEntityID>
        <CaseLegalEntityID>93144327</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סירקין 1/10 בני ברק </FullAddress>
        <MotionID>0</MotionID>
        <CasePleaID>0</CasePleaID>
        <LinkedCaseID>0</LinkedCaseID>
        <PartyID>1</PartyID>
        <CasePartyCategoryID>2</CasePartyCategoryID>
        <LegalEntityAddressID>78499144</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12</RoleName>
        <IsSubProceeding>FALSE</IsSubProceeding>
        <FullName>יוסף ארביב</FullName>
        <FirstName>יוסף</FirstName>
        <LastName>ארביב</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153759317</CasePartyID>
        <PartyTypeID>4</PartyTypeID>
        <ActivityStatusID>1</ActivityStatusID>
        <PartyAliasID>71</PartyAliasID>
        <PartyAliasName>עד מאשימה</PartyAliasName>
        <OrdinalNumber>12</OrdinalNumber>
        <LegalEntityID>75581584</LegalEntityID>
        <CaseLegalEntityID>94060912</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זמינוף  22/7 חולון </FullAddress>
        <MotionID>0</MotionID>
        <CasePleaID>0</CasePleaID>
        <LinkedCaseID>0</LinkedCaseID>
        <PartyID>1</PartyID>
        <CasePartyCategoryID>2</CasePartyCategoryID>
        <LegalEntityAddressID>78786776</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13</RoleName>
        <IsSubProceeding>FALSE</IsSubProceeding>
        <FullName>דוד אהרונוף</FullName>
        <FirstName>דוד</FirstName>
        <LastName>אהרונוף</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153759417</CasePartyID>
        <PartyTypeID>4</PartyTypeID>
        <ActivityStatusID>1</ActivityStatusID>
        <PartyAliasID>71</PartyAliasID>
        <PartyAliasName>עד מאשימה</PartyAliasName>
        <OrdinalNumber>13</OrdinalNumber>
        <LegalEntityID>75581587</LegalEntityID>
        <CaseLegalEntityID>94060936</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רימון    17 בני ברק </FullAddress>
        <MotionID>0</MotionID>
        <CasePleaID>0</CasePleaID>
        <LinkedCaseID>0</LinkedCaseID>
        <PartyID>1</PartyID>
        <CasePartyCategoryID>2</CasePartyCategoryID>
        <LegalEntityAddressID>78786784</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15</RoleName>
        <IsSubProceeding>FALSE</IsSubProceeding>
        <FullName>משה מוגרבי</FullName>
        <FirstName>משה</FirstName>
        <LastName>מוגרבי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150361707</CasePartyID>
        <PartyTypeID>4</PartyTypeID>
        <ActivityStatusID>1</ActivityStatusID>
        <PartyAliasID>71</PartyAliasID>
        <PartyAliasName>עד מאשימה</PartyAliasName>
        <OrdinalNumber>15</OrdinalNumber>
        <LegalEntityID>75375770</LegalEntityID>
        <CaseLegalEntityID>93144350</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אנה פרנק 7/2 בת ים </FullAddress>
        <MotionID>0</MotionID>
        <CasePleaID>0</CasePleaID>
        <LinkedCaseID>0</LinkedCaseID>
        <PartyID>1</PartyID>
        <CasePartyCategoryID>2</CasePartyCategoryID>
        <LegalEntityAddressID>78499156</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16</RoleName>
        <IsSubProceeding>FALSE</IsSubProceeding>
        <FullName>רושל איברגימוב</FullName>
        <FirstName>רושל</FirstName>
        <LastName>איברגימוב</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150361738</CasePartyID>
        <PartyTypeID>4</PartyTypeID>
        <ActivityStatusID>1</ActivityStatusID>
        <PartyAliasID>71</PartyAliasID>
        <PartyAliasName>עד מאשימה</PartyAliasName>
        <OrdinalNumber>16</OrdinalNumber>
        <LegalEntityID>75375778</LegalEntityID>
        <CaseLegalEntityID>93144366</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צוקרמן 7 תל אביב - יפו </FullAddress>
        <MotionID>0</MotionID>
        <CasePleaID>0</CasePleaID>
        <LinkedCaseID>0</LinkedCaseID>
        <PartyID>1</PartyID>
        <CasePartyCategoryID>2</CasePartyCategoryID>
        <LegalEntityAddressID>78499159</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17</RoleName>
        <IsSubProceeding>FALSE</IsSubProceeding>
        <FullName>מיכאל איברגימוב</FullName>
        <FirstName>מיכאל</FirstName>
        <LastName>איברגימוב</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150361784</CasePartyID>
        <PartyTypeID>4</PartyTypeID>
        <ActivityStatusID>1</ActivityStatusID>
        <PartyAliasID>71</PartyAliasID>
        <PartyAliasName>עד מאשימה</PartyAliasName>
        <OrdinalNumber>17</OrdinalNumber>
        <LegalEntityID>75375787</LegalEntityID>
        <CaseLegalEntityID>93144388</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שד ירושלים 168 חולון </FullAddress>
        <MotionID>0</MotionID>
        <CasePleaID>0</CasePleaID>
        <LinkedCaseID>0</LinkedCaseID>
        <PartyID>1</PartyID>
        <CasePartyCategoryID>2</CasePartyCategoryID>
        <LegalEntityAddressID>78499165</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18</RoleName>
        <IsSubProceeding>FALSE</IsSubProceeding>
        <FullName>עמנואל בלחני</FullName>
        <FirstName>עמנואל</FirstName>
        <LastName>בלחני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150361851</CasePartyID>
        <PartyTypeID>4</PartyTypeID>
        <ActivityStatusID>1</ActivityStatusID>
        <PartyAliasID>71</PartyAliasID>
        <PartyAliasName>עד מאשימה</PartyAliasName>
        <OrdinalNumber>18</OrdinalNumber>
        <LegalEntityID>75375794</LegalEntityID>
        <CaseLegalEntityID>93144414</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יא באדר 44 חולון </FullAddress>
        <MotionID>0</MotionID>
        <CasePleaID>0</CasePleaID>
        <LinkedCaseID>0</LinkedCaseID>
        <PartyID>1</PartyID>
        <CasePartyCategoryID>2</CasePartyCategoryID>
        <LegalEntityAddressID>78499173</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19</RoleName>
        <IsSubProceeding>FALSE</IsSubProceeding>
        <FullName>אלעד בלחני</FullName>
        <FirstName>אלעד</FirstName>
        <LastName>בלחני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150362238</CasePartyID>
        <PartyTypeID>4</PartyTypeID>
        <ActivityStatusID>1</ActivityStatusID>
        <PartyAliasID>71</PartyAliasID>
        <PartyAliasName>עד מאשימה</PartyAliasName>
        <OrdinalNumber>19</OrdinalNumber>
        <LegalEntityID>75375847</LegalEntityID>
        <CaseLegalEntityID>93144576</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הרב מימון 5/5 חולון </FullAddress>
        <MotionID>0</MotionID>
        <CasePleaID>0</CasePleaID>
        <LinkedCaseID>0</LinkedCaseID>
        <PartyID>1</PartyID>
        <CasePartyCategoryID>2</CasePartyCategoryID>
        <LegalEntityAddressID>78499210</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21</RoleName>
        <IsSubProceeding>FALSE</IsSubProceeding>
        <FullName>ליאור חיון</FullName>
        <FirstName>ליאור</FirstName>
        <LastName>חיון</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150362546</CasePartyID>
        <PartyTypeID>4</PartyTypeID>
        <ActivityStatusID>1</ActivityStatusID>
        <PartyAliasID>71</PartyAliasID>
        <PartyAliasName>עד מאשימה</PartyAliasName>
        <OrdinalNumber>21</OrdinalNumber>
        <LegalEntityID>75375904</LegalEntityID>
        <CaseLegalEntityID>93144733</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שער הגיא   13 חולון </FullAddress>
        <MotionID>0</MotionID>
        <CasePleaID>0</CasePleaID>
        <LinkedCaseID>0</LinkedCaseID>
        <PartyID>1</PartyID>
        <CasePartyCategoryID>2</CasePartyCategoryID>
        <LegalEntityAddressID>78862234</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22</RoleName>
        <IsSubProceeding>FALSE</IsSubProceeding>
        <FullName>רחל חיון</FullName>
        <FirstName>רחל</FirstName>
        <LastName>חיון</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150362599</CasePartyID>
        <PartyTypeID>4</PartyTypeID>
        <ActivityStatusID>1</ActivityStatusID>
        <PartyAliasID>71</PartyAliasID>
        <PartyAliasName>עד מאשימה</PartyAliasName>
        <OrdinalNumber>22</OrdinalNumber>
        <LegalEntityID>75375912</LegalEntityID>
        <CaseLegalEntityID>93144757</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המעפילים 46 חולון </FullAddress>
        <MotionID>0</MotionID>
        <CasePleaID>0</CasePleaID>
        <LinkedCaseID>0</LinkedCaseID>
        <PartyID>1</PartyID>
        <CasePartyCategoryID>2</CasePartyCategoryID>
        <LegalEntityAddressID>78499253</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23</RoleName>
        <IsSubProceeding>FALSE</IsSubProceeding>
        <FullName>אמיר כהן</FullName>
        <FirstName>אמיר</FirstName>
        <LastName>כהן</LastName>
        <PartyPropertyName/>
        <AuthenticationTypeAndNumber>ת.ז. 034586396</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153759485</CasePartyID>
        <PartyTypeID>4</PartyTypeID>
        <ActivityStatusID>1</ActivityStatusID>
        <PartyAliasID>71</PartyAliasID>
        <PartyAliasName>עד מאשימה</PartyAliasName>
        <OrdinalNumber>23</OrdinalNumber>
        <LegalEntityID>16613349</LegalEntityID>
        <CaseLegalEntityID>94060957</CaseLegalEntityID>
        <AuthenticationTypeID>1</AuthenticationTypeID>
        <AuthenticationTypeName>ת.ז.</AuthenticationTypeName>
        <LegalEntityNumber>034586396</LegalEntityNumber>
        <IsMainPartyType>true</IsMainPartyType>
        <CaseDisplayIdentifier>55649-12-15</CaseDisplayIdentifier>
        <CaseTypeID>10048</CaseTypeID>
        <CaseTypeName>תיק פלילי (ת"פ)</CaseTypeName>
        <CaseName>פרקליטות מחוז תל אביב  פלילי נ' יוסף</CaseName>
        <FullAddress>נעמי שמר 6 חולון </FullAddress>
        <MotionID>0</MotionID>
        <CasePleaID>0</CasePleaID>
        <FatherName>דניאל</FatherName>
        <LinkedCaseID>0</LinkedCaseID>
        <PartyID>1</PartyID>
        <CasePartyCategoryID>2</CasePartyCategoryID>
        <LegalEntityAddressID>79056410</LegalEntityAddressID>
        <PleaTypeID>8</PleaTypeID>
        <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24</RoleName>
        <IsSubProceeding>FALSE</IsSubProceeding>
        <FullName>דוד ברנס</FullName>
        <FirstName>דוד</FirstName>
        <LastName>ברנס</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153759537</CasePartyID>
        <PartyTypeID>4</PartyTypeID>
        <ActivityStatusID>1</ActivityStatusID>
        <PartyAliasID>71</PartyAliasID>
        <PartyAliasName>עד מאשימה</PartyAliasName>
        <OrdinalNumber>24</OrdinalNumber>
        <LegalEntityID>75581595</LegalEntityID>
        <CaseLegalEntityID>94060971</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החרוב   6 רמת אפעל </FullAddress>
        <MotionID>0</MotionID>
        <CasePleaID>0</CasePleaID>
        <LinkedCaseID>0</LinkedCaseID>
        <PartyID>1</PartyID>
        <CasePartyCategoryID>2</CasePartyCategoryID>
        <LegalEntityAddressID>78862229</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26</RoleName>
        <IsSubProceeding>FALSE</IsSubProceeding>
        <FullName>מיכאל נתנוב</FullName>
        <FirstName>מיכאל</FirstName>
        <LastName>נתנוב</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150362696</CasePartyID>
        <PartyTypeID>4</PartyTypeID>
        <ActivityStatusID>1</ActivityStatusID>
        <PartyAliasID>71</PartyAliasID>
        <PartyAliasName>עד מאשימה</PartyAliasName>
        <OrdinalNumber>26</OrdinalNumber>
        <LegalEntityID>75375919</LegalEntityID>
        <CaseLegalEntityID>93144782</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שוהם 17 אור יהודה </FullAddress>
        <MotionID>0</MotionID>
        <CasePleaID>0</CasePleaID>
        <LinkedCaseID>0</LinkedCaseID>
        <PartyID>1</PartyID>
        <CasePartyCategoryID>2</CasePartyCategoryID>
        <LegalEntityAddressID>78499260</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27</RoleName>
        <IsSubProceeding>FALSE</IsSubProceeding>
        <FullName>מאיר  חי אברמוב</FullName>
        <FirstName>מאיר  חי</FirstName>
        <LastName>אברמוב</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150363058</CasePartyID>
        <PartyTypeID>4</PartyTypeID>
        <ActivityStatusID>1</ActivityStatusID>
        <PartyAliasID>71</PartyAliasID>
        <PartyAliasName>עד מאשימה</PartyAliasName>
        <OrdinalNumber>27</OrdinalNumber>
        <LegalEntityID>75375947</LegalEntityID>
        <CaseLegalEntityID>93144908</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ז'בוטינסקי 28/1 אור יהודה </FullAddress>
        <MotionID>0</MotionID>
        <CasePleaID>0</CasePleaID>
        <LinkedCaseID>0</LinkedCaseID>
        <PartyID>1</PartyID>
        <CasePartyCategoryID>2</CasePartyCategoryID>
        <LegalEntityAddressID>78499314</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28</RoleName>
        <IsSubProceeding>FALSE</IsSubProceeding>
        <FullName>רפאל בורוכוב</FullName>
        <FirstName>רפאל</FirstName>
        <LastName>בורוכוב</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150363343</CasePartyID>
        <PartyTypeID>4</PartyTypeID>
        <ActivityStatusID>1</ActivityStatusID>
        <PartyAliasID>71</PartyAliasID>
        <PartyAliasName>עד מאשימה</PartyAliasName>
        <OrdinalNumber>28</OrdinalNumber>
        <LegalEntityID>75375962</LegalEntityID>
        <CaseLegalEntityID>93144975</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יקוטיאל אדם 28/9 אור יהודה </FullAddress>
        <MotionID>0</MotionID>
        <CasePleaID>0</CasePleaID>
        <LinkedCaseID>0</LinkedCaseID>
        <PartyID>1</PartyID>
        <CasePartyCategoryID>2</CasePartyCategoryID>
        <LegalEntityAddressID>78499348</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29</RoleName>
        <IsSubProceeding>FALSE</IsSubProceeding>
        <FullName>ראובן נורייב</FullName>
        <FirstName>ראובן</FirstName>
        <LastName>נורייב</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150363425</CasePartyID>
        <PartyTypeID>4</PartyTypeID>
        <ActivityStatusID>1</ActivityStatusID>
        <PartyAliasID>71</PartyAliasID>
        <PartyAliasName>עד מאשימה</PartyAliasName>
        <OrdinalNumber>29</OrdinalNumber>
        <LegalEntityID>75375970</LegalEntityID>
        <CaseLegalEntityID>93144998</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בן גוריון  27/17 אור יהודה </FullAddress>
        <MotionID>0</MotionID>
        <CasePleaID>0</CasePleaID>
        <LinkedCaseID>0</LinkedCaseID>
        <PartyID>1</PartyID>
        <CasePartyCategoryID>2</CasePartyCategoryID>
        <LegalEntityAddressID>78659509</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30</RoleName>
        <IsSubProceeding>FALSE</IsSubProceeding>
        <FullName>שאומיאן נורייב</FullName>
        <FirstName>שאומיאן</FirstName>
        <LastName>נורייב</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150363547</CasePartyID>
        <PartyTypeID>4</PartyTypeID>
        <ActivityStatusID>1</ActivityStatusID>
        <PartyAliasID>71</PartyAliasID>
        <PartyAliasName>עד מאשימה</PartyAliasName>
        <OrdinalNumber>30</OrdinalNumber>
        <LegalEntityID>75375979</LegalEntityID>
        <CaseLegalEntityID>93145033</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אצ"ל 12 ב' אור יהודה </FullAddress>
        <MotionID>0</MotionID>
        <CasePleaID>0</CasePleaID>
        <LinkedCaseID>0</LinkedCaseID>
        <PartyID>1</PartyID>
        <CasePartyCategoryID>2</CasePartyCategoryID>
        <LegalEntityAddressID>78499366</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31</RoleName>
        <IsSubProceeding>FALSE</IsSubProceeding>
        <FullName>אדוארד חסידוב</FullName>
        <FirstName>אדוארד</FirstName>
        <LastName>חסידוב</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150363656</CasePartyID>
        <PartyTypeID>4</PartyTypeID>
        <ActivityStatusID>1</ActivityStatusID>
        <PartyAliasID>71</PartyAliasID>
        <PartyAliasName>עד מאשימה</PartyAliasName>
        <OrdinalNumber>31</OrdinalNumber>
        <LegalEntityID>75375994</LegalEntityID>
        <CaseLegalEntityID>93145078</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שמעון הגיבור 16/2 רמלה </FullAddress>
        <MotionID>0</MotionID>
        <CasePleaID>0</CasePleaID>
        <LinkedCaseID>0</LinkedCaseID>
        <PartyID>1</PartyID>
        <CasePartyCategoryID>2</CasePartyCategoryID>
        <LegalEntityAddressID>78499381</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33</RoleName>
        <IsSubProceeding>FALSE</IsSubProceeding>
        <FullName>שמואל מזרחי</FullName>
        <FirstName>שמואל</FirstName>
        <LastName>מזרחי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150363864</CasePartyID>
        <PartyTypeID>4</PartyTypeID>
        <ActivityStatusID>1</ActivityStatusID>
        <PartyAliasID>71</PartyAliasID>
        <PartyAliasName>עד מאשימה</PartyAliasName>
        <OrdinalNumber>33</OrdinalNumber>
        <LegalEntityID>75376020</LegalEntityID>
        <CaseLegalEntityID>93145143</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חזון איש 60 א' בני ברק </FullAddress>
        <MotionID>0</MotionID>
        <CasePleaID>0</CasePleaID>
        <LinkedCaseID>0</LinkedCaseID>
        <PartyID>1</PartyID>
        <CasePartyCategoryID>2</CasePartyCategoryID>
        <LegalEntityAddressID>78499400</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34</RoleName>
        <IsSubProceeding>FALSE</IsSubProceeding>
        <FullName>יוסי דרוקמן</FullName>
        <FirstName>יוסי</FirstName>
        <LastName>דרוקמן</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155109606</CasePartyID>
        <PartyTypeID>4</PartyTypeID>
        <ActivityStatusID>1</ActivityStatusID>
        <PartyAliasID>71</PartyAliasID>
        <PartyAliasName>עד מאשימה</PartyAliasName>
        <OrdinalNumber>34</OrdinalNumber>
        <LegalEntityID>75671099</LegalEntityID>
        <CaseLegalEntityID>94477059</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שיכונים חדשים 230/6 כפר חב"ד </FullAddress>
        <MotionID>0</MotionID>
        <CasePleaID>0</CasePleaID>
        <LinkedCaseID>0</LinkedCaseID>
        <PartyID>1</PartyID>
        <CasePartyCategoryID>2</CasePartyCategoryID>
        <LegalEntityAddressID>78918416</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35</RoleName>
        <IsSubProceeding>FALSE</IsSubProceeding>
        <FullName>רחל אשר</FullName>
        <FirstName>רחל</FirstName>
        <LastName>אשר</LastName>
        <PartyPropertyName/>
        <AuthenticationTypeAndNumber>ת.ז. 055949945</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153759613</CasePartyID>
        <PartyTypeID>4</PartyTypeID>
        <ActivityStatusID>1</ActivityStatusID>
        <PartyAliasID>71</PartyAliasID>
        <PartyAliasName>עד מאשימה</PartyAliasName>
        <OrdinalNumber>35</OrdinalNumber>
        <LegalEntityID>72491557</LegalEntityID>
        <CaseLegalEntityID>94060991</CaseLegalEntityID>
        <AuthenticationTypeID>1</AuthenticationTypeID>
        <AuthenticationTypeName>ת.ז.</AuthenticationTypeName>
        <LegalEntityNumber>055949945</LegalEntityNumber>
        <IsMainPartyType>true</IsMainPartyType>
        <CaseDisplayIdentifier>55649-12-15</CaseDisplayIdentifier>
        <CaseTypeID>10048</CaseTypeID>
        <CaseTypeName>תיק פלילי (ת"פ)</CaseTypeName>
        <CaseName>פרקליטות מחוז תל אביב  פלילי נ' יוסף</CaseName>
        <FullAddress>הכלנית    37 אור יהודה </FullAddress>
        <MotionID>0</MotionID>
        <CasePleaID>0</CasePleaID>
        <FatherName>ששון</FatherName>
        <LinkedCaseID>0</LinkedCaseID>
        <PartyID>1</PartyID>
        <CasePartyCategoryID>2</CasePartyCategoryID>
        <LegalEntityAddressID>78786813</LegalEntityAddressID>
        <PleaTypeID>8</PleaTypeID>
        <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36</RoleName>
        <IsSubProceeding>FALSE</IsSubProceeding>
        <FullName>ששון אשר</FullName>
        <FirstName>ששון</FirstName>
        <LastName>אשר</LastName>
        <PartyPropertyName/>
        <AuthenticationTypeAndNumber>ת.ז. 053089686</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153759694</CasePartyID>
        <PartyTypeID>4</PartyTypeID>
        <ActivityStatusID>1</ActivityStatusID>
        <PartyAliasID>71</PartyAliasID>
        <PartyAliasName>עד מאשימה</PartyAliasName>
        <OrdinalNumber>36</OrdinalNumber>
        <LegalEntityID>70329872</LegalEntityID>
        <CaseLegalEntityID>94061020</CaseLegalEntityID>
        <AuthenticationTypeID>1</AuthenticationTypeID>
        <AuthenticationTypeName>ת.ז.</AuthenticationTypeName>
        <LegalEntityNumber>053089686</LegalEntityNumber>
        <IsMainPartyType>true</IsMainPartyType>
        <CaseDisplayIdentifier>55649-12-15</CaseDisplayIdentifier>
        <CaseTypeID>10048</CaseTypeID>
        <CaseTypeName>תיק פלילי (ת"פ)</CaseTypeName>
        <CaseName>פרקליטות מחוז תל אביב  פלילי נ' יוסף</CaseName>
        <FullAddress>הכלנית   21/11 אור יהודה </FullAddress>
        <MotionID>0</MotionID>
        <CasePleaID>0</CasePleaID>
        <FatherName>דוד</FatherName>
        <LinkedCaseID>0</LinkedCaseID>
        <PartyID>1</PartyID>
        <CasePartyCategoryID>2</CasePartyCategoryID>
        <LegalEntityAddressID>78786825</LegalEntityAddressID>
        <PleaTypeID>8</PleaTypeID>
        <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37</RoleName>
        <IsSubProceeding>FALSE</IsSubProceeding>
        <FullName>טוביה שמחי</FullName>
        <FirstName>טוביה</FirstName>
        <LastName>שמחי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150364729</CasePartyID>
        <PartyTypeID>4</PartyTypeID>
        <ActivityStatusID>1</ActivityStatusID>
        <PartyAliasID>71</PartyAliasID>
        <PartyAliasName>עד מאשימה</PartyAliasName>
        <OrdinalNumber>37</OrdinalNumber>
        <LegalEntityID>75376102</LegalEntityID>
        <CaseLegalEntityID>93145437</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אבטליון 16 ד5 אלעד </FullAddress>
        <MotionID>0</MotionID>
        <CasePleaID>0</CasePleaID>
        <LinkedCaseID>0</LinkedCaseID>
        <PartyID>1</PartyID>
        <CasePartyCategoryID>2</CasePartyCategoryID>
        <LegalEntityAddressID>78499500</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38</RoleName>
        <IsSubProceeding>FALSE</IsSubProceeding>
        <FullName>שלמה סיטון</FullName>
        <FirstName>שלמה</FirstName>
        <LastName>סיטון</LastName>
        <PartyPropertyName/>
        <AuthenticationTypeAndNumber>ת.ז. 054012190</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150365078</CasePartyID>
        <PartyTypeID>4</PartyTypeID>
        <ActivityStatusID>1</ActivityStatusID>
        <PartyAliasID>71</PartyAliasID>
        <PartyAliasName>עד מאשימה</PartyAliasName>
        <OrdinalNumber>38</OrdinalNumber>
        <LegalEntityID>23758265</LegalEntityID>
        <CaseLegalEntityID>93145539</CaseLegalEntityID>
        <AuthenticationTypeID>1</AuthenticationTypeID>
        <AuthenticationTypeName>ת.ז.</AuthenticationTypeName>
        <LegalEntityNumber>054012190</LegalEntityNumber>
        <IsMainPartyType>true</IsMainPartyType>
        <CaseDisplayIdentifier>55649-12-15</CaseDisplayIdentifier>
        <CaseTypeID>10048</CaseTypeID>
        <CaseTypeName>תיק פלילי (ת"פ)</CaseTypeName>
        <CaseName>פרקליטות מחוז תל אביב  פלילי נ' יוסף</CaseName>
        <FullAddress>. תל אביב - יפו </FullAddress>
        <MotionID>0</MotionID>
        <CasePleaID>0</CasePleaID>
        <FatherName/>
        <LinkedCaseID>0</LinkedCaseID>
        <PartyID>1</PartyID>
        <CasePartyCategoryID>2</CasePartyCategoryID>
        <LegalEntityAddressID>78914007</LegalEntityAddressID>
        <PleaTypeID>8</PleaTypeID>
        <GroupPartyAlias/>
        <IsConverted>false</IsConverted>
        <RepresentatedNamesOfAssistant/>
        <PopulationRegisterVerificationStatusID>6</PopulationRegisterVerificationStatusID>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39</RoleName>
        <IsSubProceeding>FALSE</IsSubProceeding>
        <FullName>יגאל בן עזרא</FullName>
        <FirstName>יגאל</FirstName>
        <LastName>בן עזרא</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150365171</CasePartyID>
        <PartyTypeID>4</PartyTypeID>
        <ActivityStatusID>1</ActivityStatusID>
        <PartyAliasID>71</PartyAliasID>
        <PartyAliasName>עד מאשימה</PartyAliasName>
        <OrdinalNumber>39</OrdinalNumber>
        <LegalEntityID>75376142</LegalEntityID>
        <CaseLegalEntityID>93145564</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ניסים גאון 76 אלעד </FullAddress>
        <MotionID>0</MotionID>
        <CasePleaID>0</CasePleaID>
        <LinkedCaseID>0</LinkedCaseID>
        <PartyID>1</PartyID>
        <CasePartyCategoryID>2</CasePartyCategoryID>
        <LegalEntityAddressID>78499554</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40</RoleName>
        <IsSubProceeding>FALSE</IsSubProceeding>
        <FullName>דליה יצחקי</FullName>
        <FirstName>דליה</FirstName>
        <LastName>יצחקי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150365235</CasePartyID>
        <PartyTypeID>4</PartyTypeID>
        <ActivityStatusID>1</ActivityStatusID>
        <PartyAliasID>71</PartyAliasID>
        <PartyAliasName>עד מאשימה</PartyAliasName>
        <OrdinalNumber>40</OrdinalNumber>
        <LegalEntityID>75376149</LegalEntityID>
        <CaseLegalEntityID>93145583</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שמורק 8/3 חולון </FullAddress>
        <MotionID>0</MotionID>
        <CasePleaID>0</CasePleaID>
        <LinkedCaseID>0</LinkedCaseID>
        <PartyID>1</PartyID>
        <CasePartyCategoryID>2</CasePartyCategoryID>
        <LegalEntityAddressID>78499559</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41</RoleName>
        <IsSubProceeding>FALSE</IsSubProceeding>
        <FullName>משה יוסף</FullName>
        <FirstName>משה</FirstName>
        <LastName>יוסף</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150365331</CasePartyID>
        <PartyTypeID>4</PartyTypeID>
        <ActivityStatusID>1</ActivityStatusID>
        <PartyAliasID>71</PartyAliasID>
        <PartyAliasName>עד מאשימה</PartyAliasName>
        <OrdinalNumber>41</OrdinalNumber>
        <LegalEntityID>75376156</LegalEntityID>
        <CaseLegalEntityID>93145614</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הקבלן 45 ירושלים </FullAddress>
        <MotionID>0</MotionID>
        <CasePleaID>0</CasePleaID>
        <LinkedCaseID>0</LinkedCaseID>
        <PartyID>1</PartyID>
        <CasePartyCategoryID>2</CasePartyCategoryID>
        <LegalEntityAddressID>78499574</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42</RoleName>
        <IsSubProceeding>FALSE</IsSubProceeding>
        <FullName>מישאל בבאי</FullName>
        <FirstName>מישאל</FirstName>
        <LastName>בבאי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150365497</CasePartyID>
        <PartyTypeID>4</PartyTypeID>
        <ActivityStatusID>1</ActivityStatusID>
        <PartyAliasID>71</PartyAliasID>
        <PartyAliasName>עד מאשימה</PartyAliasName>
        <OrdinalNumber>42</OrdinalNumber>
        <LegalEntityID>75376167</LegalEntityID>
        <CaseLegalEntityID>93145679</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יתרון   1 ירושלים </FullAddress>
        <MotionID>0</MotionID>
        <CasePleaID>0</CasePleaID>
        <LinkedCaseID>0</LinkedCaseID>
        <PartyID>1</PartyID>
        <CasePartyCategoryID>2</CasePartyCategoryID>
        <LegalEntityAddressID>78659469</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43</RoleName>
        <IsSubProceeding>FALSE</IsSubProceeding>
        <FullName>רוני מזרחי</FullName>
        <FirstName>רוני</FirstName>
        <LastName>מזרחי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150365617</CasePartyID>
        <PartyTypeID>4</PartyTypeID>
        <ActivityStatusID>1</ActivityStatusID>
        <PartyAliasID>71</PartyAliasID>
        <PartyAliasName>עד מאשימה</PartyAliasName>
        <OrdinalNumber>43</OrdinalNumber>
        <LegalEntityID>75376179</LegalEntityID>
        <CaseLegalEntityID>93145722</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הכפיר 94 ירושלים </FullAddress>
        <MotionID>0</MotionID>
        <CasePleaID>0</CasePleaID>
        <LinkedCaseID>0</LinkedCaseID>
        <PartyID>1</PartyID>
        <CasePartyCategoryID>2</CasePartyCategoryID>
        <LegalEntityAddressID>78499601</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44</RoleName>
        <IsSubProceeding>FALSE</IsSubProceeding>
        <FullName>דני שמואל</FullName>
        <FirstName>דני</FirstName>
        <LastName>שמואל</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150365706</CasePartyID>
        <PartyTypeID>4</PartyTypeID>
        <ActivityStatusID>1</ActivityStatusID>
        <PartyAliasID>71</PartyAliasID>
        <PartyAliasName>עד מאשימה</PartyAliasName>
        <OrdinalNumber>44</OrdinalNumber>
        <LegalEntityID>75376194</LegalEntityID>
        <CaseLegalEntityID>93145760</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סיני 6 אור יהודה </FullAddress>
        <MotionID>0</MotionID>
        <CasePleaID>0</CasePleaID>
        <LinkedCaseID>0</LinkedCaseID>
        <PartyID>1</PartyID>
        <CasePartyCategoryID>2</CasePartyCategoryID>
        <LegalEntityAddressID>78499610</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45</RoleName>
        <IsSubProceeding>FALSE</IsSubProceeding>
        <FullName>יוסף דב מילר</FullName>
        <FirstName>יוסף</FirstName>
        <LastName>דב מילר</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150365793</CasePartyID>
        <PartyTypeID>4</PartyTypeID>
        <ActivityStatusID>1</ActivityStatusID>
        <PartyAliasID>71</PartyAliasID>
        <PartyAliasName>עד מאשימה</PartyAliasName>
        <OrdinalNumber>45</OrdinalNumber>
        <LegalEntityID>75376203</LegalEntityID>
        <CaseLegalEntityID>93145793</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שפירא 8 בני ברק </FullAddress>
        <MotionID>0</MotionID>
        <CasePleaID>0</CasePleaID>
        <LinkedCaseID>0</LinkedCaseID>
        <PartyID>1</PartyID>
        <CasePartyCategoryID>2</CasePartyCategoryID>
        <LegalEntityAddressID>78499623</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46</RoleName>
        <IsSubProceeding>FALSE</IsSubProceeding>
        <FullName>אביחי גיאת</FullName>
        <FirstName>אביחי</FirstName>
        <LastName>גיאת</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150365918</CasePartyID>
        <PartyTypeID>4</PartyTypeID>
        <ActivityStatusID>1</ActivityStatusID>
        <PartyAliasID>71</PartyAliasID>
        <PartyAliasName>עד מאשימה</PartyAliasName>
        <OrdinalNumber>46</OrdinalNumber>
        <LegalEntityID>75376215</LegalEntityID>
        <CaseLegalEntityID>93145849</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ביריה 9 בני ברק </FullAddress>
        <MotionID>0</MotionID>
        <CasePleaID>0</CasePleaID>
        <LinkedCaseID>0</LinkedCaseID>
        <PartyID>1</PartyID>
        <CasePartyCategoryID>2</CasePartyCategoryID>
        <LegalEntityAddressID>78499645</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47</RoleName>
        <IsSubProceeding>FALSE</IsSubProceeding>
        <FullName>הרב שלמה מחפוד</FullName>
        <FirstName>הרב שלמה</FirstName>
        <LastName>מחפוד</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150366137</CasePartyID>
        <PartyTypeID>4</PartyTypeID>
        <ActivityStatusID>1</ActivityStatusID>
        <PartyAliasID>71</PartyAliasID>
        <PartyAliasName>עד מאשימה</PartyAliasName>
        <OrdinalNumber>47</OrdinalNumber>
        <LegalEntityID>75376224</LegalEntityID>
        <CaseLegalEntityID>93145905</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אמרי חיים 32 בני ברק </FullAddress>
        <MotionID>0</MotionID>
        <CasePleaID>0</CasePleaID>
        <LinkedCaseID>0</LinkedCaseID>
        <PartyID>1</PartyID>
        <CasePartyCategoryID>2</CasePartyCategoryID>
        <LegalEntityAddressID>78499673</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48</RoleName>
        <IsSubProceeding>FALSE</IsSubProceeding>
        <FullName>יעקב זייבלד</FullName>
        <FirstName>יעקב</FirstName>
        <LastName>זייבלד</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150366291</CasePartyID>
        <PartyTypeID>4</PartyTypeID>
        <ActivityStatusID>1</ActivityStatusID>
        <PartyAliasID>71</PartyAliasID>
        <PartyAliasName>עד מאשימה</PartyAliasName>
        <OrdinalNumber>48</OrdinalNumber>
        <LegalEntityID>75376228</LegalEntityID>
        <CaseLegalEntityID>93145925</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רבי עקיבא 28 חיפה </FullAddress>
        <MotionID>0</MotionID>
        <CasePleaID>0</CasePleaID>
        <LinkedCaseID>0</LinkedCaseID>
        <PartyID>1</PartyID>
        <CasePartyCategoryID>2</CasePartyCategoryID>
        <LegalEntityAddressID>78499687</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49</RoleName>
        <IsSubProceeding>FALSE</IsSubProceeding>
        <FullName>הרב יאיר מתוקי</FullName>
        <FirstName>הרב יאיר</FirstName>
        <LastName>מתוקי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150366480</CasePartyID>
        <PartyTypeID>4</PartyTypeID>
        <ActivityStatusID>1</ActivityStatusID>
        <PartyAliasID>71</PartyAliasID>
        <PartyAliasName>עד מאשימה</PartyAliasName>
        <OrdinalNumber>49</OrdinalNumber>
        <LegalEntityID>75376241</LegalEntityID>
        <CaseLegalEntityID>93145977</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ביאליק 6/4 גבעת שמואל </FullAddress>
        <MotionID>0</MotionID>
        <CasePleaID>0</CasePleaID>
        <LinkedCaseID>0</LinkedCaseID>
        <PartyID>1</PartyID>
        <CasePartyCategoryID>2</CasePartyCategoryID>
        <LegalEntityAddressID>78499719</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53</RoleName>
        <IsSubProceeding>FALSE</IsSubProceeding>
        <FullName>רוברט קנדי חגולי</FullName>
        <FirstName>רוברט קנדי</FirstName>
        <LastName>חגולי</LastName>
        <PartyPropertyName/>
        <AuthenticationTypeAndNumber>ת.ז. 023768294</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150366786</CasePartyID>
        <PartyTypeID>4</PartyTypeID>
        <ActivityStatusID>1</ActivityStatusID>
        <PartyAliasID>71</PartyAliasID>
        <PartyAliasName>עד מאשימה</PartyAliasName>
        <OrdinalNumber>53</OrdinalNumber>
        <LegalEntityID>8530184</LegalEntityID>
        <CaseLegalEntityID>93146029</CaseLegalEntityID>
        <AuthenticationTypeID>1</AuthenticationTypeID>
        <AuthenticationTypeName>ת.ז.</AuthenticationTypeName>
        <LegalEntityNumber>023768294</LegalEntityNumber>
        <IsMainPartyType>true</IsMainPartyType>
        <CaseDisplayIdentifier>55649-12-15</CaseDisplayIdentifier>
        <CaseTypeID>10048</CaseTypeID>
        <CaseTypeName>תיק פלילי (ת"פ)</CaseTypeName>
        <CaseName>פרקליטות מחוז תל אביב  פלילי נ' יוסף</CaseName>
        <FullAddress>פנחס איילון  19/19 חולון </FullAddress>
        <MotionID>0</MotionID>
        <CasePleaID>0</CasePleaID>
        <FatherName>ששון</FatherName>
        <LinkedCaseID>0</LinkedCaseID>
        <PartyID>1</PartyID>
        <CasePartyCategoryID>2</CasePartyCategoryID>
        <LegalEntityAddressID>78954152</LegalEntityAddressID>
        <PleaTypeID>8</PleaTypeID>
        <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59</RoleName>
        <IsSubProceeding>FALSE</IsSubProceeding>
        <FullName>אברהם בן נעים</FullName>
        <FirstName>אברהם</FirstName>
        <LastName>בן נעים</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150367094</CasePartyID>
        <PartyTypeID>4</PartyTypeID>
        <ActivityStatusID>1</ActivityStatusID>
        <PartyAliasID>71</PartyAliasID>
        <PartyAliasName>עד מאשימה</PartyAliasName>
        <OrdinalNumber>59</OrdinalNumber>
        <LegalEntityID>75376282</LegalEntityID>
        <CaseLegalEntityID>93146112</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אהבת ישראל 49/2 תל ציון</FullAddress>
        <MotionID>0</MotionID>
        <CasePleaID>0</CasePleaID>
        <LinkedCaseID>0</LinkedCaseID>
        <PartyID>1</PartyID>
        <CasePartyCategoryID>2</CasePartyCategoryID>
        <LegalEntityAddressID>78499775</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60</RoleName>
        <IsSubProceeding>FALSE</IsSubProceeding>
        <FullName>ארז ליטאי</FullName>
        <FirstName>ארז</FirstName>
        <LastName>ליטאי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150367177</CasePartyID>
        <PartyTypeID>4</PartyTypeID>
        <ActivityStatusID>1</ActivityStatusID>
        <PartyAliasID>71</PartyAliasID>
        <PartyAliasName>עד מאשימה</PartyAliasName>
        <OrdinalNumber>60</OrdinalNumber>
        <LegalEntityID>75376288</LegalEntityID>
        <CaseLegalEntityID>93146140</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אמרגנית   12/35 חולון </FullAddress>
        <MotionID>0</MotionID>
        <CasePleaID>0</CasePleaID>
        <LinkedCaseID>0</LinkedCaseID>
        <PartyID>1</PartyID>
        <CasePartyCategoryID>2</CasePartyCategoryID>
        <LegalEntityAddressID>78624598</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61</RoleName>
        <IsSubProceeding>FALSE</IsSubProceeding>
        <FullName>דוד טהור</FullName>
        <FirstName>דוד</FirstName>
        <LastName>טהור</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150367283</CasePartyID>
        <PartyTypeID>4</PartyTypeID>
        <ActivityStatusID>1</ActivityStatusID>
        <PartyAliasID>71</PartyAliasID>
        <PartyAliasName>עד מאשימה</PartyAliasName>
        <OrdinalNumber>61</OrdinalNumber>
        <LegalEntityID>75376296</LegalEntityID>
        <CaseLegalEntityID>93146172</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מוריה 32 רמת השרון </FullAddress>
        <MotionID>0</MotionID>
        <CasePleaID>0</CasePleaID>
        <LinkedCaseID>0</LinkedCaseID>
        <PartyID>1</PartyID>
        <CasePartyCategoryID>2</CasePartyCategoryID>
        <LegalEntityAddressID>78499794</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62</RoleName>
        <IsSubProceeding>FALSE</IsSubProceeding>
        <FullName>אברהפ הלוי</FullName>
        <FirstName>אברהפ</FirstName>
        <LastName>הלוי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153760214</CasePartyID>
        <PartyTypeID>4</PartyTypeID>
        <ActivityStatusID>1</ActivityStatusID>
        <PartyAliasID>71</PartyAliasID>
        <PartyAliasName>עד מאשימה</PartyAliasName>
        <OrdinalNumber>62</OrdinalNumber>
        <LegalEntityID>75581631</LegalEntityID>
        <CaseLegalEntityID>94061190</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פסח לב 1 לוד יאח"ה</FullAddress>
        <MotionID>0</MotionID>
        <CasePleaID>0</CasePleaID>
        <LinkedCaseID>0</LinkedCaseID>
        <PartyID>1</PartyID>
        <CasePartyCategoryID>2</CasePartyCategoryID>
        <LegalEntityAddressID>78786875</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63</RoleName>
        <IsSubProceeding>FALSE</IsSubProceeding>
        <FullName>שלום שקרג'י</FullName>
        <FirstName>שלום</FirstName>
        <LastName>שקרג'י</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153760304</CasePartyID>
        <PartyTypeID>4</PartyTypeID>
        <ActivityStatusID>1</ActivityStatusID>
        <PartyAliasID>71</PartyAliasID>
        <PartyAliasName>עד מאשימה</PartyAliasName>
        <OrdinalNumber>63</OrdinalNumber>
        <LegalEntityID>75581637</LegalEntityID>
        <CaseLegalEntityID>94061209</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בית הכרם   2 ירושלים </FullAddress>
        <MotionID>0</MotionID>
        <CasePleaID>0</CasePleaID>
        <LinkedCaseID>0</LinkedCaseID>
        <PartyID>1</PartyID>
        <CasePartyCategoryID>2</CasePartyCategoryID>
        <LegalEntityAddressID>78786885</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64</RoleName>
        <IsSubProceeding>FALSE</IsSubProceeding>
        <FullName>נציג המפקח על הבחירות</FullName>
        <FirstName>נציג המפקח</FirstName>
        <LastName>על הבחירות</LastName>
        <PartyPropertyName/>
        <AuthenticationTypeAndNumber>ת.ז. </AuthenticationTypeAndNumber>
        <RepresentatedOrRepresentativesNames/>
        <RepresentatedOrRepresentativesCount>0</RepresentatedOrRepresentativesCount>
        <InvitedBy/>
        <CaseID>73256817</CaseID>
        <CaseJudicialPersonPresentationDS>
          <CaseJudicalPersonActive>
            <CaseID>73256817</CaseID>
            <JudicialPersonID>029637733@GOV.IL</JudicialPersonID>
            <JudicialPersonTypeID>1</JudicialPersonTypeID>
            <JudicialTypeID>1</JudicialTypeID>
            <IsChairman>false</IsChairman>
            <TreatmentStartDate>2015-12-28T15:09:22.693+02:00</TreatmentStartDate>
            <TreatmentFinishDate>9999-12-31T23:59:59.997+02:00</TreatmentFinishDate>
            <IdentificationCardNumber>029637733</IdentificationCardNumber>
            <DisplayName>צחי עוזיאל</DisplayName>
            <JudicialTypeName>שופט</JudicialTypeName>
            <CaseJudicialGroupNumber>0</CaseJudicialGroupNumber>
            <FirstName>צחי</FirstName>
            <LastName>עוזיאל</LastName>
          </CaseJudicalPersonActive>
        </CaseJudicialPersonPresentationDS>
        <CasePartyID>153760482</CasePartyID>
        <PartyTypeID>4</PartyTypeID>
        <ActivityStatusID>1</ActivityStatusID>
        <PartyAliasID>71</PartyAliasID>
        <PartyAliasName>עד מאשימה</PartyAliasName>
        <OrdinalNumber>64</OrdinalNumber>
        <LegalEntityID>75581649</LegalEntityID>
        <CaseLegalEntityID>94061258</CaseLegalEntityID>
        <AuthenticationTypeID>1</AuthenticationTypeID>
        <AuthenticationTypeName>ת.ז.</AuthenticationTypeName>
        <IsMainPartyType>true</IsMainPartyType>
        <CaseDisplayIdentifier>55649-12-15</CaseDisplayIdentifier>
        <CaseTypeID>10048</CaseTypeID>
        <CaseTypeName>תיק פלילי (ת"פ)</CaseTypeName>
        <CaseName>פרקליטות מחוז תל אביב  פלילי נ' יוסף</CaseName>
        <FullAddress>התע"ש   23 כפר סבא </FullAddress>
        <MotionID>0</MotionID>
        <CasePleaID>0</CasePleaID>
        <LinkedCaseID>0</LinkedCaseID>
        <PartyID>1</PartyID>
        <CasePartyCategoryID>2</CasePartyCategoryID>
        <LegalEntityAddressID>78786904</LegalEntityAddressID>
        <PleaTypeID>8</PleaTypeID>
        <GroupPartyAlias/>
        <IsConverted>false</IsConverted>
        <RepresentatedNamesOfAssistant/>
        <LegalEntityTypeID>1</LegalEntityTypeID>
        <IsVerdictExists>false</IsVerdictExists>
        <IsAsirAzir>false</IsAsirAzir>
      </CaseParties>
    </CasePartiesSelectionDS>
    <CaseName>פרקליטות מחוז תל אביב  פלילי נ' יוסף</CaseName>
    <CaseDisplayIdentifier>55649-12-15</CaseDisplayIdentifier>
    <CaseTypeShortName>ת"פ</CaseTypeShortName>
  </dt_DecisionCase>
  <dt_DecisionJudgePanel>
    <JudgeID>029637733@GOV.IL</JudgeID>
    <DisplayName>צחי עוזיאל</DisplayName>
    <RoleName>שופט</RoleName>
    <UserTitleName>שופט, סגן נשיא</UserTitleName>
  </dt_DecisionJudgePanel>
  <dt_LegalEntityDetails>
    <PartyID>1</PartyID>
    <PartyTypeID>3</PartyTypeID>
    <DecisionID>0</DecisionID>
    <AssistantRoleID>24</AssistantRoleID>
    <StreetName>זלמן שז"ר   65</StreetName>
    <CityName>תל אביב - יפו</CityName>
    <FullName>עמנואל בלחני</FullName>
  </dt_LegalEntityDetails>
  <dt_LegalEntityDetails>
    <PartyID>1</PartyID>
    <PartyTypeID>3</PartyTypeID>
    <DecisionID>0</DecisionID>
    <AssistantRoleID>24</AssistantRoleID>
    <StreetName>קאלים   3/5</StreetName>
    <CityName>ראשון לציון</CityName>
    <FullName>עודד ברוך</FullName>
  </dt_LegalEntityDetails>
  <dt_LegalEntityDetails>
    <PartyID>1</PartyID>
    <PartyTypeID>3</PartyTypeID>
    <DecisionID>0</DecisionID>
    <AssistantRoleID>24</AssistantRoleID>
    <StreetName>קק"ל   27</StreetName>
    <CityName>בת ים</CityName>
    <FullName>חיים חיון</FullName>
  </dt_LegalEntityDetails>
  <dt_LegalEntityDetails>
    <PartyTypeID>3</PartyTypeID>
    <DecisionID>0</DecisionID>
    <AssistantRoleID>24</AssistantRoleID>
    <StreetName>ניסים גאון 76</StreetName>
    <CityName>אלעד</CityName>
    <FullName>יגאל בן עזרא</FullName>
  </dt_LegalEntityDetails>
  <dt_LegalEntityDetails>
    <Fax>03-7961001</Fax>
    <Phone>03-7961000</Phone>
    <PartyID>2</PartyID>
    <PartyTypeID>2</PartyTypeID>
    <DecisionID>0</DecisionID>
    <StreetName>יעבץ 33</StreetName>
    <ZipCode>65258</ZipCode>
    <CityName>תל אביב - יפו</CityName>
    <FullName> משרד עו"ד: כספי ושות'</FullName>
  </dt_LegalEntityDetails>
  <dt_LegalEntityDetails>
    <Fax>03-6919108</Fax>
    <Phone>03-6970222</Phone>
    <AddressDesc>משרד המשפטים</AddressDesc>
    <PartyID>1</PartyID>
    <PartyTypeID>1</PartyTypeID>
    <DecisionID>0</DecisionID>
    <StreetName>הנרייטה סולד 1</StreetName>
    <ZipCode>64924</ZipCode>
    <CityName>תל אביב - יפו</CityName>
  </dt_LegalEntityDetails>
  <dt_LegalEntityDetails>
    <Fax>03-6919108</Fax>
    <PartyID>1</PartyID>
    <PartyTypeID>2</PartyTypeID>
    <DecisionID>0</DecisionID>
    <StreetName>הנרייטה סולד 1</StreetName>
    <CityName>תל אביב - יפו</CityName>
    <FullName> פרקליטות מחוז ת"א - פלילי</FullName>
  </dt_LegalEntityDetails>
  <dt_LegalEntityDetails>
    <PartyID>2</PartyID>
    <PartyTypeID>1</PartyTypeID>
    <DecisionID>0</DecisionID>
    <StreetName>ארלוזרוב 122</StreetName>
    <ZipCode>58384</ZipCode>
    <CityName>חולון</CityName>
    <FullName>אברהם יוסף</FullName>
  </dt_LegalEntityDetails>
  <dt_LegalEntityDetails>
    <Fax>03-7961001</Fax>
    <Phone>03-7961000</Phone>
    <PartyID>2</PartyID>
    <PartyTypeID>2</PartyTypeID>
    <DecisionID>0</DecisionID>
    <StreetName>יעבץ 33</StreetName>
    <ZipCode>65258</ZipCode>
    <CityName>תל אביב - יפו</CityName>
    <FullName> משרד עו"ד: כספי ושות'</FullName>
  </dt_LegalEntityDetails>
  <dt_LegalEntityDetails>
    <PartyID>1</PartyID>
    <PartyTypeID>4</PartyTypeID>
    <DecisionID>0</DecisionID>
  </dt_LegalEntityDetails>
  <dt_LegalEntityDetails>
    <PartyID>1</PartyID>
    <PartyTypeID>3</PartyTypeID>
    <DecisionID>0</DecisionID>
    <AssistantRoleID>24</AssistantRoleID>
    <StreetName>שיכונים חדשים 230/6</StreetName>
    <CityName>כפר חב"ד</CityName>
    <FullName>יוסף  דרוקמן</FullName>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CaseJudicalPersonActive>
    <CaseJudicalPerson>שופט, סגן נשיא צחי עוזיאל</CaseJudicalPerson>
  </dt_CaseJudicalPersonActive>
  <dt_Sitting>
    <FutureSittingDate>2017-04-23T12:30:00+03:00</FutureSittingDate>
    <PreviousMeetingDate>2017-03-14T08:30:00+02:00</PreviousMeetingDate>
    <NextSittingTypeID>35</NextSittingTypeID>
    <PreviousSittingTypeID>3</PreviousSittingTypeID>
    <NextMeetingDisplayName>שופט, סגן נשיא צחי עוזיאל</NextMeetingDisplayName>
    <NextMeetingRoleName>שופט</NextMeetingRoleName>
    <NextMeetingUserTitleName>שופט, סגן נשיא</NextMeetingUserTitleName>
    <NextMeetingUserUPN>029637733@GOV.IL</NextMeetingUserUPN>
    <PreviousMeetingDisplayName>שופט, סגן נשיא צחי עוזיאל</PreviousMeetingDisplayName>
    <PreviousMeetingRoleName>שופט</PreviousMeetingRoleName>
    <PreviousMeetingUserTitleName>שופט, סגן נשיא</PreviousMeetingUserTitleName>
    <PreviousMeetingUserUPN>029637733@GOV.IL</PreviousMeetingUserUPN>
  </dt_Sitting>
</DecisionTemplate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5CCC0-A3DD-4E2B-9570-1614E5BE318A}">
  <ds:schemaRefs/>
</ds:datastoreItem>
</file>

<file path=customXml/itemProps2.xml><?xml version="1.0" encoding="utf-8"?>
<ds:datastoreItem xmlns:ds="http://schemas.openxmlformats.org/officeDocument/2006/customXml" ds:itemID="{D9BF41AC-DBAB-41E5-B52D-540C6EB6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15723</Words>
  <Characters>78620</Characters>
  <Application>Microsoft Office Word</Application>
  <DocSecurity>0</DocSecurity>
  <Lines>655</Lines>
  <Paragraphs>188</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94155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צחי עוזיאל</cp:lastModifiedBy>
  <cp:revision>3</cp:revision>
  <cp:lastPrinted>2017-04-23T09:58:00Z</cp:lastPrinted>
  <dcterms:created xsi:type="dcterms:W3CDTF">2017-04-23T09:59:00Z</dcterms:created>
  <dcterms:modified xsi:type="dcterms:W3CDTF">2017-04-23T09:59:00Z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