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B8" w:rsidRDefault="00361AB8" w:rsidP="00361AB8">
      <w:pPr>
        <w:spacing w:line="360" w:lineRule="auto"/>
        <w:rPr>
          <w:rFonts w:cs="David"/>
          <w:b/>
          <w:bCs/>
          <w:sz w:val="28"/>
          <w:szCs w:val="28"/>
          <w:rtl/>
        </w:rPr>
      </w:pPr>
      <w:r w:rsidRPr="00507554">
        <w:rPr>
          <w:rFonts w:cs="David" w:hint="cs"/>
          <w:b/>
          <w:bCs/>
          <w:sz w:val="28"/>
          <w:szCs w:val="28"/>
          <w:u w:val="single"/>
          <w:rtl/>
        </w:rPr>
        <w:t xml:space="preserve">בבית המשפט המחוזי בירושלים </w:t>
      </w:r>
      <w:r w:rsidRPr="00507554">
        <w:rPr>
          <w:rFonts w:cs="David" w:hint="cs"/>
          <w:b/>
          <w:bCs/>
          <w:sz w:val="28"/>
          <w:szCs w:val="28"/>
          <w:rtl/>
        </w:rPr>
        <w:tab/>
      </w:r>
      <w:r w:rsidRPr="00507554">
        <w:rPr>
          <w:rFonts w:cs="David" w:hint="cs"/>
          <w:b/>
          <w:bCs/>
          <w:sz w:val="28"/>
          <w:szCs w:val="28"/>
          <w:rtl/>
        </w:rPr>
        <w:tab/>
      </w:r>
      <w:r>
        <w:rPr>
          <w:rFonts w:cs="David" w:hint="cs"/>
          <w:b/>
          <w:bCs/>
          <w:sz w:val="28"/>
          <w:szCs w:val="28"/>
          <w:rtl/>
        </w:rPr>
        <w:tab/>
        <w:t xml:space="preserve">             ת"פ </w:t>
      </w:r>
      <w:r w:rsidRPr="00507554">
        <w:rPr>
          <w:rFonts w:cs="David" w:hint="cs"/>
          <w:b/>
          <w:bCs/>
          <w:sz w:val="28"/>
          <w:szCs w:val="28"/>
          <w:rtl/>
        </w:rPr>
        <w:tab/>
      </w:r>
      <w:r>
        <w:rPr>
          <w:rFonts w:cs="David" w:hint="cs"/>
          <w:b/>
          <w:bCs/>
          <w:sz w:val="28"/>
          <w:szCs w:val="28"/>
          <w:rtl/>
        </w:rPr>
        <w:t>21629-10-15</w:t>
      </w:r>
      <w:r w:rsidRPr="00507554">
        <w:rPr>
          <w:rFonts w:cs="David" w:hint="cs"/>
          <w:b/>
          <w:bCs/>
          <w:sz w:val="28"/>
          <w:szCs w:val="28"/>
          <w:rtl/>
        </w:rPr>
        <w:tab/>
      </w:r>
    </w:p>
    <w:p w:rsidR="00361AB8" w:rsidRPr="00BD100B" w:rsidRDefault="00361AB8" w:rsidP="00361AB8">
      <w:pPr>
        <w:spacing w:line="360" w:lineRule="auto"/>
        <w:rPr>
          <w:rFonts w:cs="David"/>
          <w:sz w:val="28"/>
          <w:szCs w:val="28"/>
          <w:rtl/>
        </w:rPr>
      </w:pPr>
      <w:r w:rsidRPr="00BD100B">
        <w:rPr>
          <w:rFonts w:cs="David" w:hint="cs"/>
          <w:sz w:val="28"/>
          <w:szCs w:val="28"/>
          <w:rtl/>
        </w:rPr>
        <w:t>בפני כב' השופט משה יועד הכהן</w:t>
      </w:r>
      <w:r w:rsidRPr="00BD100B">
        <w:rPr>
          <w:rFonts w:cs="David" w:hint="cs"/>
          <w:sz w:val="28"/>
          <w:szCs w:val="28"/>
          <w:rtl/>
        </w:rPr>
        <w:tab/>
      </w:r>
      <w:r w:rsidRPr="00BD100B">
        <w:rPr>
          <w:rFonts w:cs="David" w:hint="cs"/>
          <w:sz w:val="28"/>
          <w:szCs w:val="28"/>
          <w:rtl/>
        </w:rPr>
        <w:tab/>
        <w:t xml:space="preserve">   </w:t>
      </w:r>
    </w:p>
    <w:p w:rsidR="00361AB8" w:rsidRPr="00507554" w:rsidRDefault="00361AB8" w:rsidP="00361AB8">
      <w:pPr>
        <w:spacing w:line="360" w:lineRule="auto"/>
        <w:rPr>
          <w:rFonts w:cs="David"/>
          <w:rtl/>
        </w:rPr>
      </w:pPr>
    </w:p>
    <w:p w:rsidR="00361AB8" w:rsidRPr="00507554" w:rsidRDefault="00361AB8" w:rsidP="00361AB8">
      <w:pPr>
        <w:spacing w:line="360" w:lineRule="auto"/>
        <w:ind w:left="2210"/>
        <w:rPr>
          <w:rFonts w:cs="David"/>
          <w:b/>
          <w:bCs/>
          <w:sz w:val="28"/>
          <w:szCs w:val="28"/>
          <w:rtl/>
        </w:rPr>
      </w:pPr>
      <w:r w:rsidRPr="00507554">
        <w:rPr>
          <w:rFonts w:cs="David" w:hint="cs"/>
          <w:b/>
          <w:bCs/>
          <w:sz w:val="28"/>
          <w:szCs w:val="28"/>
          <w:rtl/>
        </w:rPr>
        <w:t>מדינת ישראל</w:t>
      </w:r>
      <w:r w:rsidRPr="00507554">
        <w:rPr>
          <w:rFonts w:cs="David" w:hint="cs"/>
          <w:b/>
          <w:bCs/>
          <w:sz w:val="28"/>
          <w:szCs w:val="28"/>
          <w:rtl/>
        </w:rPr>
        <w:tab/>
      </w:r>
    </w:p>
    <w:p w:rsidR="00361AB8" w:rsidRPr="00973DD9" w:rsidRDefault="00361AB8" w:rsidP="00361AB8">
      <w:pPr>
        <w:spacing w:line="360" w:lineRule="auto"/>
        <w:ind w:left="2210"/>
        <w:rPr>
          <w:rFonts w:cs="David"/>
          <w:sz w:val="24"/>
          <w:szCs w:val="24"/>
          <w:rtl/>
        </w:rPr>
      </w:pPr>
      <w:r w:rsidRPr="00973DD9">
        <w:rPr>
          <w:rFonts w:cs="David" w:hint="cs"/>
          <w:sz w:val="24"/>
          <w:szCs w:val="24"/>
          <w:rtl/>
        </w:rPr>
        <w:t>באמצעות פרקליטות מחוז ירושלים - פלילי</w:t>
      </w:r>
    </w:p>
    <w:p w:rsidR="00361AB8" w:rsidRPr="00973DD9" w:rsidRDefault="00361AB8" w:rsidP="00361AB8">
      <w:pPr>
        <w:spacing w:line="360" w:lineRule="auto"/>
        <w:ind w:left="2210"/>
        <w:jc w:val="right"/>
        <w:rPr>
          <w:rFonts w:cs="David"/>
          <w:b/>
          <w:bCs/>
          <w:sz w:val="24"/>
          <w:szCs w:val="24"/>
          <w:u w:val="single"/>
          <w:rtl/>
        </w:rPr>
      </w:pPr>
      <w:r w:rsidRPr="00973DD9">
        <w:rPr>
          <w:rFonts w:cs="David" w:hint="cs"/>
          <w:b/>
          <w:bCs/>
          <w:sz w:val="24"/>
          <w:szCs w:val="24"/>
          <w:u w:val="single"/>
          <w:rtl/>
        </w:rPr>
        <w:t>המאשימה</w:t>
      </w:r>
    </w:p>
    <w:p w:rsidR="00361AB8" w:rsidRPr="00507554" w:rsidRDefault="00361AB8" w:rsidP="00361AB8">
      <w:pPr>
        <w:spacing w:line="360" w:lineRule="auto"/>
        <w:ind w:left="84"/>
        <w:jc w:val="center"/>
        <w:rPr>
          <w:rFonts w:cs="David"/>
          <w:b/>
          <w:bCs/>
          <w:sz w:val="28"/>
          <w:szCs w:val="28"/>
          <w:rtl/>
        </w:rPr>
      </w:pPr>
      <w:r w:rsidRPr="00507554">
        <w:rPr>
          <w:rFonts w:cs="David" w:hint="cs"/>
          <w:b/>
          <w:bCs/>
          <w:sz w:val="28"/>
          <w:szCs w:val="28"/>
          <w:rtl/>
        </w:rPr>
        <w:t>- נ ג ד -</w:t>
      </w:r>
    </w:p>
    <w:p w:rsidR="00361AB8" w:rsidRPr="00507554" w:rsidRDefault="00361AB8" w:rsidP="00361AB8">
      <w:pPr>
        <w:spacing w:line="360" w:lineRule="auto"/>
        <w:ind w:left="2210"/>
        <w:rPr>
          <w:rFonts w:cs="David"/>
          <w:b/>
          <w:bCs/>
          <w:sz w:val="28"/>
          <w:szCs w:val="28"/>
          <w:rtl/>
        </w:rPr>
      </w:pPr>
    </w:p>
    <w:p w:rsidR="00361AB8" w:rsidRDefault="00361AB8" w:rsidP="00361AB8">
      <w:pPr>
        <w:spacing w:line="360" w:lineRule="auto"/>
        <w:ind w:left="2210"/>
        <w:rPr>
          <w:rFonts w:cs="David"/>
          <w:b/>
          <w:bCs/>
          <w:sz w:val="28"/>
          <w:szCs w:val="28"/>
          <w:rtl/>
        </w:rPr>
      </w:pPr>
      <w:r w:rsidRPr="00507554">
        <w:rPr>
          <w:rFonts w:cs="David" w:hint="cs"/>
          <w:b/>
          <w:bCs/>
          <w:sz w:val="28"/>
          <w:szCs w:val="28"/>
          <w:rtl/>
        </w:rPr>
        <w:t>יונה יחיאל (בן אלימלך) מצגר</w:t>
      </w:r>
      <w:r w:rsidRPr="00507554">
        <w:rPr>
          <w:rFonts w:cs="David" w:hint="cs"/>
          <w:b/>
          <w:bCs/>
          <w:sz w:val="28"/>
          <w:szCs w:val="28"/>
          <w:rtl/>
        </w:rPr>
        <w:tab/>
      </w:r>
      <w:r w:rsidRPr="00507554">
        <w:rPr>
          <w:rFonts w:cs="David" w:hint="cs"/>
          <w:b/>
          <w:bCs/>
          <w:sz w:val="28"/>
          <w:szCs w:val="28"/>
          <w:rtl/>
        </w:rPr>
        <w:tab/>
      </w:r>
      <w:r w:rsidRPr="00507554">
        <w:rPr>
          <w:rFonts w:cs="David" w:hint="cs"/>
          <w:b/>
          <w:bCs/>
          <w:sz w:val="28"/>
          <w:szCs w:val="28"/>
          <w:rtl/>
        </w:rPr>
        <w:tab/>
      </w:r>
      <w:r w:rsidRPr="00507554">
        <w:rPr>
          <w:rFonts w:cs="David" w:hint="cs"/>
          <w:b/>
          <w:bCs/>
          <w:sz w:val="28"/>
          <w:szCs w:val="28"/>
          <w:rtl/>
        </w:rPr>
        <w:tab/>
      </w:r>
    </w:p>
    <w:p w:rsidR="00361AB8" w:rsidRPr="00973DD9" w:rsidRDefault="00361AB8" w:rsidP="00E04B19">
      <w:pPr>
        <w:spacing w:line="360" w:lineRule="auto"/>
        <w:ind w:left="2210"/>
        <w:rPr>
          <w:rFonts w:cs="David"/>
          <w:sz w:val="24"/>
          <w:szCs w:val="24"/>
          <w:rtl/>
        </w:rPr>
      </w:pPr>
      <w:r w:rsidRPr="00973DD9">
        <w:rPr>
          <w:rFonts w:cs="David" w:hint="cs"/>
          <w:sz w:val="24"/>
          <w:szCs w:val="24"/>
          <w:rtl/>
        </w:rPr>
        <w:t>ת"ז</w:t>
      </w:r>
      <w:r>
        <w:rPr>
          <w:rFonts w:cs="David" w:hint="cs"/>
          <w:sz w:val="24"/>
          <w:szCs w:val="24"/>
          <w:rtl/>
        </w:rPr>
        <w:t xml:space="preserve"> </w:t>
      </w:r>
    </w:p>
    <w:p w:rsidR="00361AB8" w:rsidRPr="00973DD9" w:rsidRDefault="00361AB8" w:rsidP="00361AB8">
      <w:pPr>
        <w:spacing w:line="360" w:lineRule="auto"/>
        <w:ind w:left="2210"/>
        <w:rPr>
          <w:rFonts w:cs="David"/>
          <w:sz w:val="24"/>
          <w:szCs w:val="24"/>
          <w:rtl/>
        </w:rPr>
      </w:pPr>
      <w:r w:rsidRPr="00973DD9">
        <w:rPr>
          <w:rFonts w:cs="David" w:hint="cs"/>
          <w:sz w:val="24"/>
          <w:szCs w:val="24"/>
          <w:rtl/>
        </w:rPr>
        <w:t xml:space="preserve">יליד </w:t>
      </w:r>
      <w:r>
        <w:rPr>
          <w:rFonts w:cs="David" w:hint="cs"/>
          <w:sz w:val="24"/>
          <w:szCs w:val="24"/>
          <w:rtl/>
        </w:rPr>
        <w:t>1953</w:t>
      </w:r>
    </w:p>
    <w:p w:rsidR="00361AB8" w:rsidRDefault="00361AB8" w:rsidP="00361AB8">
      <w:pPr>
        <w:spacing w:line="360" w:lineRule="auto"/>
        <w:ind w:left="2210"/>
        <w:rPr>
          <w:rFonts w:cs="David"/>
          <w:sz w:val="24"/>
          <w:szCs w:val="24"/>
          <w:rtl/>
        </w:rPr>
      </w:pPr>
      <w:r w:rsidRPr="00973DD9">
        <w:rPr>
          <w:rFonts w:cs="David" w:hint="cs"/>
          <w:sz w:val="24"/>
          <w:szCs w:val="24"/>
          <w:rtl/>
        </w:rPr>
        <w:t>ת"א</w:t>
      </w:r>
      <w:r w:rsidRPr="00973DD9">
        <w:rPr>
          <w:rFonts w:cs="David" w:hint="cs"/>
          <w:sz w:val="24"/>
          <w:szCs w:val="24"/>
          <w:rtl/>
        </w:rPr>
        <w:tab/>
      </w:r>
    </w:p>
    <w:p w:rsidR="00361AB8" w:rsidRPr="00973DD9" w:rsidRDefault="00361AB8" w:rsidP="00361AB8">
      <w:pPr>
        <w:spacing w:line="360" w:lineRule="auto"/>
        <w:ind w:left="2210"/>
        <w:jc w:val="right"/>
        <w:rPr>
          <w:rFonts w:cs="David"/>
          <w:b/>
          <w:bCs/>
          <w:sz w:val="24"/>
          <w:szCs w:val="24"/>
          <w:u w:val="single"/>
          <w:rtl/>
        </w:rPr>
      </w:pPr>
      <w:r w:rsidRPr="00973DD9">
        <w:rPr>
          <w:rFonts w:cs="David" w:hint="cs"/>
          <w:b/>
          <w:bCs/>
          <w:sz w:val="24"/>
          <w:szCs w:val="24"/>
          <w:u w:val="single"/>
          <w:rtl/>
        </w:rPr>
        <w:t xml:space="preserve">הנאשם   </w:t>
      </w:r>
    </w:p>
    <w:p w:rsidR="00361AB8" w:rsidRPr="00507554" w:rsidRDefault="00361AB8" w:rsidP="00361AB8">
      <w:pPr>
        <w:spacing w:line="360" w:lineRule="auto"/>
        <w:rPr>
          <w:rFonts w:cs="David"/>
          <w:rtl/>
        </w:rPr>
      </w:pPr>
    </w:p>
    <w:p w:rsidR="00361AB8" w:rsidRPr="00507554" w:rsidRDefault="00361AB8" w:rsidP="00361AB8">
      <w:pPr>
        <w:spacing w:line="360" w:lineRule="auto"/>
        <w:jc w:val="center"/>
        <w:rPr>
          <w:rFonts w:cs="David"/>
          <w:b/>
          <w:bCs/>
          <w:sz w:val="28"/>
          <w:szCs w:val="28"/>
          <w:u w:val="single"/>
        </w:rPr>
      </w:pPr>
      <w:r w:rsidRPr="00507554">
        <w:rPr>
          <w:rFonts w:cs="David" w:hint="cs"/>
          <w:b/>
          <w:bCs/>
          <w:sz w:val="28"/>
          <w:szCs w:val="28"/>
          <w:u w:val="single"/>
          <w:rtl/>
        </w:rPr>
        <w:t xml:space="preserve">כתב </w:t>
      </w:r>
      <w:r>
        <w:rPr>
          <w:rFonts w:cs="David" w:hint="cs"/>
          <w:b/>
          <w:bCs/>
          <w:sz w:val="28"/>
          <w:szCs w:val="28"/>
          <w:u w:val="single"/>
          <w:rtl/>
        </w:rPr>
        <w:t xml:space="preserve">אישום מתוקן במסגרת הסדר טיעון  </w:t>
      </w:r>
    </w:p>
    <w:p w:rsidR="00361AB8" w:rsidRPr="00207CFF" w:rsidRDefault="00361AB8" w:rsidP="00361AB8">
      <w:pPr>
        <w:spacing w:line="360" w:lineRule="auto"/>
        <w:rPr>
          <w:rFonts w:cs="David"/>
          <w:sz w:val="24"/>
          <w:szCs w:val="24"/>
          <w:rtl/>
        </w:rPr>
      </w:pPr>
    </w:p>
    <w:p w:rsidR="00361AB8" w:rsidRPr="00973DD9" w:rsidRDefault="00361AB8" w:rsidP="00361AB8">
      <w:pPr>
        <w:spacing w:line="360" w:lineRule="auto"/>
        <w:jc w:val="both"/>
        <w:rPr>
          <w:rFonts w:cs="David"/>
          <w:sz w:val="24"/>
          <w:szCs w:val="24"/>
          <w:rtl/>
        </w:rPr>
      </w:pPr>
      <w:r w:rsidRPr="00973DD9">
        <w:rPr>
          <w:rFonts w:cs="David" w:hint="cs"/>
          <w:sz w:val="24"/>
          <w:szCs w:val="24"/>
          <w:rtl/>
        </w:rPr>
        <w:t>הנאשם נאשם בזאת כדלקמן:</w:t>
      </w:r>
    </w:p>
    <w:p w:rsidR="00361AB8" w:rsidRPr="00973DD9" w:rsidRDefault="00361AB8" w:rsidP="00361AB8">
      <w:pPr>
        <w:spacing w:line="360" w:lineRule="auto"/>
        <w:jc w:val="both"/>
        <w:rPr>
          <w:rFonts w:cs="David"/>
          <w:sz w:val="24"/>
          <w:szCs w:val="24"/>
          <w:rtl/>
        </w:rPr>
      </w:pPr>
      <w:r w:rsidRPr="00973DD9">
        <w:rPr>
          <w:rFonts w:cs="David" w:hint="cs"/>
          <w:sz w:val="24"/>
          <w:szCs w:val="24"/>
          <w:rtl/>
        </w:rPr>
        <w:t>המבוא והחלק הכללי הינם חלק בלתי נפרד מכתב אישום זה.</w:t>
      </w:r>
    </w:p>
    <w:p w:rsidR="00361AB8" w:rsidRPr="00507554" w:rsidRDefault="00361AB8" w:rsidP="00361AB8">
      <w:pPr>
        <w:spacing w:line="360" w:lineRule="auto"/>
        <w:jc w:val="both"/>
        <w:rPr>
          <w:rFonts w:cs="David"/>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מבוא</w:t>
      </w:r>
      <w:r w:rsidRPr="00973DD9">
        <w:rPr>
          <w:rFonts w:cs="David" w:hint="cs"/>
          <w:b/>
          <w:bCs/>
          <w:sz w:val="24"/>
          <w:szCs w:val="24"/>
          <w:rtl/>
        </w:rPr>
        <w:tab/>
      </w:r>
    </w:p>
    <w:p w:rsidR="00361AB8" w:rsidRPr="00973DD9" w:rsidRDefault="00361AB8" w:rsidP="00361AB8">
      <w:pPr>
        <w:spacing w:line="360" w:lineRule="auto"/>
        <w:jc w:val="both"/>
        <w:rPr>
          <w:rFonts w:cs="David"/>
          <w:b/>
          <w:bCs/>
          <w:sz w:val="24"/>
          <w:szCs w:val="24"/>
          <w:rtl/>
        </w:rPr>
      </w:pPr>
      <w:r w:rsidRPr="00973DD9">
        <w:rPr>
          <w:rFonts w:cs="David" w:hint="cs"/>
          <w:b/>
          <w:bCs/>
          <w:sz w:val="24"/>
          <w:szCs w:val="24"/>
          <w:rtl/>
        </w:rPr>
        <w:t>הנאשם:</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הנאשם שימש </w:t>
      </w:r>
      <w:r>
        <w:rPr>
          <w:rFonts w:cs="David" w:hint="cs"/>
          <w:sz w:val="24"/>
          <w:szCs w:val="24"/>
          <w:rtl/>
        </w:rPr>
        <w:t xml:space="preserve">כעובד ציבור </w:t>
      </w:r>
      <w:r w:rsidRPr="00973DD9">
        <w:rPr>
          <w:rFonts w:cs="David" w:hint="cs"/>
          <w:sz w:val="24"/>
          <w:szCs w:val="24"/>
          <w:rtl/>
        </w:rPr>
        <w:t>בין השנים 2003 עד 2013</w:t>
      </w:r>
      <w:r>
        <w:rPr>
          <w:rFonts w:cs="David" w:hint="cs"/>
          <w:sz w:val="24"/>
          <w:szCs w:val="24"/>
          <w:rtl/>
        </w:rPr>
        <w:t>,</w:t>
      </w:r>
      <w:r w:rsidRPr="00973DD9">
        <w:rPr>
          <w:rFonts w:cs="David" w:hint="cs"/>
          <w:sz w:val="24"/>
          <w:szCs w:val="24"/>
          <w:rtl/>
        </w:rPr>
        <w:t xml:space="preserve"> בתפקיד הרב הראשי לישראל (להלן: "התקופה הרלבנטית"). במסגרת חלוקת התפקידים בינו לבין הרב שלמה עמאר אשר שימש כראשון לציון, היה הנאשם יושב ראש מועצת הרבנות הראשית והרב עמאר </w:t>
      </w:r>
      <w:r w:rsidRPr="00973DD9">
        <w:rPr>
          <w:rFonts w:cs="David" w:hint="cs"/>
          <w:sz w:val="24"/>
          <w:szCs w:val="24"/>
          <w:rtl/>
        </w:rPr>
        <w:lastRenderedPageBreak/>
        <w:t xml:space="preserve">כיהן כנשיא בית הדין הגדול. קודם למינויו של הנאשם למשרת הרב הראשי לישראל, שימש הנאשם כרבה של צפון תל אביב. </w:t>
      </w:r>
    </w:p>
    <w:p w:rsidR="00361AB8" w:rsidRPr="00973DD9" w:rsidRDefault="00361AB8" w:rsidP="00361AB8">
      <w:pPr>
        <w:spacing w:line="360" w:lineRule="auto"/>
        <w:jc w:val="both"/>
        <w:rPr>
          <w:rFonts w:cs="David"/>
          <w:sz w:val="24"/>
          <w:szCs w:val="24"/>
        </w:rPr>
      </w:pPr>
    </w:p>
    <w:p w:rsidR="00361AB8" w:rsidRPr="00973DD9" w:rsidRDefault="00E04B19" w:rsidP="00E04B19">
      <w:pPr>
        <w:numPr>
          <w:ilvl w:val="0"/>
          <w:numId w:val="2"/>
        </w:numPr>
        <w:spacing w:after="0" w:line="360" w:lineRule="auto"/>
        <w:jc w:val="both"/>
        <w:rPr>
          <w:rFonts w:cs="David"/>
          <w:sz w:val="24"/>
          <w:szCs w:val="24"/>
        </w:rPr>
      </w:pPr>
      <w:r>
        <w:rPr>
          <w:rFonts w:cs="David" w:hint="cs"/>
          <w:sz w:val="24"/>
          <w:szCs w:val="24"/>
          <w:rtl/>
        </w:rPr>
        <w:t xml:space="preserve">ח.א., יליד שנת 1977 ... </w:t>
      </w:r>
      <w:r w:rsidR="00361AB8" w:rsidRPr="00973DD9">
        <w:rPr>
          <w:rFonts w:cs="David" w:hint="cs"/>
          <w:sz w:val="24"/>
          <w:szCs w:val="24"/>
          <w:rtl/>
        </w:rPr>
        <w:t xml:space="preserve"> שימש כנהגו האישי של הנאשם החל משנ</w:t>
      </w:r>
      <w:r w:rsidR="00361AB8">
        <w:rPr>
          <w:rFonts w:cs="David" w:hint="cs"/>
          <w:sz w:val="24"/>
          <w:szCs w:val="24"/>
          <w:rtl/>
        </w:rPr>
        <w:t>ת 1993 ועד לפתיחת החקירה שהובילה לכתב אישום זה</w:t>
      </w:r>
      <w:r w:rsidR="00361AB8" w:rsidRPr="00973DD9">
        <w:rPr>
          <w:rFonts w:cs="David" w:hint="cs"/>
          <w:sz w:val="24"/>
          <w:szCs w:val="24"/>
          <w:rtl/>
        </w:rPr>
        <w:t xml:space="preserve">. במהלך השנים נרקמה בין הנאשם </w:t>
      </w:r>
      <w:proofErr w:type="spellStart"/>
      <w:r w:rsidR="00361AB8" w:rsidRPr="00973DD9">
        <w:rPr>
          <w:rFonts w:cs="David" w:hint="cs"/>
          <w:sz w:val="24"/>
          <w:szCs w:val="24"/>
          <w:rtl/>
        </w:rPr>
        <w:t>ל</w:t>
      </w:r>
      <w:r>
        <w:rPr>
          <w:rFonts w:cs="David" w:hint="cs"/>
          <w:sz w:val="24"/>
          <w:szCs w:val="24"/>
          <w:rtl/>
        </w:rPr>
        <w:t>ח.א</w:t>
      </w:r>
      <w:proofErr w:type="spellEnd"/>
      <w:r>
        <w:rPr>
          <w:rFonts w:cs="David" w:hint="cs"/>
          <w:sz w:val="24"/>
          <w:szCs w:val="24"/>
          <w:rtl/>
        </w:rPr>
        <w:t>.</w:t>
      </w:r>
      <w:r w:rsidR="00361AB8" w:rsidRPr="00973DD9">
        <w:rPr>
          <w:rFonts w:cs="David" w:hint="cs"/>
          <w:sz w:val="24"/>
          <w:szCs w:val="24"/>
          <w:rtl/>
        </w:rPr>
        <w:t xml:space="preserve"> מערכת יחסים קרובה ביותר, במסגרתה היה </w:t>
      </w:r>
      <w:r>
        <w:rPr>
          <w:rFonts w:cs="David" w:hint="cs"/>
          <w:sz w:val="24"/>
          <w:szCs w:val="24"/>
          <w:rtl/>
        </w:rPr>
        <w:t>ח.א.</w:t>
      </w:r>
      <w:r w:rsidR="00361AB8" w:rsidRPr="00973DD9">
        <w:rPr>
          <w:rFonts w:cs="David" w:hint="cs"/>
          <w:sz w:val="24"/>
          <w:szCs w:val="24"/>
          <w:rtl/>
        </w:rPr>
        <w:t xml:space="preserve"> המוציא והמביא בלשכתו של הנאשם וכן היה מעורב גם בניהול משק ביתו הפרטי של הנאשם.</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rtl/>
        </w:rPr>
      </w:pPr>
      <w:r w:rsidRPr="00973DD9">
        <w:rPr>
          <w:rFonts w:cs="David" w:hint="cs"/>
          <w:b/>
          <w:bCs/>
          <w:sz w:val="24"/>
          <w:szCs w:val="24"/>
          <w:rtl/>
        </w:rPr>
        <w:t xml:space="preserve">תיאור כללי של </w:t>
      </w:r>
      <w:proofErr w:type="spellStart"/>
      <w:r w:rsidRPr="00973DD9">
        <w:rPr>
          <w:rFonts w:cs="David" w:hint="cs"/>
          <w:b/>
          <w:bCs/>
          <w:sz w:val="24"/>
          <w:szCs w:val="24"/>
          <w:rtl/>
        </w:rPr>
        <w:t>האישומים</w:t>
      </w:r>
      <w:proofErr w:type="spellEnd"/>
      <w:r w:rsidRPr="00973DD9">
        <w:rPr>
          <w:rFonts w:cs="David" w:hint="cs"/>
          <w:b/>
          <w:bCs/>
          <w:sz w:val="24"/>
          <w:szCs w:val="24"/>
          <w:rtl/>
        </w:rPr>
        <w:t xml:space="preserve"> המיוחסים לנאשם:</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במהלך שנות כהונתו של הנאשם כרב הראשי לישראל</w:t>
      </w:r>
      <w:r>
        <w:rPr>
          <w:rFonts w:cs="David" w:hint="cs"/>
          <w:sz w:val="24"/>
          <w:szCs w:val="24"/>
          <w:rtl/>
        </w:rPr>
        <w:t>,</w:t>
      </w:r>
      <w:r w:rsidRPr="00973DD9">
        <w:rPr>
          <w:rFonts w:cs="David" w:hint="cs"/>
          <w:sz w:val="24"/>
          <w:szCs w:val="24"/>
          <w:rtl/>
        </w:rPr>
        <w:t xml:space="preserve"> ביצע הנאשם עבירות שוחד</w:t>
      </w:r>
      <w:r>
        <w:rPr>
          <w:rFonts w:cs="David" w:hint="cs"/>
          <w:sz w:val="24"/>
          <w:szCs w:val="24"/>
          <w:rtl/>
        </w:rPr>
        <w:t xml:space="preserve"> רבות ועבירות נוספות</w:t>
      </w:r>
      <w:r w:rsidRPr="00973DD9">
        <w:rPr>
          <w:rFonts w:cs="David" w:hint="cs"/>
          <w:sz w:val="24"/>
          <w:szCs w:val="24"/>
          <w:rtl/>
        </w:rPr>
        <w:t xml:space="preserve">, תוך שהוא פועל במסגרת תפקידו ומנצל את מעמדו הרם. </w:t>
      </w:r>
    </w:p>
    <w:p w:rsidR="00361AB8" w:rsidRPr="00973DD9" w:rsidRDefault="00361AB8" w:rsidP="00361AB8">
      <w:pPr>
        <w:spacing w:line="360" w:lineRule="auto"/>
        <w:jc w:val="both"/>
        <w:rPr>
          <w:rFonts w:cs="David"/>
          <w:sz w:val="24"/>
          <w:szCs w:val="24"/>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במהלך ביצוע העבירות וכתוצאה מהן קיבל</w:t>
      </w:r>
      <w:r>
        <w:rPr>
          <w:rFonts w:cs="David" w:hint="cs"/>
          <w:sz w:val="24"/>
          <w:szCs w:val="24"/>
          <w:rtl/>
        </w:rPr>
        <w:t>ו</w:t>
      </w:r>
      <w:r w:rsidRPr="00973DD9">
        <w:rPr>
          <w:rFonts w:cs="David" w:hint="cs"/>
          <w:sz w:val="24"/>
          <w:szCs w:val="24"/>
          <w:rtl/>
        </w:rPr>
        <w:t xml:space="preserve">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w:t>
      </w:r>
      <w:r w:rsidRPr="00973DD9">
        <w:rPr>
          <w:rFonts w:cs="David" w:hint="cs"/>
          <w:sz w:val="24"/>
          <w:szCs w:val="24"/>
          <w:rtl/>
        </w:rPr>
        <w:t xml:space="preserve">סכומי שוחד בסך של כ </w:t>
      </w:r>
      <w:r>
        <w:rPr>
          <w:rFonts w:cs="David" w:hint="cs"/>
          <w:sz w:val="24"/>
          <w:szCs w:val="24"/>
          <w:rtl/>
        </w:rPr>
        <w:t xml:space="preserve">- 5,000,000 ₪. </w:t>
      </w:r>
      <w:r w:rsidRPr="00973DD9">
        <w:rPr>
          <w:rFonts w:cs="David" w:hint="cs"/>
          <w:sz w:val="24"/>
          <w:szCs w:val="24"/>
          <w:rtl/>
        </w:rPr>
        <w:t xml:space="preserve">במרבית המקרים שימש </w:t>
      </w:r>
      <w:r w:rsidR="00E04B19">
        <w:rPr>
          <w:rFonts w:cs="David" w:hint="cs"/>
          <w:sz w:val="24"/>
          <w:szCs w:val="24"/>
          <w:rtl/>
        </w:rPr>
        <w:t>ח.א.</w:t>
      </w:r>
      <w:r w:rsidRPr="00973DD9">
        <w:rPr>
          <w:rFonts w:cs="David" w:hint="cs"/>
          <w:sz w:val="24"/>
          <w:szCs w:val="24"/>
          <w:rtl/>
        </w:rPr>
        <w:t xml:space="preserve"> כשליחו של הנאשם לקבלת כספי העבירות. בשל מערכת היחסים הקרובה בין </w:t>
      </w:r>
      <w:r w:rsidR="00E04B19">
        <w:rPr>
          <w:rFonts w:cs="David" w:hint="cs"/>
          <w:sz w:val="24"/>
          <w:szCs w:val="24"/>
          <w:rtl/>
        </w:rPr>
        <w:t>ח.א.</w:t>
      </w:r>
      <w:r w:rsidRPr="00973DD9">
        <w:rPr>
          <w:rFonts w:cs="David" w:hint="cs"/>
          <w:sz w:val="24"/>
          <w:szCs w:val="24"/>
          <w:rtl/>
        </w:rPr>
        <w:t xml:space="preserve"> לנאשם ובשל חלקו של </w:t>
      </w:r>
      <w:r w:rsidR="00E04B19">
        <w:rPr>
          <w:rFonts w:cs="David" w:hint="cs"/>
          <w:sz w:val="24"/>
          <w:szCs w:val="24"/>
          <w:rtl/>
        </w:rPr>
        <w:t>ח.א.</w:t>
      </w:r>
      <w:r w:rsidRPr="00973DD9">
        <w:rPr>
          <w:rFonts w:cs="David" w:hint="cs"/>
          <w:sz w:val="24"/>
          <w:szCs w:val="24"/>
          <w:rtl/>
        </w:rPr>
        <w:t xml:space="preserve"> בביצוע העבירות, חילק הנאשם עם </w:t>
      </w:r>
      <w:r w:rsidR="00E04B19">
        <w:rPr>
          <w:rFonts w:cs="David" w:hint="cs"/>
          <w:sz w:val="24"/>
          <w:szCs w:val="24"/>
          <w:rtl/>
        </w:rPr>
        <w:t>ח.א.</w:t>
      </w:r>
      <w:r w:rsidRPr="00973DD9">
        <w:rPr>
          <w:rFonts w:cs="David" w:hint="cs"/>
          <w:sz w:val="24"/>
          <w:szCs w:val="24"/>
          <w:rtl/>
        </w:rPr>
        <w:t xml:space="preserve"> את כספי העבירות, חלוקה אשר במסגרתה קיבל </w:t>
      </w:r>
      <w:r w:rsidR="00E04B19">
        <w:rPr>
          <w:rFonts w:cs="David" w:hint="cs"/>
          <w:sz w:val="24"/>
          <w:szCs w:val="24"/>
          <w:rtl/>
        </w:rPr>
        <w:t>ח.א.</w:t>
      </w:r>
      <w:r w:rsidRPr="00973DD9">
        <w:rPr>
          <w:rFonts w:cs="David" w:hint="cs"/>
          <w:sz w:val="24"/>
          <w:szCs w:val="24"/>
          <w:rtl/>
        </w:rPr>
        <w:t xml:space="preserve"> עשרות אחוזים בהיקפים משתנים מכספי העבירות.</w:t>
      </w:r>
    </w:p>
    <w:p w:rsidR="00361AB8" w:rsidRPr="00973DD9" w:rsidRDefault="00361AB8" w:rsidP="00361AB8">
      <w:pPr>
        <w:spacing w:line="360" w:lineRule="auto"/>
        <w:jc w:val="both"/>
        <w:rPr>
          <w:rFonts w:cs="David"/>
          <w:sz w:val="24"/>
          <w:szCs w:val="24"/>
        </w:rPr>
      </w:pPr>
    </w:p>
    <w:p w:rsidR="00361AB8" w:rsidRPr="00973DD9" w:rsidRDefault="00361AB8" w:rsidP="00361AB8">
      <w:pPr>
        <w:spacing w:line="360" w:lineRule="auto"/>
        <w:jc w:val="both"/>
        <w:rPr>
          <w:rFonts w:cs="David"/>
          <w:sz w:val="24"/>
          <w:szCs w:val="24"/>
        </w:rPr>
      </w:pPr>
      <w:r w:rsidRPr="00973DD9">
        <w:rPr>
          <w:rFonts w:cs="David" w:hint="cs"/>
          <w:sz w:val="24"/>
          <w:szCs w:val="24"/>
          <w:rtl/>
        </w:rPr>
        <w:t xml:space="preserve">בחלק הכללי שלהלן נתאר בתמצית את הפרשות המרכזיות בהן </w:t>
      </w:r>
      <w:r>
        <w:rPr>
          <w:rFonts w:cs="David" w:hint="cs"/>
          <w:sz w:val="24"/>
          <w:szCs w:val="24"/>
          <w:rtl/>
        </w:rPr>
        <w:t>מואשם</w:t>
      </w:r>
      <w:r w:rsidRPr="00973DD9">
        <w:rPr>
          <w:rFonts w:cs="David" w:hint="cs"/>
          <w:sz w:val="24"/>
          <w:szCs w:val="24"/>
          <w:rtl/>
        </w:rPr>
        <w:t xml:space="preserve"> הנאשם.</w:t>
      </w:r>
    </w:p>
    <w:p w:rsidR="00361AB8" w:rsidRPr="00AD7B2B"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חלק כללי</w:t>
      </w:r>
    </w:p>
    <w:p w:rsidR="00361AB8" w:rsidRDefault="00361AB8" w:rsidP="00361AB8">
      <w:pPr>
        <w:spacing w:line="360" w:lineRule="auto"/>
        <w:jc w:val="both"/>
        <w:rPr>
          <w:rFonts w:cs="David"/>
          <w:b/>
          <w:bCs/>
          <w:sz w:val="24"/>
          <w:szCs w:val="24"/>
          <w:rtl/>
        </w:rPr>
      </w:pPr>
    </w:p>
    <w:p w:rsidR="00361AB8" w:rsidRDefault="00361AB8" w:rsidP="00361AB8">
      <w:pPr>
        <w:spacing w:line="360" w:lineRule="auto"/>
        <w:jc w:val="both"/>
        <w:rPr>
          <w:rFonts w:cs="David"/>
          <w:b/>
          <w:bCs/>
          <w:sz w:val="24"/>
          <w:szCs w:val="24"/>
          <w:rtl/>
        </w:rPr>
      </w:pPr>
      <w:r w:rsidRPr="00973DD9">
        <w:rPr>
          <w:rFonts w:cs="David" w:hint="cs"/>
          <w:b/>
          <w:bCs/>
          <w:sz w:val="24"/>
          <w:szCs w:val="24"/>
          <w:rtl/>
        </w:rPr>
        <w:t>פרשת הגיורים:</w:t>
      </w:r>
    </w:p>
    <w:p w:rsidR="00361AB8" w:rsidRPr="00973DD9" w:rsidRDefault="00361AB8" w:rsidP="00361AB8">
      <w:pPr>
        <w:numPr>
          <w:ilvl w:val="0"/>
          <w:numId w:val="2"/>
        </w:numPr>
        <w:spacing w:after="0" w:line="360" w:lineRule="auto"/>
        <w:jc w:val="both"/>
        <w:rPr>
          <w:rFonts w:cs="David"/>
          <w:sz w:val="24"/>
          <w:szCs w:val="24"/>
        </w:rPr>
      </w:pPr>
      <w:r w:rsidRPr="00973DD9">
        <w:rPr>
          <w:rFonts w:cs="David"/>
          <w:sz w:val="24"/>
          <w:szCs w:val="24"/>
          <w:rtl/>
        </w:rPr>
        <w:t xml:space="preserve">במהלך </w:t>
      </w:r>
      <w:r w:rsidRPr="00973DD9">
        <w:rPr>
          <w:rFonts w:cs="David" w:hint="cs"/>
          <w:sz w:val="24"/>
          <w:szCs w:val="24"/>
          <w:rtl/>
        </w:rPr>
        <w:t>השנים</w:t>
      </w:r>
      <w:r w:rsidRPr="00973DD9">
        <w:rPr>
          <w:rFonts w:cs="David"/>
          <w:sz w:val="24"/>
          <w:szCs w:val="24"/>
          <w:rtl/>
        </w:rPr>
        <w:t xml:space="preserve"> 2006 - 2007 הכיר</w:t>
      </w:r>
      <w:r w:rsidRPr="00973DD9">
        <w:rPr>
          <w:rFonts w:cs="David" w:hint="cs"/>
          <w:sz w:val="24"/>
          <w:szCs w:val="24"/>
          <w:rtl/>
        </w:rPr>
        <w:t xml:space="preserve">ו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את</w:t>
      </w:r>
      <w:r w:rsidRPr="00973DD9">
        <w:rPr>
          <w:rFonts w:cs="David"/>
          <w:sz w:val="24"/>
          <w:szCs w:val="24"/>
          <w:rtl/>
        </w:rPr>
        <w:t xml:space="preserve"> הרב גבריאל כהן</w:t>
      </w:r>
      <w:r w:rsidRPr="00973DD9">
        <w:rPr>
          <w:rFonts w:cs="David" w:hint="cs"/>
          <w:sz w:val="24"/>
          <w:szCs w:val="24"/>
          <w:rtl/>
        </w:rPr>
        <w:t xml:space="preserve"> (להלן: "כהן")</w:t>
      </w:r>
      <w:r w:rsidRPr="00973DD9">
        <w:rPr>
          <w:rFonts w:cs="David"/>
          <w:sz w:val="24"/>
          <w:szCs w:val="24"/>
          <w:rtl/>
        </w:rPr>
        <w:t xml:space="preserve">, </w:t>
      </w:r>
      <w:r w:rsidRPr="00973DD9">
        <w:rPr>
          <w:rFonts w:cs="David" w:hint="cs"/>
          <w:sz w:val="24"/>
          <w:szCs w:val="24"/>
          <w:rtl/>
        </w:rPr>
        <w:t>ש</w:t>
      </w:r>
      <w:r w:rsidRPr="00973DD9">
        <w:rPr>
          <w:rFonts w:cs="David"/>
          <w:sz w:val="24"/>
          <w:szCs w:val="24"/>
          <w:rtl/>
        </w:rPr>
        <w:t>ש</w:t>
      </w:r>
      <w:r w:rsidRPr="00973DD9">
        <w:rPr>
          <w:rFonts w:cs="David" w:hint="cs"/>
          <w:sz w:val="24"/>
          <w:szCs w:val="24"/>
          <w:rtl/>
        </w:rPr>
        <w:t>י</w:t>
      </w:r>
      <w:r w:rsidRPr="00973DD9">
        <w:rPr>
          <w:rFonts w:cs="David"/>
          <w:sz w:val="24"/>
          <w:szCs w:val="24"/>
          <w:rtl/>
        </w:rPr>
        <w:t xml:space="preserve">מש כרב וכאב בית דין בלוס אנג'לס. במהלך פגישה </w:t>
      </w:r>
      <w:r w:rsidRPr="00973DD9">
        <w:rPr>
          <w:rFonts w:cs="David" w:hint="cs"/>
          <w:sz w:val="24"/>
          <w:szCs w:val="24"/>
          <w:rtl/>
        </w:rPr>
        <w:t>בתל אביב קשרו</w:t>
      </w:r>
      <w:r w:rsidRPr="00973DD9">
        <w:rPr>
          <w:rFonts w:cs="David"/>
          <w:sz w:val="24"/>
          <w:szCs w:val="24"/>
          <w:rtl/>
        </w:rPr>
        <w:t xml:space="preserve"> </w:t>
      </w:r>
      <w:r w:rsidRPr="00973DD9">
        <w:rPr>
          <w:rFonts w:cs="David" w:hint="cs"/>
          <w:sz w:val="24"/>
          <w:szCs w:val="24"/>
          <w:rtl/>
        </w:rPr>
        <w:t xml:space="preserve">הנאשם, </w:t>
      </w:r>
      <w:r w:rsidRPr="00973DD9">
        <w:rPr>
          <w:rFonts w:cs="David"/>
          <w:sz w:val="24"/>
          <w:szCs w:val="24"/>
          <w:rtl/>
        </w:rPr>
        <w:t>כהן</w:t>
      </w:r>
      <w:r w:rsidRPr="00973DD9">
        <w:rPr>
          <w:rFonts w:cs="David" w:hint="cs"/>
          <w:sz w:val="24"/>
          <w:szCs w:val="24"/>
          <w:rtl/>
        </w:rPr>
        <w:t xml:space="preserve"> </w:t>
      </w:r>
      <w:proofErr w:type="spellStart"/>
      <w:r w:rsidRPr="00973DD9">
        <w:rPr>
          <w:rFonts w:cs="David"/>
          <w:sz w:val="24"/>
          <w:szCs w:val="24"/>
          <w:rtl/>
        </w:rPr>
        <w:t>ו</w:t>
      </w:r>
      <w:r w:rsidR="00E04B19">
        <w:rPr>
          <w:rFonts w:cs="David"/>
          <w:sz w:val="24"/>
          <w:szCs w:val="24"/>
          <w:rtl/>
        </w:rPr>
        <w:t>ח.א</w:t>
      </w:r>
      <w:proofErr w:type="spellEnd"/>
      <w:r w:rsidR="00E04B19">
        <w:rPr>
          <w:rFonts w:cs="David"/>
          <w:sz w:val="24"/>
          <w:szCs w:val="24"/>
          <w:rtl/>
        </w:rPr>
        <w:t>.</w:t>
      </w:r>
      <w:r w:rsidRPr="00973DD9">
        <w:rPr>
          <w:rFonts w:cs="David" w:hint="cs"/>
          <w:sz w:val="24"/>
          <w:szCs w:val="24"/>
          <w:rtl/>
        </w:rPr>
        <w:t xml:space="preserve"> קשר,</w:t>
      </w:r>
      <w:r w:rsidRPr="00973DD9">
        <w:rPr>
          <w:rFonts w:cs="David"/>
          <w:sz w:val="24"/>
          <w:szCs w:val="24"/>
          <w:rtl/>
        </w:rPr>
        <w:t xml:space="preserve"> </w:t>
      </w:r>
      <w:r w:rsidRPr="00973DD9">
        <w:rPr>
          <w:rFonts w:cs="David" w:hint="cs"/>
          <w:sz w:val="24"/>
          <w:szCs w:val="24"/>
          <w:rtl/>
        </w:rPr>
        <w:t>לפיו הנאשם ינצל את מעמדו כרב הראשי לישראל, במקרים בהם יפנו אליו תושבי חוץ בשל תפקידו וישאלו לעצתו ב</w:t>
      </w:r>
      <w:r w:rsidRPr="00973DD9">
        <w:rPr>
          <w:rFonts w:cs="David"/>
          <w:sz w:val="24"/>
          <w:szCs w:val="24"/>
          <w:rtl/>
        </w:rPr>
        <w:t>נושא</w:t>
      </w:r>
      <w:r w:rsidRPr="00973DD9">
        <w:rPr>
          <w:rFonts w:cs="David" w:hint="cs"/>
          <w:sz w:val="24"/>
          <w:szCs w:val="24"/>
          <w:rtl/>
        </w:rPr>
        <w:t>ים</w:t>
      </w:r>
      <w:r w:rsidRPr="00973DD9">
        <w:rPr>
          <w:rFonts w:cs="David"/>
          <w:sz w:val="24"/>
          <w:szCs w:val="24"/>
          <w:rtl/>
        </w:rPr>
        <w:t xml:space="preserve"> הקשור</w:t>
      </w:r>
      <w:r w:rsidRPr="00973DD9">
        <w:rPr>
          <w:rFonts w:cs="David" w:hint="cs"/>
          <w:sz w:val="24"/>
          <w:szCs w:val="24"/>
          <w:rtl/>
        </w:rPr>
        <w:t>ים</w:t>
      </w:r>
      <w:r w:rsidRPr="00973DD9">
        <w:rPr>
          <w:rFonts w:cs="David"/>
          <w:sz w:val="24"/>
          <w:szCs w:val="24"/>
          <w:rtl/>
        </w:rPr>
        <w:t xml:space="preserve"> להליכי גיור ו</w:t>
      </w:r>
      <w:r w:rsidRPr="00973DD9">
        <w:rPr>
          <w:rFonts w:cs="David" w:hint="cs"/>
          <w:sz w:val="24"/>
          <w:szCs w:val="24"/>
          <w:rtl/>
        </w:rPr>
        <w:t>ל</w:t>
      </w:r>
      <w:r w:rsidRPr="00973DD9">
        <w:rPr>
          <w:rFonts w:cs="David"/>
          <w:sz w:val="24"/>
          <w:szCs w:val="24"/>
          <w:rtl/>
        </w:rPr>
        <w:t>הליכי ברור יהדות</w:t>
      </w:r>
      <w:r>
        <w:rPr>
          <w:rFonts w:cs="David" w:hint="cs"/>
          <w:sz w:val="24"/>
          <w:szCs w:val="24"/>
          <w:rtl/>
        </w:rPr>
        <w:t xml:space="preserve"> (להלן: "תושבי חוץ")</w:t>
      </w:r>
      <w:r w:rsidRPr="00973DD9">
        <w:rPr>
          <w:rFonts w:cs="David" w:hint="cs"/>
          <w:sz w:val="24"/>
          <w:szCs w:val="24"/>
          <w:rtl/>
        </w:rPr>
        <w:t>. השלושה סיכמו, במסגרת הקשר, כי במקרים המתאימים יפנה הנאשם פונים אלה אל כהן, כדי שיטפל בעניינם, בתמורה לתשלום שיתקבל מאותם תושבי חוץ (להלן: "הקשר").</w:t>
      </w:r>
    </w:p>
    <w:p w:rsidR="00361AB8" w:rsidRPr="00973DD9" w:rsidRDefault="00361AB8" w:rsidP="00361AB8">
      <w:pPr>
        <w:spacing w:line="360" w:lineRule="auto"/>
        <w:jc w:val="both"/>
        <w:rPr>
          <w:rFonts w:cs="David"/>
          <w:sz w:val="24"/>
          <w:szCs w:val="24"/>
        </w:rPr>
      </w:pPr>
    </w:p>
    <w:p w:rsidR="00361AB8" w:rsidRPr="00C7590E" w:rsidRDefault="00361AB8" w:rsidP="00361AB8">
      <w:pPr>
        <w:spacing w:after="0" w:line="360" w:lineRule="auto"/>
        <w:ind w:left="720"/>
        <w:jc w:val="both"/>
        <w:rPr>
          <w:rFonts w:cs="David"/>
          <w:sz w:val="24"/>
          <w:szCs w:val="24"/>
          <w:rtl/>
        </w:rPr>
      </w:pPr>
      <w:r w:rsidRPr="00973DD9">
        <w:rPr>
          <w:rFonts w:cs="David" w:hint="cs"/>
          <w:sz w:val="24"/>
          <w:szCs w:val="24"/>
          <w:rtl/>
        </w:rPr>
        <w:lastRenderedPageBreak/>
        <w:t xml:space="preserve">במסגרת הקשר סוכם עוד, כי בעד פעולותיו של הנאשם, כהן ייתן לנאשם, סכום כסף בשיעור </w:t>
      </w:r>
      <w:r>
        <w:rPr>
          <w:rFonts w:cs="David" w:hint="cs"/>
          <w:sz w:val="24"/>
          <w:szCs w:val="24"/>
          <w:rtl/>
        </w:rPr>
        <w:t>משמעותי</w:t>
      </w:r>
      <w:r w:rsidRPr="00973DD9">
        <w:rPr>
          <w:rFonts w:cs="David" w:hint="cs"/>
          <w:sz w:val="24"/>
          <w:szCs w:val="24"/>
          <w:rtl/>
        </w:rPr>
        <w:t xml:space="preserve"> מן הסכום שיתקבל אצלו מאותם תושבי חוץ</w:t>
      </w:r>
      <w:r>
        <w:rPr>
          <w:rFonts w:cs="David" w:hint="cs"/>
          <w:sz w:val="24"/>
          <w:szCs w:val="24"/>
          <w:rtl/>
        </w:rPr>
        <w:t>.</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rPr>
      </w:pPr>
      <w:r w:rsidRPr="00973DD9">
        <w:rPr>
          <w:rFonts w:cs="David" w:hint="cs"/>
          <w:b/>
          <w:bCs/>
          <w:sz w:val="24"/>
          <w:szCs w:val="24"/>
          <w:rtl/>
        </w:rPr>
        <w:t>אשכול העמותות:</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בתקופה הרלבנטית לכתב האישום קשרו הנאשם, </w:t>
      </w:r>
      <w:r w:rsidR="00E04B19">
        <w:rPr>
          <w:rFonts w:cs="David" w:hint="cs"/>
          <w:sz w:val="24"/>
          <w:szCs w:val="24"/>
          <w:rtl/>
        </w:rPr>
        <w:t>ח.א.</w:t>
      </w:r>
      <w:r w:rsidRPr="00973DD9">
        <w:rPr>
          <w:rFonts w:cs="David" w:hint="cs"/>
          <w:sz w:val="24"/>
          <w:szCs w:val="24"/>
          <w:rtl/>
        </w:rPr>
        <w:t xml:space="preserve"> ובעלי תפקידים בעמותות שונות קשר, לפיו יפעלו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תוך ניצול מעמדו ותפקידו של הנאשם כרב הראשי לישראל, לגיוס תורמים לעמותות. בתמורה לפעולותיהם של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כשליחו, </w:t>
      </w:r>
      <w:r>
        <w:rPr>
          <w:rFonts w:cs="David" w:hint="cs"/>
          <w:sz w:val="24"/>
          <w:szCs w:val="24"/>
          <w:rtl/>
        </w:rPr>
        <w:t>נ</w:t>
      </w:r>
      <w:r w:rsidRPr="00973DD9">
        <w:rPr>
          <w:rFonts w:cs="David" w:hint="cs"/>
          <w:sz w:val="24"/>
          <w:szCs w:val="24"/>
          <w:rtl/>
        </w:rPr>
        <w:t xml:space="preserve">תנו בעלי התפקידים בעמותות לנאשם אחוזים </w:t>
      </w:r>
      <w:r>
        <w:rPr>
          <w:rFonts w:cs="David" w:hint="cs"/>
          <w:sz w:val="24"/>
          <w:szCs w:val="24"/>
          <w:rtl/>
        </w:rPr>
        <w:t>משמעותיים מן התרומות שה</w:t>
      </w:r>
      <w:r w:rsidRPr="00973DD9">
        <w:rPr>
          <w:rFonts w:cs="David" w:hint="cs"/>
          <w:sz w:val="24"/>
          <w:szCs w:val="24"/>
          <w:rtl/>
        </w:rPr>
        <w:t xml:space="preserve">תקבלו בעמותות (להלן: "הקשר"). </w:t>
      </w:r>
    </w:p>
    <w:p w:rsidR="00361AB8" w:rsidRPr="00973DD9" w:rsidRDefault="00361AB8" w:rsidP="00361AB8">
      <w:pPr>
        <w:spacing w:line="360" w:lineRule="auto"/>
        <w:jc w:val="both"/>
        <w:rPr>
          <w:rFonts w:cs="David"/>
          <w:sz w:val="24"/>
          <w:szCs w:val="24"/>
        </w:rPr>
      </w:pPr>
    </w:p>
    <w:p w:rsidR="00361AB8" w:rsidRPr="00973DD9" w:rsidRDefault="00361AB8" w:rsidP="00361AB8">
      <w:pPr>
        <w:spacing w:line="360" w:lineRule="auto"/>
        <w:jc w:val="both"/>
        <w:rPr>
          <w:rFonts w:cs="David"/>
          <w:b/>
          <w:bCs/>
          <w:sz w:val="24"/>
          <w:szCs w:val="24"/>
          <w:rtl/>
        </w:rPr>
      </w:pPr>
      <w:r w:rsidRPr="00973DD9">
        <w:rPr>
          <w:rFonts w:cs="David" w:hint="cs"/>
          <w:b/>
          <w:bCs/>
          <w:sz w:val="24"/>
          <w:szCs w:val="24"/>
          <w:rtl/>
        </w:rPr>
        <w:t>קבלת טובות הנאה:</w:t>
      </w:r>
    </w:p>
    <w:p w:rsidR="00361AB8" w:rsidRPr="00973DD9" w:rsidRDefault="00361AB8" w:rsidP="00361AB8">
      <w:pPr>
        <w:numPr>
          <w:ilvl w:val="0"/>
          <w:numId w:val="2"/>
        </w:numPr>
        <w:spacing w:after="0" w:line="360" w:lineRule="auto"/>
        <w:jc w:val="both"/>
        <w:rPr>
          <w:rFonts w:cs="David"/>
          <w:sz w:val="24"/>
          <w:szCs w:val="24"/>
        </w:rPr>
      </w:pPr>
      <w:r w:rsidRPr="00973DD9">
        <w:rPr>
          <w:rFonts w:cs="David"/>
          <w:sz w:val="24"/>
          <w:szCs w:val="24"/>
          <w:rtl/>
        </w:rPr>
        <w:t xml:space="preserve">במהלך </w:t>
      </w:r>
      <w:r w:rsidRPr="00973DD9">
        <w:rPr>
          <w:rFonts w:cs="David" w:hint="cs"/>
          <w:sz w:val="24"/>
          <w:szCs w:val="24"/>
          <w:rtl/>
        </w:rPr>
        <w:t>התקופה הרלבנטית</w:t>
      </w:r>
      <w:r w:rsidRPr="00973DD9">
        <w:rPr>
          <w:rFonts w:cs="David"/>
          <w:sz w:val="24"/>
          <w:szCs w:val="24"/>
          <w:rtl/>
        </w:rPr>
        <w:t xml:space="preserve">, קיבל </w:t>
      </w:r>
      <w:r w:rsidRPr="00973DD9">
        <w:rPr>
          <w:rFonts w:cs="David" w:hint="cs"/>
          <w:sz w:val="24"/>
          <w:szCs w:val="24"/>
          <w:rtl/>
        </w:rPr>
        <w:t>הנאשם</w:t>
      </w:r>
      <w:r w:rsidRPr="00973DD9">
        <w:rPr>
          <w:rFonts w:cs="David"/>
          <w:sz w:val="24"/>
          <w:szCs w:val="24"/>
          <w:rtl/>
        </w:rPr>
        <w:t xml:space="preserve"> לכיסו הפרטי </w:t>
      </w:r>
      <w:r w:rsidRPr="00973DD9">
        <w:rPr>
          <w:rFonts w:cs="David" w:hint="cs"/>
          <w:sz w:val="24"/>
          <w:szCs w:val="24"/>
          <w:rtl/>
        </w:rPr>
        <w:t>טובות הנאה ב</w:t>
      </w:r>
      <w:r w:rsidRPr="00973DD9">
        <w:rPr>
          <w:rFonts w:cs="David"/>
          <w:sz w:val="24"/>
          <w:szCs w:val="24"/>
          <w:rtl/>
        </w:rPr>
        <w:t xml:space="preserve">סכומי כסף משמעותיים מאנשים פרטיים (להלן: </w:t>
      </w:r>
      <w:r w:rsidRPr="00973DD9">
        <w:rPr>
          <w:rFonts w:cs="David" w:hint="cs"/>
          <w:sz w:val="24"/>
          <w:szCs w:val="24"/>
          <w:rtl/>
        </w:rPr>
        <w:t>"טובות הנאה"</w:t>
      </w:r>
      <w:r w:rsidRPr="00973DD9">
        <w:rPr>
          <w:rFonts w:cs="David"/>
          <w:sz w:val="24"/>
          <w:szCs w:val="24"/>
          <w:rtl/>
        </w:rPr>
        <w:t>)</w:t>
      </w:r>
      <w:r w:rsidRPr="00973DD9">
        <w:rPr>
          <w:rFonts w:cs="David" w:hint="cs"/>
          <w:sz w:val="24"/>
          <w:szCs w:val="24"/>
          <w:rtl/>
        </w:rPr>
        <w:t xml:space="preserve"> בעד פעולות הקשורות בתפקידו כרב הראשי לישראל</w:t>
      </w:r>
      <w:r w:rsidRPr="00973DD9">
        <w:rPr>
          <w:rFonts w:cs="David"/>
          <w:sz w:val="24"/>
          <w:szCs w:val="24"/>
          <w:rtl/>
        </w:rPr>
        <w:t xml:space="preserve">. </w:t>
      </w:r>
      <w:r w:rsidRPr="00973DD9">
        <w:rPr>
          <w:rFonts w:cs="David" w:hint="cs"/>
          <w:sz w:val="24"/>
          <w:szCs w:val="24"/>
          <w:rtl/>
        </w:rPr>
        <w:t>טובות הנאה</w:t>
      </w:r>
      <w:r w:rsidRPr="00973DD9">
        <w:rPr>
          <w:rFonts w:cs="David"/>
          <w:sz w:val="24"/>
          <w:szCs w:val="24"/>
          <w:rtl/>
        </w:rPr>
        <w:t xml:space="preserve"> אלה קיבל </w:t>
      </w:r>
      <w:r>
        <w:rPr>
          <w:rFonts w:cs="David" w:hint="cs"/>
          <w:sz w:val="24"/>
          <w:szCs w:val="24"/>
          <w:rtl/>
        </w:rPr>
        <w:t>הנאשם</w:t>
      </w:r>
      <w:r w:rsidRPr="00973DD9">
        <w:rPr>
          <w:rFonts w:cs="David"/>
          <w:sz w:val="24"/>
          <w:szCs w:val="24"/>
          <w:rtl/>
        </w:rPr>
        <w:t xml:space="preserve"> </w:t>
      </w:r>
      <w:r>
        <w:rPr>
          <w:rFonts w:cs="David" w:hint="cs"/>
          <w:sz w:val="24"/>
          <w:szCs w:val="24"/>
          <w:rtl/>
        </w:rPr>
        <w:t xml:space="preserve">הן </w:t>
      </w:r>
      <w:r w:rsidRPr="00973DD9">
        <w:rPr>
          <w:rFonts w:cs="David"/>
          <w:sz w:val="24"/>
          <w:szCs w:val="24"/>
          <w:rtl/>
        </w:rPr>
        <w:t xml:space="preserve">במסגרת אירועים פרטיים שלו, והן כתמורה לכך שהשתתף באירועים של אותם נותני </w:t>
      </w:r>
      <w:r w:rsidRPr="00973DD9">
        <w:rPr>
          <w:rFonts w:cs="David" w:hint="cs"/>
          <w:sz w:val="24"/>
          <w:szCs w:val="24"/>
          <w:rtl/>
        </w:rPr>
        <w:t>טובות ההנאה</w:t>
      </w:r>
      <w:r w:rsidRPr="00973DD9">
        <w:rPr>
          <w:rFonts w:cs="David"/>
          <w:sz w:val="24"/>
          <w:szCs w:val="24"/>
          <w:rtl/>
        </w:rPr>
        <w:t>.</w:t>
      </w:r>
      <w:r w:rsidRPr="00973DD9">
        <w:rPr>
          <w:rFonts w:cs="David" w:hint="cs"/>
          <w:sz w:val="24"/>
          <w:szCs w:val="24"/>
          <w:rtl/>
        </w:rPr>
        <w:t xml:space="preserve"> טובות ההנאה</w:t>
      </w:r>
      <w:r w:rsidRPr="00973DD9">
        <w:rPr>
          <w:rFonts w:cs="David"/>
          <w:sz w:val="24"/>
          <w:szCs w:val="24"/>
          <w:rtl/>
        </w:rPr>
        <w:t xml:space="preserve"> האמורות ניתנו</w:t>
      </w:r>
      <w:r w:rsidRPr="00973DD9">
        <w:rPr>
          <w:rFonts w:cs="David" w:hint="cs"/>
          <w:sz w:val="24"/>
          <w:szCs w:val="24"/>
          <w:rtl/>
        </w:rPr>
        <w:t xml:space="preserve"> לנאשם</w:t>
      </w:r>
      <w:r w:rsidRPr="00973DD9">
        <w:rPr>
          <w:rFonts w:cs="David"/>
          <w:sz w:val="24"/>
          <w:szCs w:val="24"/>
          <w:rtl/>
        </w:rPr>
        <w:t xml:space="preserve"> במספר רב של הזדמנויות, </w:t>
      </w:r>
      <w:r w:rsidRPr="00973DD9">
        <w:rPr>
          <w:rFonts w:cs="David" w:hint="cs"/>
          <w:sz w:val="24"/>
          <w:szCs w:val="24"/>
          <w:rtl/>
        </w:rPr>
        <w:t xml:space="preserve">באמצעות </w:t>
      </w:r>
      <w:r w:rsidR="00E04B19">
        <w:rPr>
          <w:rFonts w:cs="David" w:hint="cs"/>
          <w:sz w:val="24"/>
          <w:szCs w:val="24"/>
          <w:rtl/>
        </w:rPr>
        <w:t>ח.א.</w:t>
      </w:r>
      <w:r w:rsidRPr="00973DD9">
        <w:rPr>
          <w:rFonts w:cs="David" w:hint="cs"/>
          <w:sz w:val="24"/>
          <w:szCs w:val="24"/>
          <w:rtl/>
        </w:rPr>
        <w:t>.</w:t>
      </w:r>
    </w:p>
    <w:p w:rsidR="00361AB8" w:rsidRPr="00973DD9" w:rsidRDefault="00361AB8" w:rsidP="00361AB8">
      <w:pPr>
        <w:spacing w:line="360" w:lineRule="auto"/>
        <w:ind w:left="720"/>
        <w:jc w:val="both"/>
        <w:rPr>
          <w:rFonts w:cs="David"/>
          <w:sz w:val="24"/>
          <w:szCs w:val="24"/>
          <w:rtl/>
        </w:rPr>
      </w:pPr>
    </w:p>
    <w:p w:rsidR="00361AB8" w:rsidRDefault="00361AB8" w:rsidP="00361AB8">
      <w:pPr>
        <w:spacing w:after="0" w:line="360" w:lineRule="auto"/>
        <w:jc w:val="both"/>
        <w:rPr>
          <w:rFonts w:cs="David"/>
          <w:b/>
          <w:bCs/>
          <w:sz w:val="24"/>
          <w:szCs w:val="24"/>
          <w:rtl/>
        </w:rPr>
      </w:pPr>
      <w:r>
        <w:rPr>
          <w:rFonts w:cs="David" w:hint="cs"/>
          <w:b/>
          <w:bCs/>
          <w:sz w:val="24"/>
          <w:szCs w:val="24"/>
          <w:rtl/>
        </w:rPr>
        <w:t>המוסד התורני:</w:t>
      </w:r>
    </w:p>
    <w:p w:rsidR="00361AB8" w:rsidRDefault="00361AB8" w:rsidP="00361AB8">
      <w:pPr>
        <w:numPr>
          <w:ilvl w:val="0"/>
          <w:numId w:val="2"/>
        </w:numPr>
        <w:spacing w:after="0" w:line="360" w:lineRule="auto"/>
        <w:jc w:val="both"/>
        <w:rPr>
          <w:rFonts w:cs="David"/>
          <w:sz w:val="24"/>
          <w:szCs w:val="24"/>
        </w:rPr>
      </w:pPr>
      <w:r>
        <w:rPr>
          <w:rFonts w:cs="David" w:hint="cs"/>
          <w:sz w:val="24"/>
          <w:szCs w:val="24"/>
          <w:rtl/>
        </w:rPr>
        <w:t xml:space="preserve">במהלך התקופה הרלבנטית גייסו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תרומות למוסד תורני. </w:t>
      </w:r>
      <w:proofErr w:type="spellStart"/>
      <w:r>
        <w:rPr>
          <w:rFonts w:cs="David" w:hint="cs"/>
          <w:sz w:val="24"/>
          <w:szCs w:val="24"/>
          <w:rtl/>
        </w:rPr>
        <w:t>יוסקה</w:t>
      </w:r>
      <w:proofErr w:type="spellEnd"/>
      <w:r>
        <w:rPr>
          <w:rFonts w:cs="David" w:hint="cs"/>
          <w:sz w:val="24"/>
          <w:szCs w:val="24"/>
          <w:rtl/>
        </w:rPr>
        <w:t xml:space="preserve"> </w:t>
      </w:r>
      <w:proofErr w:type="spellStart"/>
      <w:r>
        <w:rPr>
          <w:rFonts w:cs="David" w:hint="cs"/>
          <w:sz w:val="24"/>
          <w:szCs w:val="24"/>
          <w:rtl/>
        </w:rPr>
        <w:t>מימסתתלוב</w:t>
      </w:r>
      <w:proofErr w:type="spellEnd"/>
      <w:r>
        <w:rPr>
          <w:rFonts w:cs="David" w:hint="cs"/>
          <w:sz w:val="24"/>
          <w:szCs w:val="24"/>
          <w:rtl/>
        </w:rPr>
        <w:t xml:space="preserve"> (להלן: </w:t>
      </w:r>
      <w:proofErr w:type="spellStart"/>
      <w:r>
        <w:rPr>
          <w:rFonts w:cs="David" w:hint="cs"/>
          <w:sz w:val="24"/>
          <w:szCs w:val="24"/>
          <w:rtl/>
        </w:rPr>
        <w:t>מימסתתלוב</w:t>
      </w:r>
      <w:proofErr w:type="spellEnd"/>
      <w:r>
        <w:rPr>
          <w:rFonts w:cs="David" w:hint="cs"/>
          <w:sz w:val="24"/>
          <w:szCs w:val="24"/>
          <w:rtl/>
        </w:rPr>
        <w:t xml:space="preserve">) שבינו ובין הנאשם היכרות רבת שנים תרם למוסד התורני. ביום 2.10.12 התרים </w:t>
      </w:r>
      <w:r w:rsidR="00E04B19">
        <w:rPr>
          <w:rFonts w:cs="David" w:hint="cs"/>
          <w:sz w:val="24"/>
          <w:szCs w:val="24"/>
          <w:rtl/>
        </w:rPr>
        <w:t>ח.א.</w:t>
      </w:r>
      <w:r>
        <w:rPr>
          <w:rFonts w:cs="David" w:hint="cs"/>
          <w:sz w:val="24"/>
          <w:szCs w:val="24"/>
          <w:rtl/>
        </w:rPr>
        <w:t xml:space="preserve"> כשליחו של הנאשם את </w:t>
      </w:r>
      <w:proofErr w:type="spellStart"/>
      <w:r>
        <w:rPr>
          <w:rFonts w:cs="David" w:hint="cs"/>
          <w:sz w:val="24"/>
          <w:szCs w:val="24"/>
          <w:rtl/>
        </w:rPr>
        <w:t>ממיסתתלוב</w:t>
      </w:r>
      <w:proofErr w:type="spellEnd"/>
      <w:r>
        <w:rPr>
          <w:rFonts w:cs="David" w:hint="cs"/>
          <w:sz w:val="24"/>
          <w:szCs w:val="24"/>
          <w:rtl/>
        </w:rPr>
        <w:t xml:space="preserve"> בסכום מסוים מבלי לעדכנו כי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נוטלים מתוכו לעצמם, סכום של 25,000 $.</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rtl/>
        </w:rPr>
      </w:pPr>
      <w:r w:rsidRPr="00973DD9">
        <w:rPr>
          <w:rFonts w:cs="David" w:hint="cs"/>
          <w:b/>
          <w:bCs/>
          <w:sz w:val="24"/>
          <w:szCs w:val="24"/>
          <w:rtl/>
        </w:rPr>
        <w:t>עבירות מס:</w:t>
      </w:r>
    </w:p>
    <w:p w:rsidR="00361AB8" w:rsidRPr="00973DD9" w:rsidRDefault="00361AB8" w:rsidP="00361AB8">
      <w:pPr>
        <w:numPr>
          <w:ilvl w:val="0"/>
          <w:numId w:val="2"/>
        </w:numPr>
        <w:spacing w:after="0" w:line="360" w:lineRule="auto"/>
        <w:jc w:val="both"/>
        <w:rPr>
          <w:rFonts w:cs="David"/>
          <w:sz w:val="24"/>
          <w:szCs w:val="24"/>
          <w:rtl/>
        </w:rPr>
      </w:pPr>
      <w:r w:rsidRPr="00973DD9">
        <w:rPr>
          <w:rFonts w:cs="David" w:hint="cs"/>
          <w:sz w:val="24"/>
          <w:szCs w:val="24"/>
          <w:rtl/>
        </w:rPr>
        <w:t>במהלך התקופה הרלבנטית לכתב האישום, הפיק הנאש</w:t>
      </w:r>
      <w:r>
        <w:rPr>
          <w:rFonts w:cs="David" w:hint="cs"/>
          <w:sz w:val="24"/>
          <w:szCs w:val="24"/>
          <w:rtl/>
        </w:rPr>
        <w:t>ם רווחים כתוצאה מן העבירות שעבר. את אותם</w:t>
      </w:r>
      <w:r w:rsidRPr="00973DD9">
        <w:rPr>
          <w:rFonts w:cs="David" w:hint="cs"/>
          <w:sz w:val="24"/>
          <w:szCs w:val="24"/>
          <w:rtl/>
        </w:rPr>
        <w:t xml:space="preserve"> רווחים השמיט</w:t>
      </w:r>
      <w:r>
        <w:rPr>
          <w:rFonts w:cs="David" w:hint="cs"/>
          <w:sz w:val="24"/>
          <w:szCs w:val="24"/>
          <w:rtl/>
        </w:rPr>
        <w:t xml:space="preserve"> הנאשם</w:t>
      </w:r>
      <w:r w:rsidRPr="00973DD9">
        <w:rPr>
          <w:rFonts w:cs="David" w:hint="cs"/>
          <w:sz w:val="24"/>
          <w:szCs w:val="24"/>
          <w:rtl/>
        </w:rPr>
        <w:t xml:space="preserve"> מן הדו"חות השנתיים שמסר למס הכנסה במהלך שנות כהונתו כרב הראשי לישראל, בכוונה להתחמק מתשלום מס. בנוסף השתמש הנאשם ב</w:t>
      </w:r>
      <w:r>
        <w:rPr>
          <w:rFonts w:cs="David" w:hint="cs"/>
          <w:sz w:val="24"/>
          <w:szCs w:val="24"/>
          <w:rtl/>
        </w:rPr>
        <w:t xml:space="preserve">מרמה, </w:t>
      </w:r>
      <w:r w:rsidRPr="00973DD9">
        <w:rPr>
          <w:rFonts w:cs="David" w:hint="cs"/>
          <w:sz w:val="24"/>
          <w:szCs w:val="24"/>
          <w:rtl/>
        </w:rPr>
        <w:t>עורמה ובתחבולה כדי להתחמק מתשלום מס</w:t>
      </w:r>
      <w:r>
        <w:rPr>
          <w:rFonts w:cs="David" w:hint="cs"/>
          <w:sz w:val="24"/>
          <w:szCs w:val="24"/>
          <w:rtl/>
        </w:rPr>
        <w:t>.</w:t>
      </w:r>
    </w:p>
    <w:p w:rsidR="00361AB8" w:rsidRDefault="00361AB8" w:rsidP="00361AB8">
      <w:pPr>
        <w:tabs>
          <w:tab w:val="left" w:pos="0"/>
        </w:tabs>
        <w:spacing w:after="0" w:line="360" w:lineRule="auto"/>
        <w:jc w:val="both"/>
        <w:rPr>
          <w:rFonts w:cs="David"/>
          <w:b/>
          <w:bCs/>
          <w:sz w:val="24"/>
          <w:szCs w:val="24"/>
          <w:rtl/>
        </w:rPr>
      </w:pPr>
    </w:p>
    <w:p w:rsidR="00361AB8" w:rsidRPr="008F70C7" w:rsidRDefault="00361AB8" w:rsidP="00361AB8">
      <w:pPr>
        <w:tabs>
          <w:tab w:val="left" w:pos="0"/>
        </w:tabs>
        <w:spacing w:after="0" w:line="360" w:lineRule="auto"/>
        <w:jc w:val="both"/>
        <w:rPr>
          <w:rFonts w:cs="David"/>
          <w:sz w:val="24"/>
          <w:szCs w:val="24"/>
        </w:rPr>
      </w:pPr>
      <w:r w:rsidRPr="008F70C7">
        <w:rPr>
          <w:rFonts w:cs="David" w:hint="cs"/>
          <w:b/>
          <w:bCs/>
          <w:sz w:val="24"/>
          <w:szCs w:val="24"/>
          <w:rtl/>
        </w:rPr>
        <w:t>שיבוש מהלכי משפט</w:t>
      </w:r>
      <w:r>
        <w:rPr>
          <w:rFonts w:cs="David" w:hint="cs"/>
          <w:b/>
          <w:bCs/>
          <w:sz w:val="24"/>
          <w:szCs w:val="24"/>
          <w:rtl/>
        </w:rPr>
        <w:t>:</w:t>
      </w:r>
    </w:p>
    <w:p w:rsidR="00361AB8" w:rsidRPr="00136E51" w:rsidRDefault="00361AB8" w:rsidP="00361AB8">
      <w:pPr>
        <w:numPr>
          <w:ilvl w:val="0"/>
          <w:numId w:val="2"/>
        </w:numPr>
        <w:spacing w:after="0" w:line="360" w:lineRule="auto"/>
        <w:jc w:val="both"/>
        <w:rPr>
          <w:rFonts w:cs="David"/>
          <w:sz w:val="24"/>
          <w:szCs w:val="24"/>
          <w:rtl/>
        </w:rPr>
      </w:pPr>
      <w:r w:rsidRPr="00973DD9">
        <w:rPr>
          <w:rFonts w:cs="David" w:hint="cs"/>
          <w:sz w:val="24"/>
          <w:szCs w:val="24"/>
          <w:rtl/>
        </w:rPr>
        <w:t xml:space="preserve">בשתי הזדמנויות שונות, בתאריך 30.9.13 ובתאריך 8.10.13, ביקר </w:t>
      </w:r>
      <w:r w:rsidR="00E04B19">
        <w:rPr>
          <w:rFonts w:cs="David" w:hint="cs"/>
          <w:sz w:val="24"/>
          <w:szCs w:val="24"/>
          <w:rtl/>
        </w:rPr>
        <w:t>ח.א.</w:t>
      </w:r>
      <w:r w:rsidRPr="00973DD9">
        <w:rPr>
          <w:rFonts w:cs="David" w:hint="cs"/>
          <w:sz w:val="24"/>
          <w:szCs w:val="24"/>
          <w:rtl/>
        </w:rPr>
        <w:t xml:space="preserve"> את הנאשם. במהלך הביקורים פנה הנאשם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והפציר בו לדבוק בגרסה לפיה הנאשם לא ביצע כל עבירה, </w:t>
      </w:r>
      <w:r>
        <w:rPr>
          <w:rFonts w:cs="David" w:hint="cs"/>
          <w:sz w:val="24"/>
          <w:szCs w:val="24"/>
          <w:rtl/>
        </w:rPr>
        <w:t>בכוונה להכשיל את ההליך השיפוטי שנוהל נגדו</w:t>
      </w:r>
      <w:r w:rsidRPr="00973DD9">
        <w:rPr>
          <w:rFonts w:cs="David" w:hint="cs"/>
          <w:sz w:val="24"/>
          <w:szCs w:val="24"/>
          <w:rtl/>
        </w:rPr>
        <w:t xml:space="preserve">. </w:t>
      </w:r>
    </w:p>
    <w:p w:rsidR="00361AB8" w:rsidRPr="009702B1" w:rsidRDefault="00361AB8" w:rsidP="00361AB8">
      <w:pPr>
        <w:spacing w:line="360" w:lineRule="auto"/>
        <w:jc w:val="center"/>
        <w:rPr>
          <w:rFonts w:cs="David"/>
          <w:b/>
          <w:bCs/>
          <w:sz w:val="24"/>
          <w:szCs w:val="24"/>
          <w:u w:val="single"/>
          <w:rtl/>
        </w:rPr>
      </w:pPr>
      <w:r w:rsidRPr="009702B1">
        <w:rPr>
          <w:rFonts w:cs="David"/>
          <w:sz w:val="24"/>
          <w:szCs w:val="24"/>
          <w:rtl/>
        </w:rPr>
        <w:br w:type="page"/>
      </w:r>
      <w:r w:rsidRPr="009702B1">
        <w:rPr>
          <w:rFonts w:cs="David" w:hint="cs"/>
          <w:b/>
          <w:bCs/>
          <w:sz w:val="24"/>
          <w:szCs w:val="24"/>
          <w:u w:val="single"/>
          <w:rtl/>
        </w:rPr>
        <w:lastRenderedPageBreak/>
        <w:t>אישום מס' 1</w:t>
      </w:r>
    </w:p>
    <w:p w:rsidR="00361AB8" w:rsidRPr="009702B1" w:rsidRDefault="00361AB8" w:rsidP="00361AB8">
      <w:pPr>
        <w:spacing w:line="360" w:lineRule="auto"/>
        <w:jc w:val="both"/>
        <w:rPr>
          <w:rFonts w:cs="David"/>
          <w:sz w:val="24"/>
          <w:szCs w:val="24"/>
          <w:rtl/>
        </w:rPr>
      </w:pPr>
    </w:p>
    <w:p w:rsidR="00361AB8" w:rsidRPr="009702B1" w:rsidRDefault="00361AB8" w:rsidP="00361AB8">
      <w:pPr>
        <w:spacing w:line="360" w:lineRule="auto"/>
        <w:jc w:val="both"/>
        <w:rPr>
          <w:rFonts w:cs="David"/>
          <w:b/>
          <w:bCs/>
          <w:sz w:val="24"/>
          <w:szCs w:val="24"/>
          <w:u w:val="single"/>
          <w:rtl/>
        </w:rPr>
      </w:pPr>
      <w:r w:rsidRPr="009702B1">
        <w:rPr>
          <w:rFonts w:cs="David" w:hint="cs"/>
          <w:b/>
          <w:bCs/>
          <w:sz w:val="24"/>
          <w:szCs w:val="24"/>
          <w:u w:val="single"/>
          <w:rtl/>
        </w:rPr>
        <w:t>העובדות:</w:t>
      </w:r>
    </w:p>
    <w:p w:rsidR="00361AB8" w:rsidRPr="00973DD9" w:rsidRDefault="00361AB8" w:rsidP="00361AB8">
      <w:pPr>
        <w:numPr>
          <w:ilvl w:val="0"/>
          <w:numId w:val="2"/>
        </w:numPr>
        <w:spacing w:after="0" w:line="360" w:lineRule="auto"/>
        <w:jc w:val="both"/>
        <w:rPr>
          <w:rFonts w:cs="David"/>
          <w:sz w:val="24"/>
          <w:szCs w:val="24"/>
        </w:rPr>
      </w:pPr>
      <w:r w:rsidRPr="00B81DD5">
        <w:rPr>
          <w:rFonts w:cs="David" w:hint="cs"/>
          <w:sz w:val="24"/>
          <w:szCs w:val="24"/>
          <w:rtl/>
        </w:rPr>
        <w:t xml:space="preserve">במהלך השנים 2006 - 2007 הכירו הנאשם </w:t>
      </w:r>
      <w:proofErr w:type="spellStart"/>
      <w:r w:rsidRPr="00B81DD5">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B81DD5">
        <w:rPr>
          <w:rFonts w:cs="David" w:hint="cs"/>
          <w:sz w:val="24"/>
          <w:szCs w:val="24"/>
          <w:rtl/>
        </w:rPr>
        <w:t xml:space="preserve"> את כהן, המשמש כרב וכאב בי</w:t>
      </w:r>
      <w:r w:rsidRPr="00D2010E">
        <w:rPr>
          <w:rFonts w:cs="David" w:hint="cs"/>
          <w:sz w:val="24"/>
          <w:szCs w:val="24"/>
          <w:rtl/>
        </w:rPr>
        <w:t xml:space="preserve">ת דין בלוס אנג'לס. לבקשתו של כהן נפגשו השלושה בתל אביב. במהלך הפגישה קשרו הנאשם, </w:t>
      </w:r>
      <w:r w:rsidR="00E04B19">
        <w:rPr>
          <w:rFonts w:cs="David" w:hint="cs"/>
          <w:sz w:val="24"/>
          <w:szCs w:val="24"/>
          <w:rtl/>
        </w:rPr>
        <w:t>ח.א.</w:t>
      </w:r>
      <w:r w:rsidRPr="00D2010E">
        <w:rPr>
          <w:rFonts w:cs="David" w:hint="cs"/>
          <w:sz w:val="24"/>
          <w:szCs w:val="24"/>
          <w:rtl/>
        </w:rPr>
        <w:t xml:space="preserve"> וכהן ק</w:t>
      </w:r>
      <w:r w:rsidRPr="00973DD9">
        <w:rPr>
          <w:rFonts w:cs="David" w:hint="cs"/>
          <w:sz w:val="24"/>
          <w:szCs w:val="24"/>
          <w:rtl/>
        </w:rPr>
        <w:t xml:space="preserve">שר לפיו כהן יעביר לנאשם </w:t>
      </w:r>
      <w:proofErr w:type="spellStart"/>
      <w:r w:rsidRPr="00973DD9">
        <w:rPr>
          <w:rFonts w:cs="David" w:hint="cs"/>
          <w:sz w:val="24"/>
          <w:szCs w:val="24"/>
          <w:rtl/>
        </w:rPr>
        <w:t>ול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תשלום בתמורה לכך</w:t>
      </w:r>
      <w:r w:rsidR="00E26B96">
        <w:rPr>
          <w:rFonts w:cs="David" w:hint="cs"/>
          <w:sz w:val="24"/>
          <w:szCs w:val="24"/>
          <w:rtl/>
        </w:rPr>
        <w:t>,</w:t>
      </w:r>
      <w:r w:rsidRPr="00973DD9">
        <w:rPr>
          <w:rFonts w:cs="David" w:hint="cs"/>
          <w:sz w:val="24"/>
          <w:szCs w:val="24"/>
          <w:rtl/>
        </w:rPr>
        <w:t xml:space="preserve"> ש</w:t>
      </w:r>
      <w:r>
        <w:rPr>
          <w:rFonts w:cs="David" w:hint="cs"/>
          <w:sz w:val="24"/>
          <w:szCs w:val="24"/>
          <w:rtl/>
        </w:rPr>
        <w:t xml:space="preserve">אלו </w:t>
      </w:r>
      <w:r w:rsidRPr="00973DD9">
        <w:rPr>
          <w:rFonts w:cs="David" w:hint="cs"/>
          <w:sz w:val="24"/>
          <w:szCs w:val="24"/>
          <w:rtl/>
        </w:rPr>
        <w:t>יפנו אליו תושבי חוץ המעוניינים בהליכי גיור ובהליכי ברור יהדות.</w:t>
      </w:r>
    </w:p>
    <w:p w:rsidR="00361AB8" w:rsidRPr="004A5C12" w:rsidRDefault="00361AB8" w:rsidP="00361AB8">
      <w:pPr>
        <w:spacing w:line="360" w:lineRule="auto"/>
        <w:ind w:left="720"/>
        <w:jc w:val="both"/>
        <w:rPr>
          <w:rFonts w:cs="David"/>
          <w:sz w:val="24"/>
          <w:szCs w:val="24"/>
          <w:rtl/>
        </w:rPr>
      </w:pP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במסגרת הקשר סיכמו השלושה, כי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ינצלו את תפקידו של הנאשם כרב הראשי לישראל ויפעלו להפניית תושבי חוץ המבקשים לעבור הליכי גיור או ברור יהדות, דווקא אל כהן, כדי שהוא זה שיטפל בהם. </w:t>
      </w:r>
    </w:p>
    <w:p w:rsidR="00361AB8" w:rsidRDefault="00361AB8" w:rsidP="00361AB8">
      <w:pPr>
        <w:pStyle w:val="aff7"/>
        <w:rPr>
          <w:rtl/>
        </w:rPr>
      </w:pPr>
    </w:p>
    <w:p w:rsidR="00361AB8" w:rsidRPr="003E351B" w:rsidRDefault="00361AB8" w:rsidP="00361AB8">
      <w:pPr>
        <w:numPr>
          <w:ilvl w:val="0"/>
          <w:numId w:val="2"/>
        </w:numPr>
        <w:spacing w:after="0" w:line="360" w:lineRule="auto"/>
        <w:jc w:val="both"/>
        <w:rPr>
          <w:rFonts w:cs="David"/>
          <w:sz w:val="24"/>
          <w:szCs w:val="24"/>
        </w:rPr>
      </w:pPr>
      <w:r w:rsidRPr="003E351B">
        <w:rPr>
          <w:rFonts w:cs="David" w:hint="cs"/>
          <w:sz w:val="24"/>
          <w:szCs w:val="24"/>
          <w:rtl/>
        </w:rPr>
        <w:t>כהן מצדו התחייב לכך שייתן שירות לאותם פונים</w:t>
      </w:r>
      <w:r w:rsidR="00E26B96">
        <w:rPr>
          <w:rFonts w:cs="David" w:hint="cs"/>
          <w:sz w:val="24"/>
          <w:szCs w:val="24"/>
          <w:rtl/>
        </w:rPr>
        <w:t>,</w:t>
      </w:r>
      <w:r w:rsidRPr="003E351B">
        <w:rPr>
          <w:rFonts w:cs="David" w:hint="cs"/>
          <w:sz w:val="24"/>
          <w:szCs w:val="24"/>
          <w:rtl/>
        </w:rPr>
        <w:t xml:space="preserve"> וכן התחייב להעביר לנאשם </w:t>
      </w:r>
      <w:proofErr w:type="spellStart"/>
      <w:r w:rsidRPr="003E351B">
        <w:rPr>
          <w:rFonts w:cs="David" w:hint="cs"/>
          <w:sz w:val="24"/>
          <w:szCs w:val="24"/>
          <w:rtl/>
        </w:rPr>
        <w:t>ול</w:t>
      </w:r>
      <w:r w:rsidR="00E04B19">
        <w:rPr>
          <w:rFonts w:cs="David" w:hint="cs"/>
          <w:sz w:val="24"/>
          <w:szCs w:val="24"/>
          <w:rtl/>
        </w:rPr>
        <w:t>ח.א</w:t>
      </w:r>
      <w:proofErr w:type="spellEnd"/>
      <w:r w:rsidR="00E04B19">
        <w:rPr>
          <w:rFonts w:cs="David" w:hint="cs"/>
          <w:sz w:val="24"/>
          <w:szCs w:val="24"/>
          <w:rtl/>
        </w:rPr>
        <w:t>.</w:t>
      </w:r>
      <w:r w:rsidRPr="003E351B">
        <w:rPr>
          <w:rFonts w:cs="David" w:hint="cs"/>
          <w:sz w:val="24"/>
          <w:szCs w:val="24"/>
          <w:rtl/>
        </w:rPr>
        <w:t xml:space="preserve"> </w:t>
      </w:r>
      <w:r>
        <w:rPr>
          <w:rFonts w:cs="David" w:hint="cs"/>
          <w:sz w:val="24"/>
          <w:szCs w:val="24"/>
          <w:rtl/>
        </w:rPr>
        <w:t>סכומים משמעותיים</w:t>
      </w:r>
      <w:r w:rsidRPr="003E351B">
        <w:rPr>
          <w:rFonts w:cs="David" w:hint="cs"/>
          <w:sz w:val="24"/>
          <w:szCs w:val="24"/>
          <w:rtl/>
        </w:rPr>
        <w:t xml:space="preserve"> מן הכספים שיקבל עבור הטיפול בהליכי הגיור/ברור היהדות (להלן באישום זה: "הקשר" וכן "הכספים" בהתאמה).</w:t>
      </w:r>
      <w:r>
        <w:rPr>
          <w:rFonts w:cs="David" w:hint="cs"/>
          <w:sz w:val="24"/>
          <w:szCs w:val="24"/>
          <w:rtl/>
        </w:rPr>
        <w:t xml:space="preserve"> הנאשם הורה </w:t>
      </w:r>
      <w:proofErr w:type="spellStart"/>
      <w:r>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כי יסכם מול כהן את דרך העברת הכספים לנאשם.</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rtl/>
        </w:rPr>
      </w:pPr>
      <w:r w:rsidRPr="00973DD9">
        <w:rPr>
          <w:rFonts w:cs="David" w:hint="cs"/>
          <w:sz w:val="24"/>
          <w:szCs w:val="24"/>
          <w:rtl/>
        </w:rPr>
        <w:t xml:space="preserve">בשלושה מקרים שיפורטו להלן, פעלו הנאשם, </w:t>
      </w:r>
      <w:r w:rsidR="00E04B19">
        <w:rPr>
          <w:rFonts w:cs="David" w:hint="cs"/>
          <w:sz w:val="24"/>
          <w:szCs w:val="24"/>
          <w:rtl/>
        </w:rPr>
        <w:t>ח.א.</w:t>
      </w:r>
      <w:r w:rsidRPr="00973DD9">
        <w:rPr>
          <w:rFonts w:cs="David" w:hint="cs"/>
          <w:sz w:val="24"/>
          <w:szCs w:val="24"/>
          <w:rtl/>
        </w:rPr>
        <w:t xml:space="preserve"> וכהן במסגרת הקשר:</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גיורה של מרינה:</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מרינה </w:t>
      </w:r>
      <w:proofErr w:type="spellStart"/>
      <w:r w:rsidRPr="00973DD9">
        <w:rPr>
          <w:rFonts w:cs="David" w:hint="cs"/>
          <w:sz w:val="24"/>
          <w:szCs w:val="24"/>
          <w:rtl/>
        </w:rPr>
        <w:t>זרבה</w:t>
      </w:r>
      <w:proofErr w:type="spellEnd"/>
      <w:r w:rsidRPr="00973DD9">
        <w:rPr>
          <w:rFonts w:cs="David" w:hint="cs"/>
          <w:sz w:val="24"/>
          <w:szCs w:val="24"/>
          <w:rtl/>
        </w:rPr>
        <w:t xml:space="preserve"> (להלן: "מרינה"), הינה אזרחית רוסיה, שהתגיירה בבית דין בגרמניה. בשנת 2006 פנתה מרינה למשרד הפנים בישראל כדי לקבל אזרחות ישראלית. בקשתה של מרינה סורבה בשל העובדה שגיורה בגרמניה איננו מוכר.</w:t>
      </w:r>
    </w:p>
    <w:p w:rsidR="00361AB8" w:rsidRPr="00973DD9" w:rsidRDefault="00361AB8" w:rsidP="00361AB8">
      <w:pPr>
        <w:spacing w:line="360" w:lineRule="auto"/>
        <w:jc w:val="both"/>
        <w:rPr>
          <w:rFonts w:cs="David"/>
          <w:sz w:val="24"/>
          <w:szCs w:val="24"/>
        </w:rPr>
      </w:pPr>
    </w:p>
    <w:p w:rsidR="00361AB8" w:rsidRPr="00973DD9" w:rsidRDefault="00361AB8" w:rsidP="00361AB8">
      <w:pPr>
        <w:numPr>
          <w:ilvl w:val="0"/>
          <w:numId w:val="2"/>
        </w:numPr>
        <w:spacing w:after="0" w:line="360" w:lineRule="auto"/>
        <w:jc w:val="both"/>
        <w:rPr>
          <w:rFonts w:cs="David"/>
          <w:sz w:val="24"/>
          <w:szCs w:val="24"/>
        </w:rPr>
      </w:pPr>
      <w:proofErr w:type="spellStart"/>
      <w:r w:rsidRPr="00FA4FB1">
        <w:rPr>
          <w:rFonts w:cs="David" w:hint="cs"/>
          <w:sz w:val="24"/>
          <w:szCs w:val="24"/>
          <w:rtl/>
        </w:rPr>
        <w:t>סלבה</w:t>
      </w:r>
      <w:proofErr w:type="spellEnd"/>
      <w:r w:rsidRPr="00973DD9">
        <w:rPr>
          <w:rFonts w:cs="David" w:hint="cs"/>
          <w:sz w:val="24"/>
          <w:szCs w:val="24"/>
          <w:rtl/>
        </w:rPr>
        <w:t xml:space="preserve"> </w:t>
      </w:r>
      <w:proofErr w:type="spellStart"/>
      <w:r w:rsidRPr="00973DD9">
        <w:rPr>
          <w:rFonts w:cs="David" w:hint="cs"/>
          <w:sz w:val="24"/>
          <w:szCs w:val="24"/>
          <w:rtl/>
        </w:rPr>
        <w:t>ברשט</w:t>
      </w:r>
      <w:proofErr w:type="spellEnd"/>
      <w:r w:rsidRPr="00973DD9">
        <w:rPr>
          <w:rFonts w:cs="David" w:hint="cs"/>
          <w:sz w:val="24"/>
          <w:szCs w:val="24"/>
          <w:rtl/>
        </w:rPr>
        <w:t>, בן זוגה של מרינה, הינו איש עסקים רוסי, שמכר את עסקיו ועלה לארץ בשנת 2006 ומתגורר בישראל (להלן: "</w:t>
      </w:r>
      <w:proofErr w:type="spellStart"/>
      <w:r w:rsidRPr="00973DD9">
        <w:rPr>
          <w:rFonts w:cs="David" w:hint="cs"/>
          <w:sz w:val="24"/>
          <w:szCs w:val="24"/>
          <w:rtl/>
        </w:rPr>
        <w:t>ברשט</w:t>
      </w:r>
      <w:proofErr w:type="spellEnd"/>
      <w:r w:rsidRPr="00973DD9">
        <w:rPr>
          <w:rFonts w:cs="David" w:hint="cs"/>
          <w:sz w:val="24"/>
          <w:szCs w:val="24"/>
          <w:rtl/>
        </w:rPr>
        <w:t>").</w:t>
      </w:r>
    </w:p>
    <w:p w:rsidR="00361AB8" w:rsidRPr="00973DD9" w:rsidRDefault="00361AB8" w:rsidP="00361AB8">
      <w:pPr>
        <w:spacing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במהלך שנת 2007 פנה </w:t>
      </w:r>
      <w:proofErr w:type="spellStart"/>
      <w:r w:rsidRPr="00973DD9">
        <w:rPr>
          <w:rFonts w:cs="David" w:hint="cs"/>
          <w:sz w:val="24"/>
          <w:szCs w:val="24"/>
          <w:rtl/>
        </w:rPr>
        <w:t>ברשט</w:t>
      </w:r>
      <w:proofErr w:type="spellEnd"/>
      <w:r w:rsidRPr="00973DD9">
        <w:rPr>
          <w:rFonts w:cs="David" w:hint="cs"/>
          <w:sz w:val="24"/>
          <w:szCs w:val="24"/>
          <w:rtl/>
        </w:rPr>
        <w:t xml:space="preserve"> אל הנאשם בשל היותו הרב הראשי לישראל, וביקש כי ימליץ לו על רב שיגייר את מרינה</w:t>
      </w:r>
      <w:r>
        <w:rPr>
          <w:rFonts w:cs="David" w:hint="cs"/>
          <w:sz w:val="24"/>
          <w:szCs w:val="24"/>
          <w:rtl/>
        </w:rPr>
        <w:t>,</w:t>
      </w:r>
      <w:r w:rsidRPr="00973DD9">
        <w:rPr>
          <w:rFonts w:cs="David" w:hint="cs"/>
          <w:sz w:val="24"/>
          <w:szCs w:val="24"/>
          <w:rtl/>
        </w:rPr>
        <w:t xml:space="preserve"> גיור שיוכר מאוחר יותר על ידי הרשויות בישראל.</w:t>
      </w:r>
    </w:p>
    <w:p w:rsidR="00361AB8" w:rsidRPr="00BA39A1" w:rsidRDefault="00361AB8" w:rsidP="00361AB8">
      <w:pPr>
        <w:spacing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lastRenderedPageBreak/>
        <w:t xml:space="preserve">במסגרת הקשר, הפנה הנאשם את </w:t>
      </w:r>
      <w:proofErr w:type="spellStart"/>
      <w:r w:rsidRPr="00973DD9">
        <w:rPr>
          <w:rFonts w:cs="David" w:hint="cs"/>
          <w:sz w:val="24"/>
          <w:szCs w:val="24"/>
          <w:rtl/>
        </w:rPr>
        <w:t>ברשט</w:t>
      </w:r>
      <w:proofErr w:type="spellEnd"/>
      <w:r w:rsidRPr="00973DD9">
        <w:rPr>
          <w:rFonts w:cs="David" w:hint="cs"/>
          <w:sz w:val="24"/>
          <w:szCs w:val="24"/>
          <w:rtl/>
        </w:rPr>
        <w:t xml:space="preserve"> לכהן כדי שהאחרון יערוך את גיורה של מרינה, ובמקביל ביקש הנאשם </w:t>
      </w:r>
      <w:proofErr w:type="spellStart"/>
      <w:r w:rsidRPr="00973DD9">
        <w:rPr>
          <w:rFonts w:cs="David" w:hint="cs"/>
          <w:sz w:val="24"/>
          <w:szCs w:val="24"/>
          <w:rtl/>
        </w:rPr>
        <w:t>מ</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לעדכן את כהן בדבר פנייתו של </w:t>
      </w:r>
      <w:proofErr w:type="spellStart"/>
      <w:r w:rsidRPr="00973DD9">
        <w:rPr>
          <w:rFonts w:cs="David" w:hint="cs"/>
          <w:sz w:val="24"/>
          <w:szCs w:val="24"/>
          <w:rtl/>
        </w:rPr>
        <w:t>ברשט</w:t>
      </w:r>
      <w:proofErr w:type="spellEnd"/>
      <w:r w:rsidRPr="00973DD9">
        <w:rPr>
          <w:rFonts w:cs="David" w:hint="cs"/>
          <w:sz w:val="24"/>
          <w:szCs w:val="24"/>
          <w:rtl/>
        </w:rPr>
        <w:t xml:space="preserve"> אליו והעובדה שהפנה את </w:t>
      </w:r>
      <w:proofErr w:type="spellStart"/>
      <w:r w:rsidRPr="00973DD9">
        <w:rPr>
          <w:rFonts w:cs="David" w:hint="cs"/>
          <w:sz w:val="24"/>
          <w:szCs w:val="24"/>
          <w:rtl/>
        </w:rPr>
        <w:t>ברשט</w:t>
      </w:r>
      <w:proofErr w:type="spellEnd"/>
      <w:r w:rsidRPr="00973DD9">
        <w:rPr>
          <w:rFonts w:cs="David" w:hint="cs"/>
          <w:sz w:val="24"/>
          <w:szCs w:val="24"/>
          <w:rtl/>
        </w:rPr>
        <w:t xml:space="preserve"> לכהן.</w:t>
      </w:r>
    </w:p>
    <w:p w:rsidR="00361AB8" w:rsidRPr="00973DD9" w:rsidRDefault="00361AB8" w:rsidP="00361AB8">
      <w:pPr>
        <w:spacing w:line="360" w:lineRule="auto"/>
        <w:jc w:val="both"/>
        <w:rPr>
          <w:rFonts w:cs="David"/>
          <w:sz w:val="24"/>
          <w:szCs w:val="24"/>
          <w:rtl/>
        </w:rPr>
      </w:pPr>
    </w:p>
    <w:p w:rsidR="00361AB8" w:rsidRPr="00D730D8" w:rsidRDefault="00361AB8" w:rsidP="00361AB8">
      <w:pPr>
        <w:spacing w:after="0"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proofErr w:type="spellStart"/>
      <w:r w:rsidRPr="00973DD9">
        <w:rPr>
          <w:rFonts w:cs="David" w:hint="cs"/>
          <w:sz w:val="24"/>
          <w:szCs w:val="24"/>
          <w:rtl/>
        </w:rPr>
        <w:t>ברשט</w:t>
      </w:r>
      <w:proofErr w:type="spellEnd"/>
      <w:r w:rsidRPr="00973DD9">
        <w:rPr>
          <w:rFonts w:cs="David" w:hint="cs"/>
          <w:sz w:val="24"/>
          <w:szCs w:val="24"/>
          <w:rtl/>
        </w:rPr>
        <w:t xml:space="preserve"> ומרינה נפגשו עם כהן בישראל ולאחר מכן בארה"ב ובשוויץ, וביום 18.11.07 ערך כהן, עם שני דיינים נוספים את גיורה של מרינה בארה"ב.</w:t>
      </w:r>
    </w:p>
    <w:p w:rsidR="00361AB8" w:rsidRPr="00973DD9" w:rsidRDefault="00361AB8" w:rsidP="00361AB8">
      <w:pPr>
        <w:spacing w:line="360" w:lineRule="auto"/>
        <w:jc w:val="both"/>
        <w:rPr>
          <w:rFonts w:cs="David"/>
          <w:sz w:val="24"/>
          <w:szCs w:val="24"/>
          <w:rtl/>
        </w:rPr>
      </w:pPr>
    </w:p>
    <w:p w:rsidR="00361AB8" w:rsidRPr="00486453"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לאחר גיורה של מרינה קיבל כהן </w:t>
      </w:r>
      <w:proofErr w:type="spellStart"/>
      <w:r w:rsidRPr="00973DD9">
        <w:rPr>
          <w:rFonts w:cs="David" w:hint="cs"/>
          <w:sz w:val="24"/>
          <w:szCs w:val="24"/>
          <w:rtl/>
        </w:rPr>
        <w:t>מברשט</w:t>
      </w:r>
      <w:proofErr w:type="spellEnd"/>
      <w:r w:rsidRPr="00973DD9">
        <w:rPr>
          <w:rFonts w:cs="David" w:hint="cs"/>
          <w:sz w:val="24"/>
          <w:szCs w:val="24"/>
          <w:rtl/>
        </w:rPr>
        <w:t xml:space="preserve"> סכום כולל של 120,000$ בתאריכים שאינם ידועים ל</w:t>
      </w:r>
      <w:r>
        <w:rPr>
          <w:rFonts w:cs="David" w:hint="cs"/>
          <w:sz w:val="24"/>
          <w:szCs w:val="24"/>
          <w:rtl/>
        </w:rPr>
        <w:t>מאשימה</w:t>
      </w:r>
      <w:r w:rsidRPr="00973DD9">
        <w:rPr>
          <w:rFonts w:cs="David" w:hint="cs"/>
          <w:sz w:val="24"/>
          <w:szCs w:val="24"/>
          <w:rtl/>
        </w:rPr>
        <w:t xml:space="preserve">. כהן העביר לנאשם מחצית מן הסכום האמור, 60,000$, באמצעות </w:t>
      </w:r>
      <w:proofErr w:type="spellStart"/>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w:t>
      </w:r>
      <w:r w:rsidR="00E04B19">
        <w:rPr>
          <w:rFonts w:cs="David" w:hint="cs"/>
          <w:sz w:val="24"/>
          <w:szCs w:val="24"/>
          <w:rtl/>
        </w:rPr>
        <w:t>ח.א.</w:t>
      </w:r>
      <w:r w:rsidRPr="00973DD9">
        <w:rPr>
          <w:rFonts w:cs="David" w:hint="cs"/>
          <w:sz w:val="24"/>
          <w:szCs w:val="24"/>
          <w:rtl/>
        </w:rPr>
        <w:t xml:space="preserve"> משך את הסכום </w:t>
      </w:r>
      <w:proofErr w:type="spellStart"/>
      <w:r w:rsidRPr="00973DD9">
        <w:rPr>
          <w:rFonts w:cs="David" w:hint="cs"/>
          <w:sz w:val="24"/>
          <w:szCs w:val="24"/>
          <w:rtl/>
        </w:rPr>
        <w:t>מ</w:t>
      </w:r>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והעבירו לנאשם</w:t>
      </w:r>
      <w:r>
        <w:rPr>
          <w:rFonts w:cs="David" w:hint="cs"/>
          <w:sz w:val="24"/>
          <w:szCs w:val="24"/>
          <w:rtl/>
        </w:rPr>
        <w:t>,</w:t>
      </w:r>
      <w:r w:rsidRPr="00973DD9">
        <w:rPr>
          <w:rFonts w:cs="David" w:hint="cs"/>
          <w:sz w:val="24"/>
          <w:szCs w:val="24"/>
          <w:rtl/>
        </w:rPr>
        <w:t xml:space="preserve"> והנאשם הפריש מתוכו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סכום של כ </w:t>
      </w:r>
      <w:r w:rsidRPr="00973DD9">
        <w:rPr>
          <w:rFonts w:cs="David"/>
          <w:sz w:val="24"/>
          <w:szCs w:val="24"/>
          <w:rtl/>
        </w:rPr>
        <w:t>–</w:t>
      </w:r>
      <w:r w:rsidRPr="00973DD9">
        <w:rPr>
          <w:rFonts w:cs="David" w:hint="cs"/>
          <w:sz w:val="24"/>
          <w:szCs w:val="24"/>
          <w:rtl/>
        </w:rPr>
        <w:t xml:space="preserve"> 20,000$.</w:t>
      </w:r>
      <w:r>
        <w:rPr>
          <w:rFonts w:cs="David" w:hint="cs"/>
          <w:sz w:val="24"/>
          <w:szCs w:val="24"/>
          <w:rtl/>
        </w:rPr>
        <w:t xml:space="preserve"> כל זאת עשה </w:t>
      </w:r>
      <w:r w:rsidR="00E04B19">
        <w:rPr>
          <w:rFonts w:cs="David" w:hint="cs"/>
          <w:sz w:val="24"/>
          <w:szCs w:val="24"/>
          <w:rtl/>
        </w:rPr>
        <w:t>ח.א.</w:t>
      </w:r>
      <w:r>
        <w:rPr>
          <w:rFonts w:cs="David" w:hint="cs"/>
          <w:sz w:val="24"/>
          <w:szCs w:val="24"/>
          <w:rtl/>
        </w:rPr>
        <w:t xml:space="preserve"> בידיעתו של הנאשם, ולפי הנחייתו.</w:t>
      </w:r>
    </w:p>
    <w:p w:rsidR="00361AB8" w:rsidRPr="00486453" w:rsidRDefault="00361AB8" w:rsidP="00361AB8">
      <w:pPr>
        <w:pStyle w:val="aff7"/>
        <w:rPr>
          <w:u w:val="single"/>
          <w:rtl/>
        </w:rPr>
      </w:pPr>
    </w:p>
    <w:p w:rsidR="00361AB8" w:rsidRDefault="00361AB8" w:rsidP="00361AB8">
      <w:pPr>
        <w:spacing w:after="0" w:line="360" w:lineRule="auto"/>
        <w:jc w:val="both"/>
        <w:rPr>
          <w:rFonts w:cs="David"/>
          <w:sz w:val="24"/>
          <w:szCs w:val="24"/>
          <w:u w:val="single"/>
          <w:rtl/>
        </w:rPr>
      </w:pPr>
    </w:p>
    <w:p w:rsidR="00361AB8" w:rsidRDefault="00361AB8" w:rsidP="00361AB8">
      <w:pPr>
        <w:spacing w:after="0" w:line="360" w:lineRule="auto"/>
        <w:jc w:val="both"/>
        <w:rPr>
          <w:rFonts w:cs="David"/>
          <w:sz w:val="24"/>
          <w:szCs w:val="24"/>
          <w:u w:val="single"/>
          <w:rtl/>
        </w:rPr>
      </w:pPr>
      <w:r w:rsidRPr="00973DD9">
        <w:rPr>
          <w:rFonts w:cs="David" w:hint="cs"/>
          <w:sz w:val="24"/>
          <w:szCs w:val="24"/>
          <w:u w:val="single"/>
          <w:rtl/>
        </w:rPr>
        <w:t xml:space="preserve">גיורם של ילדי משפחת </w:t>
      </w:r>
      <w:proofErr w:type="spellStart"/>
      <w:r w:rsidRPr="00973DD9">
        <w:rPr>
          <w:rFonts w:cs="David" w:hint="cs"/>
          <w:sz w:val="24"/>
          <w:szCs w:val="24"/>
          <w:u w:val="single"/>
          <w:rtl/>
        </w:rPr>
        <w:t>סלוצקר</w:t>
      </w:r>
      <w:proofErr w:type="spellEnd"/>
      <w:r w:rsidRPr="00973DD9">
        <w:rPr>
          <w:rFonts w:cs="David" w:hint="cs"/>
          <w:sz w:val="24"/>
          <w:szCs w:val="24"/>
          <w:u w:val="single"/>
          <w:rtl/>
        </w:rPr>
        <w:t>:</w:t>
      </w:r>
    </w:p>
    <w:p w:rsidR="00361AB8" w:rsidRPr="00973DD9" w:rsidRDefault="00361AB8" w:rsidP="00361AB8">
      <w:pPr>
        <w:spacing w:after="0" w:line="360" w:lineRule="auto"/>
        <w:jc w:val="both"/>
        <w:rPr>
          <w:rFonts w:cs="David"/>
          <w:sz w:val="24"/>
          <w:szCs w:val="24"/>
          <w:u w:val="single"/>
          <w:rtl/>
        </w:rPr>
      </w:pPr>
    </w:p>
    <w:p w:rsidR="00E26B96" w:rsidRDefault="00361AB8" w:rsidP="00E26B96">
      <w:pPr>
        <w:numPr>
          <w:ilvl w:val="0"/>
          <w:numId w:val="2"/>
        </w:numPr>
        <w:spacing w:after="0" w:line="360" w:lineRule="auto"/>
        <w:jc w:val="both"/>
        <w:rPr>
          <w:rFonts w:cs="David"/>
          <w:sz w:val="24"/>
          <w:szCs w:val="24"/>
        </w:rPr>
      </w:pPr>
      <w:r w:rsidRPr="00973DD9">
        <w:rPr>
          <w:rFonts w:cs="David" w:hint="cs"/>
          <w:sz w:val="24"/>
          <w:szCs w:val="24"/>
          <w:rtl/>
        </w:rPr>
        <w:t xml:space="preserve">ולדימיר </w:t>
      </w:r>
      <w:proofErr w:type="spellStart"/>
      <w:r w:rsidRPr="00973DD9">
        <w:rPr>
          <w:rFonts w:cs="David" w:hint="cs"/>
          <w:sz w:val="24"/>
          <w:szCs w:val="24"/>
          <w:rtl/>
        </w:rPr>
        <w:t>סלוצקר</w:t>
      </w:r>
      <w:proofErr w:type="spellEnd"/>
      <w:r w:rsidRPr="00973DD9">
        <w:rPr>
          <w:rFonts w:cs="David" w:hint="cs"/>
          <w:sz w:val="24"/>
          <w:szCs w:val="24"/>
          <w:rtl/>
        </w:rPr>
        <w:t xml:space="preserve"> (להלן: "</w:t>
      </w:r>
      <w:proofErr w:type="spellStart"/>
      <w:r w:rsidRPr="00973DD9">
        <w:rPr>
          <w:rFonts w:cs="David" w:hint="cs"/>
          <w:sz w:val="24"/>
          <w:szCs w:val="24"/>
          <w:rtl/>
        </w:rPr>
        <w:t>סלוצקר</w:t>
      </w:r>
      <w:proofErr w:type="spellEnd"/>
      <w:r w:rsidRPr="00973DD9">
        <w:rPr>
          <w:rFonts w:cs="David" w:hint="cs"/>
          <w:sz w:val="24"/>
          <w:szCs w:val="24"/>
          <w:rtl/>
        </w:rPr>
        <w:t xml:space="preserve">") שימש כנשיא הקונגרס היהודי ברוסיה, ועלה לארץ עם ילדיו לאחר גירושיו מאשתו. במסגרת הגירושין ניטש מאבק משפטי בין </w:t>
      </w:r>
      <w:proofErr w:type="spellStart"/>
      <w:r w:rsidRPr="00973DD9">
        <w:rPr>
          <w:rFonts w:cs="David" w:hint="cs"/>
          <w:sz w:val="24"/>
          <w:szCs w:val="24"/>
          <w:rtl/>
        </w:rPr>
        <w:t>סלוצקר</w:t>
      </w:r>
      <w:proofErr w:type="spellEnd"/>
      <w:r w:rsidRPr="00973DD9">
        <w:rPr>
          <w:rFonts w:cs="David" w:hint="cs"/>
          <w:sz w:val="24"/>
          <w:szCs w:val="24"/>
          <w:rtl/>
        </w:rPr>
        <w:t xml:space="preserve"> לאשתו לגבי זכות החזקת ילדיהם המשותפים. </w:t>
      </w:r>
    </w:p>
    <w:p w:rsidR="00E26B96" w:rsidRDefault="00E26B96" w:rsidP="00E26B96">
      <w:pPr>
        <w:spacing w:after="0" w:line="360" w:lineRule="auto"/>
        <w:ind w:left="720"/>
        <w:jc w:val="both"/>
        <w:rPr>
          <w:rFonts w:cs="David"/>
          <w:sz w:val="24"/>
          <w:szCs w:val="24"/>
        </w:rPr>
      </w:pPr>
    </w:p>
    <w:p w:rsidR="00E26B96" w:rsidRDefault="00361AB8" w:rsidP="00E26B96">
      <w:pPr>
        <w:numPr>
          <w:ilvl w:val="0"/>
          <w:numId w:val="2"/>
        </w:numPr>
        <w:spacing w:after="0" w:line="360" w:lineRule="auto"/>
        <w:jc w:val="both"/>
        <w:rPr>
          <w:rFonts w:cs="David"/>
          <w:sz w:val="24"/>
          <w:szCs w:val="24"/>
        </w:rPr>
      </w:pPr>
      <w:r w:rsidRPr="00E26B96">
        <w:rPr>
          <w:rFonts w:cs="David" w:hint="cs"/>
          <w:sz w:val="24"/>
          <w:szCs w:val="24"/>
          <w:rtl/>
        </w:rPr>
        <w:t xml:space="preserve">במהלך שנת 2011 נפגשו </w:t>
      </w:r>
      <w:proofErr w:type="spellStart"/>
      <w:r w:rsidRPr="00E26B96">
        <w:rPr>
          <w:rFonts w:cs="David" w:hint="cs"/>
          <w:sz w:val="24"/>
          <w:szCs w:val="24"/>
          <w:rtl/>
        </w:rPr>
        <w:t>סלוצקר</w:t>
      </w:r>
      <w:proofErr w:type="spellEnd"/>
      <w:r w:rsidRPr="00E26B96">
        <w:rPr>
          <w:rFonts w:cs="David" w:hint="cs"/>
          <w:sz w:val="24"/>
          <w:szCs w:val="24"/>
          <w:rtl/>
        </w:rPr>
        <w:t xml:space="preserve"> והנאשם. במהלך הפגישה שיתף </w:t>
      </w:r>
      <w:proofErr w:type="spellStart"/>
      <w:r w:rsidRPr="00E26B96">
        <w:rPr>
          <w:rFonts w:cs="David" w:hint="cs"/>
          <w:sz w:val="24"/>
          <w:szCs w:val="24"/>
          <w:rtl/>
        </w:rPr>
        <w:t>סלוצקר</w:t>
      </w:r>
      <w:proofErr w:type="spellEnd"/>
      <w:r w:rsidRPr="00E26B96">
        <w:rPr>
          <w:rFonts w:cs="David" w:hint="cs"/>
          <w:sz w:val="24"/>
          <w:szCs w:val="24"/>
          <w:rtl/>
        </w:rPr>
        <w:t xml:space="preserve"> את הנאשם בסיפור המאבק המשפטי שניטש בינו ובין גרושתו והתייעץ עמו בדבר אפשרות גיורם של ילדיו. </w:t>
      </w:r>
    </w:p>
    <w:p w:rsidR="00E26B96" w:rsidRDefault="00E26B96" w:rsidP="00E26B96">
      <w:pPr>
        <w:pStyle w:val="aff7"/>
        <w:rPr>
          <w:rFonts w:cs="David"/>
          <w:sz w:val="24"/>
          <w:szCs w:val="24"/>
          <w:rtl/>
        </w:rPr>
      </w:pPr>
    </w:p>
    <w:p w:rsidR="00361AB8" w:rsidRPr="00E26B96" w:rsidRDefault="00361AB8" w:rsidP="00E26B96">
      <w:pPr>
        <w:numPr>
          <w:ilvl w:val="0"/>
          <w:numId w:val="2"/>
        </w:numPr>
        <w:spacing w:after="0" w:line="360" w:lineRule="auto"/>
        <w:jc w:val="both"/>
        <w:rPr>
          <w:rFonts w:cs="David"/>
          <w:sz w:val="24"/>
          <w:szCs w:val="24"/>
        </w:rPr>
      </w:pPr>
      <w:r w:rsidRPr="00E26B96">
        <w:rPr>
          <w:rFonts w:cs="David" w:hint="cs"/>
          <w:sz w:val="24"/>
          <w:szCs w:val="24"/>
          <w:rtl/>
        </w:rPr>
        <w:t xml:space="preserve">במסגרת הקשר ועל פי הנחייתו של הנאשם, פנה </w:t>
      </w:r>
      <w:r w:rsidR="00E04B19">
        <w:rPr>
          <w:rFonts w:cs="David" w:hint="cs"/>
          <w:sz w:val="24"/>
          <w:szCs w:val="24"/>
          <w:rtl/>
        </w:rPr>
        <w:t>ח.א.</w:t>
      </w:r>
      <w:r w:rsidRPr="00E26B96">
        <w:rPr>
          <w:rFonts w:cs="David" w:hint="cs"/>
          <w:sz w:val="24"/>
          <w:szCs w:val="24"/>
          <w:rtl/>
        </w:rPr>
        <w:t xml:space="preserve"> לכהן וביקשו לטפל בענייני הגיור של ילדי </w:t>
      </w:r>
      <w:proofErr w:type="spellStart"/>
      <w:r w:rsidRPr="00E26B96">
        <w:rPr>
          <w:rFonts w:cs="David" w:hint="cs"/>
          <w:sz w:val="24"/>
          <w:szCs w:val="24"/>
          <w:rtl/>
        </w:rPr>
        <w:t>סלוצקר</w:t>
      </w:r>
      <w:proofErr w:type="spellEnd"/>
      <w:r w:rsidRPr="00E26B96">
        <w:rPr>
          <w:rFonts w:cs="David" w:hint="cs"/>
          <w:sz w:val="24"/>
          <w:szCs w:val="24"/>
          <w:rtl/>
        </w:rPr>
        <w:t>.</w:t>
      </w:r>
    </w:p>
    <w:p w:rsidR="00361AB8" w:rsidRPr="00973DD9" w:rsidRDefault="00361AB8" w:rsidP="00361AB8">
      <w:pPr>
        <w:spacing w:line="360" w:lineRule="auto"/>
        <w:jc w:val="both"/>
        <w:rPr>
          <w:rFonts w:cs="David"/>
          <w:sz w:val="24"/>
          <w:szCs w:val="24"/>
          <w:rtl/>
        </w:rPr>
      </w:pPr>
    </w:p>
    <w:p w:rsidR="00361AB8" w:rsidRPr="00973DD9" w:rsidRDefault="00361AB8" w:rsidP="00E26B96">
      <w:pPr>
        <w:numPr>
          <w:ilvl w:val="0"/>
          <w:numId w:val="2"/>
        </w:numPr>
        <w:spacing w:after="0" w:line="360" w:lineRule="auto"/>
        <w:jc w:val="both"/>
        <w:rPr>
          <w:rFonts w:cs="David"/>
          <w:sz w:val="24"/>
          <w:szCs w:val="24"/>
        </w:rPr>
      </w:pPr>
      <w:r>
        <w:rPr>
          <w:rFonts w:cs="David" w:hint="cs"/>
          <w:sz w:val="24"/>
          <w:szCs w:val="24"/>
          <w:rtl/>
        </w:rPr>
        <w:t xml:space="preserve">בעקבות האמור </w:t>
      </w:r>
      <w:r w:rsidRPr="00973DD9">
        <w:rPr>
          <w:rFonts w:cs="David" w:hint="cs"/>
          <w:sz w:val="24"/>
          <w:szCs w:val="24"/>
          <w:rtl/>
        </w:rPr>
        <w:t xml:space="preserve">לעיל </w:t>
      </w:r>
      <w:r>
        <w:rPr>
          <w:rFonts w:cs="David" w:hint="cs"/>
          <w:sz w:val="24"/>
          <w:szCs w:val="24"/>
          <w:rtl/>
        </w:rPr>
        <w:t xml:space="preserve">יצר </w:t>
      </w:r>
      <w:proofErr w:type="spellStart"/>
      <w:r>
        <w:rPr>
          <w:rFonts w:cs="David" w:hint="cs"/>
          <w:sz w:val="24"/>
          <w:szCs w:val="24"/>
          <w:rtl/>
        </w:rPr>
        <w:t>סלוצקר</w:t>
      </w:r>
      <w:proofErr w:type="spellEnd"/>
      <w:r>
        <w:rPr>
          <w:rFonts w:cs="David" w:hint="cs"/>
          <w:sz w:val="24"/>
          <w:szCs w:val="24"/>
          <w:rtl/>
        </w:rPr>
        <w:t xml:space="preserve"> קשר עם כהן</w:t>
      </w:r>
      <w:r w:rsidRPr="00973DD9">
        <w:rPr>
          <w:rFonts w:cs="David" w:hint="cs"/>
          <w:sz w:val="24"/>
          <w:szCs w:val="24"/>
          <w:rtl/>
        </w:rPr>
        <w:t xml:space="preserve">, וביום 14.2.12 ערך כהן, עם שני דיינים נוספים את גיורם של בנו ובתו של </w:t>
      </w:r>
      <w:proofErr w:type="spellStart"/>
      <w:r w:rsidRPr="00973DD9">
        <w:rPr>
          <w:rFonts w:cs="David" w:hint="cs"/>
          <w:sz w:val="24"/>
          <w:szCs w:val="24"/>
          <w:rtl/>
        </w:rPr>
        <w:t>סלוצקר</w:t>
      </w:r>
      <w:proofErr w:type="spellEnd"/>
      <w:r w:rsidRPr="00973DD9">
        <w:rPr>
          <w:rFonts w:cs="David" w:hint="cs"/>
          <w:sz w:val="24"/>
          <w:szCs w:val="24"/>
          <w:rtl/>
        </w:rPr>
        <w:t xml:space="preserve"> בארה"ב.</w:t>
      </w:r>
    </w:p>
    <w:p w:rsidR="00361AB8" w:rsidRPr="00973DD9" w:rsidRDefault="00361AB8" w:rsidP="00361AB8">
      <w:pPr>
        <w:spacing w:line="360" w:lineRule="auto"/>
        <w:jc w:val="both"/>
        <w:rPr>
          <w:rFonts w:cs="David"/>
          <w:sz w:val="24"/>
          <w:szCs w:val="24"/>
          <w:rtl/>
        </w:rPr>
      </w:pPr>
    </w:p>
    <w:p w:rsidR="00361AB8" w:rsidRPr="00486453" w:rsidRDefault="00361AB8" w:rsidP="00361AB8">
      <w:pPr>
        <w:numPr>
          <w:ilvl w:val="0"/>
          <w:numId w:val="2"/>
        </w:numPr>
        <w:spacing w:after="0" w:line="360" w:lineRule="auto"/>
        <w:jc w:val="both"/>
        <w:rPr>
          <w:rFonts w:cs="David"/>
          <w:sz w:val="24"/>
          <w:szCs w:val="24"/>
        </w:rPr>
      </w:pPr>
      <w:r w:rsidRPr="00973DD9">
        <w:rPr>
          <w:rFonts w:cs="David"/>
          <w:sz w:val="24"/>
          <w:szCs w:val="24"/>
          <w:rtl/>
        </w:rPr>
        <w:t>לאחר גיור</w:t>
      </w:r>
      <w:r w:rsidRPr="00973DD9">
        <w:rPr>
          <w:rFonts w:cs="David" w:hint="cs"/>
          <w:sz w:val="24"/>
          <w:szCs w:val="24"/>
          <w:rtl/>
        </w:rPr>
        <w:t xml:space="preserve">ם של ילדי </w:t>
      </w:r>
      <w:proofErr w:type="spellStart"/>
      <w:r w:rsidRPr="00973DD9">
        <w:rPr>
          <w:rFonts w:cs="David" w:hint="cs"/>
          <w:sz w:val="24"/>
          <w:szCs w:val="24"/>
          <w:rtl/>
        </w:rPr>
        <w:t>סלוצקר</w:t>
      </w:r>
      <w:proofErr w:type="spellEnd"/>
      <w:r w:rsidRPr="00973DD9">
        <w:rPr>
          <w:rFonts w:cs="David"/>
          <w:sz w:val="24"/>
          <w:szCs w:val="24"/>
          <w:rtl/>
        </w:rPr>
        <w:t xml:space="preserve"> קיבל כהן </w:t>
      </w:r>
      <w:proofErr w:type="spellStart"/>
      <w:r w:rsidRPr="00973DD9">
        <w:rPr>
          <w:rFonts w:cs="David"/>
          <w:sz w:val="24"/>
          <w:szCs w:val="24"/>
          <w:rtl/>
        </w:rPr>
        <w:t>מ</w:t>
      </w:r>
      <w:r w:rsidRPr="00973DD9">
        <w:rPr>
          <w:rFonts w:cs="David" w:hint="cs"/>
          <w:sz w:val="24"/>
          <w:szCs w:val="24"/>
          <w:rtl/>
        </w:rPr>
        <w:t>סלוצקר</w:t>
      </w:r>
      <w:proofErr w:type="spellEnd"/>
      <w:r w:rsidRPr="00973DD9">
        <w:rPr>
          <w:rFonts w:cs="David" w:hint="cs"/>
          <w:sz w:val="24"/>
          <w:szCs w:val="24"/>
          <w:rtl/>
        </w:rPr>
        <w:t xml:space="preserve"> סכום כולל של</w:t>
      </w:r>
      <w:r w:rsidRPr="00973DD9">
        <w:rPr>
          <w:rFonts w:cs="David"/>
          <w:sz w:val="24"/>
          <w:szCs w:val="24"/>
          <w:rtl/>
        </w:rPr>
        <w:t xml:space="preserve"> </w:t>
      </w:r>
      <w:r w:rsidRPr="00973DD9">
        <w:rPr>
          <w:rFonts w:cs="David" w:hint="cs"/>
          <w:sz w:val="24"/>
          <w:szCs w:val="24"/>
          <w:rtl/>
        </w:rPr>
        <w:t>36</w:t>
      </w:r>
      <w:r w:rsidRPr="00973DD9">
        <w:rPr>
          <w:rFonts w:cs="David"/>
          <w:sz w:val="24"/>
          <w:szCs w:val="24"/>
          <w:rtl/>
        </w:rPr>
        <w:t>0,000$ בתאריכים שאינם ידועים ל</w:t>
      </w:r>
      <w:r>
        <w:rPr>
          <w:rFonts w:cs="David"/>
          <w:sz w:val="24"/>
          <w:szCs w:val="24"/>
          <w:rtl/>
        </w:rPr>
        <w:t>מאשימה</w:t>
      </w:r>
      <w:r w:rsidRPr="00973DD9">
        <w:rPr>
          <w:rFonts w:cs="David"/>
          <w:sz w:val="24"/>
          <w:szCs w:val="24"/>
          <w:rtl/>
        </w:rPr>
        <w:t xml:space="preserve">. כהן העביר לנאשם מחצית מן הסכום האמור, </w:t>
      </w:r>
      <w:r w:rsidRPr="00973DD9">
        <w:rPr>
          <w:rFonts w:cs="David" w:hint="cs"/>
          <w:sz w:val="24"/>
          <w:szCs w:val="24"/>
          <w:rtl/>
        </w:rPr>
        <w:t>18</w:t>
      </w:r>
      <w:r w:rsidRPr="00973DD9">
        <w:rPr>
          <w:rFonts w:cs="David"/>
          <w:sz w:val="24"/>
          <w:szCs w:val="24"/>
          <w:rtl/>
        </w:rPr>
        <w:t xml:space="preserve">0,000$, באמצעות </w:t>
      </w:r>
      <w:proofErr w:type="spellStart"/>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w:t>
      </w:r>
      <w:r w:rsidRPr="00973DD9">
        <w:rPr>
          <w:rFonts w:cs="David"/>
          <w:sz w:val="24"/>
          <w:szCs w:val="24"/>
          <w:rtl/>
        </w:rPr>
        <w:t xml:space="preserve"> </w:t>
      </w:r>
      <w:r w:rsidR="00E04B19">
        <w:rPr>
          <w:rFonts w:cs="David" w:hint="cs"/>
          <w:sz w:val="24"/>
          <w:szCs w:val="24"/>
          <w:rtl/>
        </w:rPr>
        <w:t>ח.א.</w:t>
      </w:r>
      <w:r w:rsidRPr="00973DD9">
        <w:rPr>
          <w:rFonts w:cs="David" w:hint="cs"/>
          <w:sz w:val="24"/>
          <w:szCs w:val="24"/>
          <w:rtl/>
        </w:rPr>
        <w:t xml:space="preserve"> משך את הסכום </w:t>
      </w:r>
      <w:proofErr w:type="spellStart"/>
      <w:r w:rsidRPr="00973DD9">
        <w:rPr>
          <w:rFonts w:cs="David" w:hint="cs"/>
          <w:sz w:val="24"/>
          <w:szCs w:val="24"/>
          <w:rtl/>
        </w:rPr>
        <w:t>מ</w:t>
      </w:r>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והעבירו לנאשם</w:t>
      </w:r>
      <w:r w:rsidRPr="00486453">
        <w:rPr>
          <w:rFonts w:cs="David" w:hint="cs"/>
          <w:sz w:val="24"/>
          <w:szCs w:val="24"/>
          <w:rtl/>
        </w:rPr>
        <w:t xml:space="preserve"> </w:t>
      </w:r>
      <w:r w:rsidRPr="00973DD9">
        <w:rPr>
          <w:rFonts w:cs="David" w:hint="cs"/>
          <w:sz w:val="24"/>
          <w:szCs w:val="24"/>
          <w:rtl/>
        </w:rPr>
        <w:t xml:space="preserve">והנאשם הפריש מתוכו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סכום של כ </w:t>
      </w:r>
      <w:r w:rsidRPr="00973DD9">
        <w:rPr>
          <w:rFonts w:cs="David"/>
          <w:sz w:val="24"/>
          <w:szCs w:val="24"/>
          <w:rtl/>
        </w:rPr>
        <w:t>–</w:t>
      </w:r>
      <w:r w:rsidRPr="00973DD9">
        <w:rPr>
          <w:rFonts w:cs="David" w:hint="cs"/>
          <w:sz w:val="24"/>
          <w:szCs w:val="24"/>
          <w:rtl/>
        </w:rPr>
        <w:t xml:space="preserve"> </w:t>
      </w:r>
      <w:r>
        <w:rPr>
          <w:rFonts w:cs="David" w:hint="cs"/>
          <w:sz w:val="24"/>
          <w:szCs w:val="24"/>
          <w:rtl/>
        </w:rPr>
        <w:t>60</w:t>
      </w:r>
      <w:r w:rsidRPr="00973DD9">
        <w:rPr>
          <w:rFonts w:cs="David" w:hint="cs"/>
          <w:sz w:val="24"/>
          <w:szCs w:val="24"/>
          <w:rtl/>
        </w:rPr>
        <w:t>,000$.</w:t>
      </w:r>
      <w:r>
        <w:rPr>
          <w:rFonts w:cs="David" w:hint="cs"/>
          <w:sz w:val="24"/>
          <w:szCs w:val="24"/>
          <w:rtl/>
        </w:rPr>
        <w:t xml:space="preserve"> כל זאת עשה </w:t>
      </w:r>
      <w:r w:rsidR="00E04B19">
        <w:rPr>
          <w:rFonts w:cs="David" w:hint="cs"/>
          <w:sz w:val="24"/>
          <w:szCs w:val="24"/>
          <w:rtl/>
        </w:rPr>
        <w:t>ח.א.</w:t>
      </w:r>
      <w:r>
        <w:rPr>
          <w:rFonts w:cs="David" w:hint="cs"/>
          <w:sz w:val="24"/>
          <w:szCs w:val="24"/>
          <w:rtl/>
        </w:rPr>
        <w:t xml:space="preserve"> בידיעתו של הנאשם ולפי הנחייתו.</w:t>
      </w:r>
    </w:p>
    <w:p w:rsidR="00361AB8" w:rsidRDefault="00361AB8"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Pr>
      </w:pPr>
      <w:r w:rsidRPr="00973DD9">
        <w:rPr>
          <w:rFonts w:cs="David" w:hint="cs"/>
          <w:sz w:val="24"/>
          <w:szCs w:val="24"/>
          <w:u w:val="single"/>
          <w:rtl/>
        </w:rPr>
        <w:t xml:space="preserve">גיורה של בת משפחת </w:t>
      </w:r>
      <w:proofErr w:type="spellStart"/>
      <w:r w:rsidRPr="00973DD9">
        <w:rPr>
          <w:rFonts w:cs="David" w:hint="cs"/>
          <w:sz w:val="24"/>
          <w:szCs w:val="24"/>
          <w:u w:val="single"/>
          <w:rtl/>
        </w:rPr>
        <w:t>משקביץ</w:t>
      </w:r>
      <w:proofErr w:type="spellEnd"/>
      <w:r w:rsidRPr="00973DD9">
        <w:rPr>
          <w:rFonts w:cs="David" w:hint="cs"/>
          <w:sz w:val="24"/>
          <w:szCs w:val="24"/>
          <w:u w:val="single"/>
          <w:rtl/>
        </w:rPr>
        <w:t>:</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אלכסנדר </w:t>
      </w:r>
      <w:proofErr w:type="spellStart"/>
      <w:r w:rsidRPr="00973DD9">
        <w:rPr>
          <w:rFonts w:cs="David" w:hint="cs"/>
          <w:sz w:val="24"/>
          <w:szCs w:val="24"/>
          <w:rtl/>
        </w:rPr>
        <w:t>משקביץ</w:t>
      </w:r>
      <w:proofErr w:type="spellEnd"/>
      <w:r w:rsidRPr="00973DD9">
        <w:rPr>
          <w:rFonts w:cs="David" w:hint="cs"/>
          <w:sz w:val="24"/>
          <w:szCs w:val="24"/>
          <w:rtl/>
        </w:rPr>
        <w:t xml:space="preserve"> (להלן: "</w:t>
      </w:r>
      <w:proofErr w:type="spellStart"/>
      <w:r w:rsidRPr="00973DD9">
        <w:rPr>
          <w:rFonts w:cs="David" w:hint="cs"/>
          <w:sz w:val="24"/>
          <w:szCs w:val="24"/>
          <w:rtl/>
        </w:rPr>
        <w:t>משקביץ</w:t>
      </w:r>
      <w:proofErr w:type="spellEnd"/>
      <w:r w:rsidRPr="00973DD9">
        <w:rPr>
          <w:rFonts w:cs="David" w:hint="cs"/>
          <w:sz w:val="24"/>
          <w:szCs w:val="24"/>
          <w:rtl/>
        </w:rPr>
        <w:t xml:space="preserve">"), תושב ישראל, הינו פרופסור לפילוסופיה ואיש עסקים. במהלך שנת 2010 פנה </w:t>
      </w:r>
      <w:proofErr w:type="spellStart"/>
      <w:r w:rsidRPr="00973DD9">
        <w:rPr>
          <w:rFonts w:cs="David" w:hint="cs"/>
          <w:sz w:val="24"/>
          <w:szCs w:val="24"/>
          <w:rtl/>
        </w:rPr>
        <w:t>משקביץ</w:t>
      </w:r>
      <w:proofErr w:type="spellEnd"/>
      <w:r w:rsidRPr="00973DD9">
        <w:rPr>
          <w:rFonts w:cs="David" w:hint="cs"/>
          <w:sz w:val="24"/>
          <w:szCs w:val="24"/>
          <w:rtl/>
        </w:rPr>
        <w:t xml:space="preserve"> למקורבו יוני בן דור (להלן: "בן דור") וביקשו לפנות לנאשם ולברר כיצד יוכל לערוך ברור יהדות עבור אשתו, זאת בשל העובדה שביקש להינשא לה בשנית, הפעם כדת משה וישראל.</w:t>
      </w:r>
    </w:p>
    <w:p w:rsidR="00361AB8" w:rsidRPr="00973DD9" w:rsidRDefault="00361AB8" w:rsidP="00361AB8">
      <w:pPr>
        <w:spacing w:line="360" w:lineRule="auto"/>
        <w:jc w:val="both"/>
        <w:rPr>
          <w:rFonts w:cs="David"/>
          <w:sz w:val="24"/>
          <w:szCs w:val="24"/>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בן דור פנה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ביודעו שהנו איש אמונו של הנאשם</w:t>
      </w:r>
      <w:r w:rsidR="00E26B96">
        <w:rPr>
          <w:rFonts w:cs="David" w:hint="cs"/>
          <w:sz w:val="24"/>
          <w:szCs w:val="24"/>
          <w:rtl/>
        </w:rPr>
        <w:t>,</w:t>
      </w:r>
      <w:r w:rsidRPr="00973DD9">
        <w:rPr>
          <w:rFonts w:cs="David" w:hint="cs"/>
          <w:sz w:val="24"/>
          <w:szCs w:val="24"/>
          <w:rtl/>
        </w:rPr>
        <w:t xml:space="preserve"> ובקשו שיפנה לנאשם בשל היותו הרב הראשי לישראל, כדי שיסייע בהליך ברור היהדות בעניינה של אשת </w:t>
      </w:r>
      <w:proofErr w:type="spellStart"/>
      <w:r w:rsidRPr="00973DD9">
        <w:rPr>
          <w:rFonts w:cs="David" w:hint="cs"/>
          <w:sz w:val="24"/>
          <w:szCs w:val="24"/>
          <w:rtl/>
        </w:rPr>
        <w:t>משקביץ</w:t>
      </w:r>
      <w:proofErr w:type="spellEnd"/>
      <w:r w:rsidRPr="00973DD9">
        <w:rPr>
          <w:rFonts w:cs="David" w:hint="cs"/>
          <w:sz w:val="24"/>
          <w:szCs w:val="24"/>
          <w:rtl/>
        </w:rPr>
        <w:t xml:space="preserve">. </w:t>
      </w:r>
    </w:p>
    <w:p w:rsidR="00361AB8" w:rsidRPr="00973DD9" w:rsidRDefault="00361AB8" w:rsidP="00361AB8">
      <w:pPr>
        <w:spacing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במסגרת הקשר הפנה </w:t>
      </w:r>
      <w:r w:rsidR="00E04B19">
        <w:rPr>
          <w:rFonts w:cs="David" w:hint="cs"/>
          <w:sz w:val="24"/>
          <w:szCs w:val="24"/>
          <w:rtl/>
        </w:rPr>
        <w:t>ח.א.</w:t>
      </w:r>
      <w:r w:rsidRPr="00973DD9">
        <w:rPr>
          <w:rFonts w:cs="David" w:hint="cs"/>
          <w:sz w:val="24"/>
          <w:szCs w:val="24"/>
          <w:rtl/>
        </w:rPr>
        <w:t xml:space="preserve"> את </w:t>
      </w:r>
      <w:proofErr w:type="spellStart"/>
      <w:r w:rsidRPr="00973DD9">
        <w:rPr>
          <w:rFonts w:cs="David" w:hint="cs"/>
          <w:sz w:val="24"/>
          <w:szCs w:val="24"/>
          <w:rtl/>
        </w:rPr>
        <w:t>משקביץ</w:t>
      </w:r>
      <w:proofErr w:type="spellEnd"/>
      <w:r w:rsidRPr="00973DD9">
        <w:rPr>
          <w:rFonts w:cs="David" w:hint="cs"/>
          <w:sz w:val="24"/>
          <w:szCs w:val="24"/>
          <w:rtl/>
        </w:rPr>
        <w:t xml:space="preserve"> לכהן ובמקביל פנה לכהן ובקשו לערוך ברור יהדות בעניינה של אשת </w:t>
      </w:r>
      <w:proofErr w:type="spellStart"/>
      <w:r w:rsidRPr="00973DD9">
        <w:rPr>
          <w:rFonts w:cs="David" w:hint="cs"/>
          <w:sz w:val="24"/>
          <w:szCs w:val="24"/>
          <w:rtl/>
        </w:rPr>
        <w:t>משקביץ</w:t>
      </w:r>
      <w:proofErr w:type="spellEnd"/>
      <w:r w:rsidRPr="00973DD9">
        <w:rPr>
          <w:rFonts w:cs="David" w:hint="cs"/>
          <w:sz w:val="24"/>
          <w:szCs w:val="24"/>
          <w:rtl/>
        </w:rPr>
        <w:t>, תוך שהוא מעדכן את הנאשם במהלכיו אלה.</w:t>
      </w:r>
    </w:p>
    <w:p w:rsidR="00361AB8" w:rsidRPr="00973DD9" w:rsidRDefault="00361AB8" w:rsidP="00361AB8">
      <w:pPr>
        <w:spacing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בעקבות האמור לעיל פעל כהן וערך ברור יהדות בעניינה של אשת </w:t>
      </w:r>
      <w:proofErr w:type="spellStart"/>
      <w:r w:rsidRPr="00973DD9">
        <w:rPr>
          <w:rFonts w:cs="David" w:hint="cs"/>
          <w:sz w:val="24"/>
          <w:szCs w:val="24"/>
          <w:rtl/>
        </w:rPr>
        <w:t>משקביץ</w:t>
      </w:r>
      <w:proofErr w:type="spellEnd"/>
      <w:r w:rsidRPr="00973DD9">
        <w:rPr>
          <w:rFonts w:cs="David" w:hint="cs"/>
          <w:sz w:val="24"/>
          <w:szCs w:val="24"/>
          <w:rtl/>
        </w:rPr>
        <w:t>.</w:t>
      </w:r>
    </w:p>
    <w:p w:rsidR="00361AB8" w:rsidRPr="00973DD9" w:rsidRDefault="00361AB8" w:rsidP="00361AB8">
      <w:pPr>
        <w:spacing w:line="360" w:lineRule="auto"/>
        <w:jc w:val="both"/>
        <w:rPr>
          <w:rFonts w:cs="David"/>
          <w:sz w:val="24"/>
          <w:szCs w:val="24"/>
          <w:rtl/>
        </w:rPr>
      </w:pPr>
    </w:p>
    <w:p w:rsidR="00361AB8" w:rsidRPr="00D60FB7" w:rsidRDefault="00361AB8" w:rsidP="00E26B96">
      <w:pPr>
        <w:numPr>
          <w:ilvl w:val="0"/>
          <w:numId w:val="2"/>
        </w:numPr>
        <w:spacing w:after="0" w:line="360" w:lineRule="auto"/>
        <w:jc w:val="both"/>
        <w:rPr>
          <w:rFonts w:cs="David"/>
          <w:sz w:val="24"/>
          <w:szCs w:val="24"/>
        </w:rPr>
      </w:pPr>
      <w:r w:rsidRPr="00973DD9">
        <w:rPr>
          <w:rFonts w:cs="David" w:hint="cs"/>
          <w:sz w:val="24"/>
          <w:szCs w:val="24"/>
          <w:rtl/>
        </w:rPr>
        <w:t>במועד שאינו ידוע ל</w:t>
      </w:r>
      <w:r>
        <w:rPr>
          <w:rFonts w:cs="David" w:hint="cs"/>
          <w:sz w:val="24"/>
          <w:szCs w:val="24"/>
          <w:rtl/>
        </w:rPr>
        <w:t>מאשימה</w:t>
      </w:r>
      <w:r w:rsidRPr="00973DD9">
        <w:rPr>
          <w:rFonts w:cs="David" w:hint="cs"/>
          <w:sz w:val="24"/>
          <w:szCs w:val="24"/>
          <w:rtl/>
        </w:rPr>
        <w:t xml:space="preserve">, לאחר שערך את הליך ברור היהדות בעניינה של אשת </w:t>
      </w:r>
      <w:proofErr w:type="spellStart"/>
      <w:r w:rsidRPr="00973DD9">
        <w:rPr>
          <w:rFonts w:cs="David" w:hint="cs"/>
          <w:sz w:val="24"/>
          <w:szCs w:val="24"/>
          <w:rtl/>
        </w:rPr>
        <w:t>משקביץ</w:t>
      </w:r>
      <w:proofErr w:type="spellEnd"/>
      <w:r w:rsidRPr="00973DD9">
        <w:rPr>
          <w:rFonts w:cs="David" w:hint="cs"/>
          <w:sz w:val="24"/>
          <w:szCs w:val="24"/>
          <w:rtl/>
        </w:rPr>
        <w:t xml:space="preserve"> וקבע את יהדותה, העביר </w:t>
      </w:r>
      <w:proofErr w:type="spellStart"/>
      <w:r w:rsidRPr="00973DD9">
        <w:rPr>
          <w:rFonts w:cs="David" w:hint="cs"/>
          <w:sz w:val="24"/>
          <w:szCs w:val="24"/>
          <w:rtl/>
        </w:rPr>
        <w:t>משקביץ</w:t>
      </w:r>
      <w:proofErr w:type="spellEnd"/>
      <w:r w:rsidRPr="00973DD9">
        <w:rPr>
          <w:rFonts w:cs="David" w:hint="cs"/>
          <w:sz w:val="24"/>
          <w:szCs w:val="24"/>
          <w:rtl/>
        </w:rPr>
        <w:t xml:space="preserve"> לכהן סך של 300,000$. </w:t>
      </w:r>
      <w:r w:rsidRPr="00973DD9">
        <w:rPr>
          <w:rFonts w:cs="David"/>
          <w:sz w:val="24"/>
          <w:szCs w:val="24"/>
          <w:rtl/>
        </w:rPr>
        <w:t xml:space="preserve">כהן העביר </w:t>
      </w:r>
      <w:r w:rsidRPr="00973DD9">
        <w:rPr>
          <w:rFonts w:cs="David" w:hint="cs"/>
          <w:sz w:val="24"/>
          <w:szCs w:val="24"/>
          <w:rtl/>
        </w:rPr>
        <w:t>15</w:t>
      </w:r>
      <w:r w:rsidRPr="00973DD9">
        <w:rPr>
          <w:rFonts w:cs="David"/>
          <w:sz w:val="24"/>
          <w:szCs w:val="24"/>
          <w:rtl/>
        </w:rPr>
        <w:t xml:space="preserve">0,000$, באמצעות </w:t>
      </w:r>
      <w:proofErr w:type="spellStart"/>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w:t>
      </w:r>
      <w:r w:rsidR="00E04B19">
        <w:rPr>
          <w:rFonts w:cs="David" w:hint="cs"/>
          <w:sz w:val="24"/>
          <w:szCs w:val="24"/>
          <w:rtl/>
        </w:rPr>
        <w:t>ח.א.</w:t>
      </w:r>
      <w:r w:rsidRPr="00973DD9">
        <w:rPr>
          <w:rFonts w:cs="David" w:hint="cs"/>
          <w:sz w:val="24"/>
          <w:szCs w:val="24"/>
          <w:rtl/>
        </w:rPr>
        <w:t xml:space="preserve"> משך את הסכום </w:t>
      </w:r>
      <w:proofErr w:type="spellStart"/>
      <w:r w:rsidRPr="00973DD9">
        <w:rPr>
          <w:rFonts w:cs="David" w:hint="cs"/>
          <w:sz w:val="24"/>
          <w:szCs w:val="24"/>
          <w:rtl/>
        </w:rPr>
        <w:t>מ</w:t>
      </w:r>
      <w:r w:rsidR="00E26B96">
        <w:rPr>
          <w:rFonts w:cs="David" w:hint="cs"/>
          <w:sz w:val="24"/>
          <w:szCs w:val="24"/>
          <w:rtl/>
        </w:rPr>
        <w:t>ה</w:t>
      </w:r>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והעבירו לנאשם</w:t>
      </w:r>
      <w:r>
        <w:rPr>
          <w:rFonts w:cs="David" w:hint="cs"/>
          <w:sz w:val="24"/>
          <w:szCs w:val="24"/>
          <w:rtl/>
        </w:rPr>
        <w:t>,</w:t>
      </w:r>
      <w:r w:rsidRPr="00973DD9">
        <w:rPr>
          <w:rFonts w:cs="David" w:hint="cs"/>
          <w:sz w:val="24"/>
          <w:szCs w:val="24"/>
          <w:rtl/>
        </w:rPr>
        <w:t xml:space="preserve"> והנאשם הפריש מתוכו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סכום של כ </w:t>
      </w:r>
      <w:r w:rsidRPr="00973DD9">
        <w:rPr>
          <w:rFonts w:cs="David"/>
          <w:sz w:val="24"/>
          <w:szCs w:val="24"/>
          <w:rtl/>
        </w:rPr>
        <w:t>–</w:t>
      </w:r>
      <w:r w:rsidRPr="00973DD9">
        <w:rPr>
          <w:rFonts w:cs="David" w:hint="cs"/>
          <w:sz w:val="24"/>
          <w:szCs w:val="24"/>
          <w:rtl/>
        </w:rPr>
        <w:t xml:space="preserve"> </w:t>
      </w:r>
      <w:r>
        <w:rPr>
          <w:rFonts w:cs="David" w:hint="cs"/>
          <w:sz w:val="24"/>
          <w:szCs w:val="24"/>
          <w:rtl/>
        </w:rPr>
        <w:t>50</w:t>
      </w:r>
      <w:r w:rsidRPr="00973DD9">
        <w:rPr>
          <w:rFonts w:cs="David" w:hint="cs"/>
          <w:sz w:val="24"/>
          <w:szCs w:val="24"/>
          <w:rtl/>
        </w:rPr>
        <w:t>,000$.</w:t>
      </w:r>
      <w:r>
        <w:rPr>
          <w:rFonts w:cs="David" w:hint="cs"/>
          <w:sz w:val="24"/>
          <w:szCs w:val="24"/>
          <w:rtl/>
        </w:rPr>
        <w:t xml:space="preserve"> כל זאת עשה </w:t>
      </w:r>
      <w:r w:rsidR="00E04B19">
        <w:rPr>
          <w:rFonts w:cs="David" w:hint="cs"/>
          <w:sz w:val="24"/>
          <w:szCs w:val="24"/>
          <w:rtl/>
        </w:rPr>
        <w:t>ח.א.</w:t>
      </w:r>
      <w:r>
        <w:rPr>
          <w:rFonts w:cs="David" w:hint="cs"/>
          <w:sz w:val="24"/>
          <w:szCs w:val="24"/>
          <w:rtl/>
        </w:rPr>
        <w:t xml:space="preserve"> בידיעתו של הנאשם ולפי הנחייתו.</w:t>
      </w:r>
    </w:p>
    <w:p w:rsidR="00361AB8" w:rsidRPr="00A10428" w:rsidRDefault="00361AB8" w:rsidP="00361AB8">
      <w:pPr>
        <w:spacing w:after="0" w:line="360" w:lineRule="auto"/>
        <w:jc w:val="both"/>
        <w:rPr>
          <w:rFonts w:cs="David"/>
          <w:sz w:val="24"/>
          <w:szCs w:val="24"/>
          <w:highlight w:val="yellow"/>
          <w:rtl/>
        </w:rPr>
      </w:pPr>
    </w:p>
    <w:p w:rsidR="00361AB8" w:rsidRPr="00E97EEA" w:rsidRDefault="00361AB8" w:rsidP="00361AB8">
      <w:pPr>
        <w:numPr>
          <w:ilvl w:val="0"/>
          <w:numId w:val="2"/>
        </w:numPr>
        <w:spacing w:after="0" w:line="360" w:lineRule="auto"/>
        <w:jc w:val="both"/>
        <w:rPr>
          <w:rFonts w:cs="David"/>
          <w:sz w:val="24"/>
          <w:szCs w:val="24"/>
        </w:rPr>
      </w:pPr>
      <w:r w:rsidRPr="00E97EEA">
        <w:rPr>
          <w:rFonts w:cs="David" w:hint="cs"/>
          <w:sz w:val="24"/>
          <w:szCs w:val="24"/>
          <w:rtl/>
        </w:rPr>
        <w:t>במעשיו אלו</w:t>
      </w:r>
      <w:r>
        <w:rPr>
          <w:rFonts w:cs="David" w:hint="cs"/>
          <w:sz w:val="24"/>
          <w:szCs w:val="24"/>
          <w:rtl/>
        </w:rPr>
        <w:t xml:space="preserve"> המפורטים באישום מס' 1</w:t>
      </w:r>
      <w:r w:rsidRPr="00E97EEA">
        <w:rPr>
          <w:rFonts w:cs="David" w:hint="cs"/>
          <w:sz w:val="24"/>
          <w:szCs w:val="24"/>
          <w:rtl/>
        </w:rPr>
        <w:t>,</w:t>
      </w:r>
      <w:r w:rsidRPr="00E97EEA">
        <w:rPr>
          <w:rFonts w:cs="David"/>
          <w:sz w:val="24"/>
          <w:rtl/>
        </w:rPr>
        <w:t xml:space="preserve"> </w:t>
      </w:r>
      <w:r w:rsidRPr="00E97EEA">
        <w:rPr>
          <w:rStyle w:val="default"/>
          <w:rFonts w:cs="David" w:hint="cs"/>
          <w:sz w:val="24"/>
          <w:szCs w:val="24"/>
          <w:rtl/>
        </w:rPr>
        <w:t xml:space="preserve">לקח הנאשם </w:t>
      </w:r>
      <w:r>
        <w:rPr>
          <w:rStyle w:val="default"/>
          <w:rFonts w:cs="David" w:hint="cs"/>
          <w:sz w:val="24"/>
          <w:szCs w:val="24"/>
          <w:rtl/>
        </w:rPr>
        <w:t>שוחד מכהן בעד פעולות הקשורות</w:t>
      </w:r>
      <w:r w:rsidRPr="00E97EEA">
        <w:rPr>
          <w:rStyle w:val="default"/>
          <w:rFonts w:cs="David" w:hint="cs"/>
          <w:sz w:val="24"/>
          <w:szCs w:val="24"/>
          <w:rtl/>
        </w:rPr>
        <w:t xml:space="preserve"> בתפקידו</w:t>
      </w:r>
      <w:r>
        <w:rPr>
          <w:rStyle w:val="default"/>
          <w:rFonts w:cs="David" w:hint="cs"/>
          <w:sz w:val="24"/>
          <w:szCs w:val="24"/>
          <w:rtl/>
        </w:rPr>
        <w:t>.</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u w:val="single"/>
          <w:rtl/>
        </w:rPr>
      </w:pPr>
      <w:r>
        <w:rPr>
          <w:rFonts w:cs="David" w:hint="cs"/>
          <w:b/>
          <w:bCs/>
          <w:sz w:val="24"/>
          <w:szCs w:val="24"/>
          <w:u w:val="single"/>
          <w:rtl/>
        </w:rPr>
        <w:t>הוראת החיקוק בגינה מו</w:t>
      </w:r>
      <w:r w:rsidRPr="00973DD9">
        <w:rPr>
          <w:rFonts w:cs="David" w:hint="cs"/>
          <w:b/>
          <w:bCs/>
          <w:sz w:val="24"/>
          <w:szCs w:val="24"/>
          <w:u w:val="single"/>
          <w:rtl/>
        </w:rPr>
        <w:t>אשם הנאשם:</w:t>
      </w:r>
    </w:p>
    <w:p w:rsidR="00361AB8" w:rsidRPr="00B60643" w:rsidRDefault="00361AB8" w:rsidP="00361AB8">
      <w:pPr>
        <w:spacing w:line="360" w:lineRule="auto"/>
        <w:jc w:val="both"/>
        <w:rPr>
          <w:rFonts w:cs="David"/>
          <w:sz w:val="24"/>
          <w:szCs w:val="24"/>
        </w:rPr>
      </w:pPr>
      <w:r w:rsidRPr="00B60643">
        <w:rPr>
          <w:rFonts w:cs="David" w:hint="cs"/>
          <w:sz w:val="24"/>
          <w:szCs w:val="24"/>
          <w:rtl/>
        </w:rPr>
        <w:t xml:space="preserve">לקיחת שוחד </w:t>
      </w:r>
      <w:r w:rsidRPr="00B60643">
        <w:rPr>
          <w:rFonts w:cs="David"/>
          <w:sz w:val="24"/>
          <w:szCs w:val="24"/>
          <w:rtl/>
        </w:rPr>
        <w:t>–</w:t>
      </w:r>
      <w:r w:rsidRPr="00B60643">
        <w:rPr>
          <w:rFonts w:cs="David" w:hint="cs"/>
          <w:sz w:val="24"/>
          <w:szCs w:val="24"/>
          <w:rtl/>
        </w:rPr>
        <w:t xml:space="preserve"> עבירה לפי סעיף 290 לחוק העונשין </w:t>
      </w:r>
      <w:proofErr w:type="spellStart"/>
      <w:r w:rsidRPr="00B60643">
        <w:rPr>
          <w:rFonts w:cs="David" w:hint="cs"/>
          <w:sz w:val="24"/>
          <w:szCs w:val="24"/>
          <w:rtl/>
        </w:rPr>
        <w:t>התשל"ז</w:t>
      </w:r>
      <w:proofErr w:type="spellEnd"/>
      <w:r w:rsidRPr="00B60643">
        <w:rPr>
          <w:rFonts w:cs="David" w:hint="cs"/>
          <w:sz w:val="24"/>
          <w:szCs w:val="24"/>
          <w:rtl/>
        </w:rPr>
        <w:t>- 1977 (להלן: "החוק"). (</w:t>
      </w:r>
      <w:r>
        <w:rPr>
          <w:rFonts w:cs="David" w:hint="cs"/>
          <w:sz w:val="24"/>
          <w:szCs w:val="24"/>
          <w:rtl/>
        </w:rPr>
        <w:t>שלוש</w:t>
      </w:r>
      <w:r w:rsidRPr="00B60643">
        <w:rPr>
          <w:rFonts w:cs="David" w:hint="cs"/>
          <w:sz w:val="24"/>
          <w:szCs w:val="24"/>
          <w:rtl/>
        </w:rPr>
        <w:t xml:space="preserve"> עבירות)</w:t>
      </w:r>
    </w:p>
    <w:p w:rsidR="00361AB8" w:rsidRPr="00973DD9" w:rsidRDefault="00361AB8" w:rsidP="00361AB8">
      <w:pPr>
        <w:spacing w:line="360" w:lineRule="auto"/>
        <w:ind w:left="720"/>
        <w:jc w:val="both"/>
        <w:rPr>
          <w:rFonts w:cs="David"/>
          <w:sz w:val="24"/>
          <w:szCs w:val="24"/>
        </w:rPr>
      </w:pPr>
    </w:p>
    <w:p w:rsidR="00361AB8" w:rsidRPr="00973DD9" w:rsidRDefault="00361AB8" w:rsidP="00361AB8">
      <w:pPr>
        <w:spacing w:line="360" w:lineRule="auto"/>
        <w:jc w:val="center"/>
        <w:rPr>
          <w:rFonts w:cs="David"/>
          <w:b/>
          <w:bCs/>
          <w:sz w:val="24"/>
          <w:szCs w:val="24"/>
          <w:u w:val="single"/>
          <w:rtl/>
        </w:rPr>
      </w:pPr>
      <w:r w:rsidRPr="00973DD9">
        <w:rPr>
          <w:rFonts w:cs="David"/>
          <w:sz w:val="24"/>
          <w:szCs w:val="24"/>
          <w:rtl/>
        </w:rPr>
        <w:br w:type="page"/>
      </w:r>
      <w:r w:rsidRPr="00973DD9">
        <w:rPr>
          <w:rFonts w:cs="David" w:hint="cs"/>
          <w:b/>
          <w:bCs/>
          <w:sz w:val="24"/>
          <w:szCs w:val="24"/>
          <w:u w:val="single"/>
          <w:rtl/>
        </w:rPr>
        <w:lastRenderedPageBreak/>
        <w:t>אישום מס' 2</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העובדות:</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בתקופה הרלבנטית לכתב האישום קשרו הנאשם, </w:t>
      </w:r>
      <w:r w:rsidR="00E04B19">
        <w:rPr>
          <w:rFonts w:cs="David" w:hint="cs"/>
          <w:sz w:val="24"/>
          <w:szCs w:val="24"/>
          <w:rtl/>
        </w:rPr>
        <w:t>ח.א.</w:t>
      </w:r>
      <w:r w:rsidRPr="00973DD9">
        <w:rPr>
          <w:rFonts w:cs="David" w:hint="cs"/>
          <w:sz w:val="24"/>
          <w:szCs w:val="24"/>
          <w:rtl/>
        </w:rPr>
        <w:t xml:space="preserve"> ובעלי תפקידים בעמותות </w:t>
      </w:r>
      <w:r>
        <w:rPr>
          <w:rFonts w:cs="David" w:hint="cs"/>
          <w:sz w:val="24"/>
          <w:szCs w:val="24"/>
          <w:rtl/>
        </w:rPr>
        <w:t>ובארגונים שונים (להלן: "העמותות")</w:t>
      </w:r>
      <w:r w:rsidRPr="00973DD9">
        <w:rPr>
          <w:rFonts w:cs="David" w:hint="cs"/>
          <w:sz w:val="24"/>
          <w:szCs w:val="24"/>
          <w:rtl/>
        </w:rPr>
        <w:t xml:space="preserve"> קשר</w:t>
      </w:r>
      <w:r>
        <w:rPr>
          <w:rFonts w:cs="David" w:hint="cs"/>
          <w:sz w:val="24"/>
          <w:szCs w:val="24"/>
          <w:rtl/>
        </w:rPr>
        <w:t>,</w:t>
      </w:r>
      <w:r w:rsidRPr="00973DD9">
        <w:rPr>
          <w:rFonts w:cs="David" w:hint="cs"/>
          <w:sz w:val="24"/>
          <w:szCs w:val="24"/>
          <w:rtl/>
        </w:rPr>
        <w:t xml:space="preserve"> לפיו יפעלו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לגיוס תורמים לעמותות</w:t>
      </w:r>
      <w:r w:rsidRPr="00973DD9">
        <w:rPr>
          <w:rFonts w:cs="David" w:hint="cs"/>
          <w:sz w:val="24"/>
          <w:szCs w:val="24"/>
          <w:rtl/>
        </w:rPr>
        <w:t xml:space="preserve">, תוך ניצול מעמדו ותפקידו של הנאשם כרב הראשי לישראל. בתמורה לפעולותיהם של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כשליחו, </w:t>
      </w:r>
      <w:r>
        <w:rPr>
          <w:rFonts w:cs="David" w:hint="cs"/>
          <w:sz w:val="24"/>
          <w:szCs w:val="24"/>
          <w:rtl/>
        </w:rPr>
        <w:t>הוסכם במסגרת הקשר, כי</w:t>
      </w:r>
      <w:r w:rsidRPr="00973DD9">
        <w:rPr>
          <w:rFonts w:cs="David" w:hint="cs"/>
          <w:sz w:val="24"/>
          <w:szCs w:val="24"/>
          <w:rtl/>
        </w:rPr>
        <w:t xml:space="preserve"> בעלי התפקידים בעמותות </w:t>
      </w:r>
      <w:r>
        <w:rPr>
          <w:rFonts w:cs="David" w:hint="cs"/>
          <w:sz w:val="24"/>
          <w:szCs w:val="24"/>
          <w:rtl/>
        </w:rPr>
        <w:t xml:space="preserve">יתנו </w:t>
      </w:r>
      <w:r w:rsidRPr="00973DD9">
        <w:rPr>
          <w:rFonts w:cs="David" w:hint="cs"/>
          <w:sz w:val="24"/>
          <w:szCs w:val="24"/>
          <w:rtl/>
        </w:rPr>
        <w:t xml:space="preserve">לנאשם אחוזים </w:t>
      </w:r>
      <w:r>
        <w:rPr>
          <w:rFonts w:cs="David" w:hint="cs"/>
          <w:sz w:val="24"/>
          <w:szCs w:val="24"/>
          <w:rtl/>
        </w:rPr>
        <w:t xml:space="preserve">משמעותיים </w:t>
      </w:r>
      <w:r w:rsidRPr="00973DD9">
        <w:rPr>
          <w:rFonts w:cs="David" w:hint="cs"/>
          <w:sz w:val="24"/>
          <w:szCs w:val="24"/>
          <w:rtl/>
        </w:rPr>
        <w:t>מן התרומות שיתקבלו בעמותות (להלן באישום זה: "הקשר").</w:t>
      </w:r>
    </w:p>
    <w:p w:rsidR="00361AB8" w:rsidRDefault="00361AB8" w:rsidP="00361AB8">
      <w:pPr>
        <w:spacing w:after="0" w:line="360" w:lineRule="auto"/>
        <w:ind w:left="720"/>
        <w:jc w:val="both"/>
        <w:rPr>
          <w:rFonts w:cs="David"/>
          <w:sz w:val="24"/>
          <w:szCs w:val="24"/>
        </w:rPr>
      </w:pPr>
    </w:p>
    <w:p w:rsidR="00361AB8" w:rsidRDefault="00361AB8" w:rsidP="00361AB8">
      <w:pPr>
        <w:numPr>
          <w:ilvl w:val="0"/>
          <w:numId w:val="2"/>
        </w:numPr>
        <w:spacing w:after="0" w:line="360" w:lineRule="auto"/>
        <w:jc w:val="both"/>
        <w:rPr>
          <w:rFonts w:cs="David"/>
          <w:sz w:val="24"/>
          <w:szCs w:val="24"/>
        </w:rPr>
      </w:pPr>
      <w:r w:rsidRPr="00BA39A1">
        <w:rPr>
          <w:rFonts w:cs="David" w:hint="cs"/>
          <w:sz w:val="24"/>
          <w:szCs w:val="24"/>
          <w:rtl/>
        </w:rPr>
        <w:t xml:space="preserve">במסגרת הקשר, סיכמו הנאשם </w:t>
      </w:r>
      <w:proofErr w:type="spellStart"/>
      <w:r w:rsidRPr="00BA39A1">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BA39A1">
        <w:rPr>
          <w:rFonts w:cs="David" w:hint="cs"/>
          <w:sz w:val="24"/>
          <w:szCs w:val="24"/>
          <w:rtl/>
        </w:rPr>
        <w:t xml:space="preserve"> בנפרד עם כל בעלי התפקידים בעמותות את שיעור התמורה הכספית שיינתן להם עבור גיוס התרומות. </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BA39A1">
        <w:rPr>
          <w:rFonts w:cs="David" w:hint="cs"/>
          <w:sz w:val="24"/>
          <w:szCs w:val="24"/>
          <w:rtl/>
        </w:rPr>
        <w:t xml:space="preserve">הנאשם </w:t>
      </w:r>
      <w:proofErr w:type="spellStart"/>
      <w:r w:rsidRPr="00BA39A1">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BA39A1">
        <w:rPr>
          <w:rFonts w:cs="David" w:hint="cs"/>
          <w:sz w:val="24"/>
          <w:szCs w:val="24"/>
          <w:rtl/>
        </w:rPr>
        <w:t xml:space="preserve"> פעלו כאמור, והתורמים העלו את תרומתם לעמותות בין היתר בשל המלצתו של הנאשם כרב הראשי לישראל.</w:t>
      </w:r>
    </w:p>
    <w:p w:rsidR="00361AB8" w:rsidRDefault="00361AB8" w:rsidP="00361AB8">
      <w:pPr>
        <w:pStyle w:val="aff7"/>
        <w:rPr>
          <w:rtl/>
        </w:rPr>
      </w:pPr>
    </w:p>
    <w:p w:rsidR="00361AB8" w:rsidRPr="00BA39A1" w:rsidRDefault="00361AB8" w:rsidP="00361AB8">
      <w:pPr>
        <w:numPr>
          <w:ilvl w:val="0"/>
          <w:numId w:val="2"/>
        </w:numPr>
        <w:spacing w:after="0" w:line="360" w:lineRule="auto"/>
        <w:jc w:val="both"/>
        <w:rPr>
          <w:rFonts w:cs="David"/>
          <w:sz w:val="24"/>
          <w:szCs w:val="24"/>
        </w:rPr>
      </w:pPr>
      <w:r w:rsidRPr="00BA39A1">
        <w:rPr>
          <w:rFonts w:cs="David" w:hint="cs"/>
          <w:sz w:val="24"/>
          <w:szCs w:val="24"/>
          <w:rtl/>
        </w:rPr>
        <w:t xml:space="preserve">בכל המקרים בהם קיבל הנאשם את חלקו מכספי התרומות כאמור, חילק הנאשם את הכספים שקיבל עם </w:t>
      </w:r>
      <w:r w:rsidR="00E04B19">
        <w:rPr>
          <w:rFonts w:cs="David" w:hint="cs"/>
          <w:sz w:val="24"/>
          <w:szCs w:val="24"/>
          <w:rtl/>
        </w:rPr>
        <w:t>ח.א.</w:t>
      </w:r>
      <w:r w:rsidRPr="00BA39A1">
        <w:rPr>
          <w:rFonts w:cs="David" w:hint="cs"/>
          <w:sz w:val="24"/>
          <w:szCs w:val="24"/>
          <w:rtl/>
        </w:rPr>
        <w:t>, כמוסכם בי</w:t>
      </w:r>
      <w:r w:rsidR="00E26B96">
        <w:rPr>
          <w:rFonts w:cs="David" w:hint="cs"/>
          <w:sz w:val="24"/>
          <w:szCs w:val="24"/>
          <w:rtl/>
        </w:rPr>
        <w:t xml:space="preserve">ניהם במסגרת הקשר, כך </w:t>
      </w:r>
      <w:proofErr w:type="spellStart"/>
      <w:r w:rsidR="00E26B9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00E26B96">
        <w:rPr>
          <w:rFonts w:cs="David" w:hint="cs"/>
          <w:sz w:val="24"/>
          <w:szCs w:val="24"/>
          <w:rtl/>
        </w:rPr>
        <w:t xml:space="preserve"> קיבל</w:t>
      </w:r>
      <w:r w:rsidRPr="00BA39A1">
        <w:rPr>
          <w:rFonts w:cs="David" w:hint="cs"/>
          <w:sz w:val="24"/>
          <w:szCs w:val="24"/>
          <w:rtl/>
        </w:rPr>
        <w:t xml:space="preserve"> 40% מן הסכום הכולל אותו קיבל הנאשם.</w:t>
      </w:r>
    </w:p>
    <w:p w:rsidR="00361AB8" w:rsidRPr="00E26B96"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rPr>
      </w:pPr>
      <w:r w:rsidRPr="00973DD9">
        <w:rPr>
          <w:rFonts w:cs="David" w:hint="cs"/>
          <w:sz w:val="24"/>
          <w:szCs w:val="24"/>
          <w:rtl/>
        </w:rPr>
        <w:t>להלן נפרט את המקרים בהם פעל הנאשם על פי המתווה שתואר לעיל, בהתייחס לעמותות השונות.</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עמותת חסדי שבת</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יוסף </w:t>
      </w:r>
      <w:proofErr w:type="spellStart"/>
      <w:r w:rsidRPr="00973DD9">
        <w:rPr>
          <w:rFonts w:cs="David" w:hint="cs"/>
          <w:sz w:val="24"/>
          <w:szCs w:val="24"/>
          <w:rtl/>
        </w:rPr>
        <w:t>דויטש</w:t>
      </w:r>
      <w:proofErr w:type="spellEnd"/>
      <w:r w:rsidRPr="00973DD9">
        <w:rPr>
          <w:rFonts w:cs="David" w:hint="cs"/>
          <w:sz w:val="24"/>
          <w:szCs w:val="24"/>
          <w:rtl/>
        </w:rPr>
        <w:t xml:space="preserve"> (להלן: "</w:t>
      </w:r>
      <w:proofErr w:type="spellStart"/>
      <w:r w:rsidRPr="00973DD9">
        <w:rPr>
          <w:rFonts w:cs="David" w:hint="cs"/>
          <w:sz w:val="24"/>
          <w:szCs w:val="24"/>
          <w:rtl/>
        </w:rPr>
        <w:t>דויטש</w:t>
      </w:r>
      <w:proofErr w:type="spellEnd"/>
      <w:r w:rsidRPr="00973DD9">
        <w:rPr>
          <w:rFonts w:cs="David" w:hint="cs"/>
          <w:sz w:val="24"/>
          <w:szCs w:val="24"/>
          <w:rtl/>
        </w:rPr>
        <w:t>") עומד בראש עמותת "חסדי שבת" העוסקת בעזרה לנזקקים.</w:t>
      </w:r>
    </w:p>
    <w:p w:rsidR="00361AB8" w:rsidRDefault="00361AB8" w:rsidP="00361AB8">
      <w:pPr>
        <w:spacing w:after="0" w:line="360" w:lineRule="auto"/>
        <w:ind w:left="720"/>
        <w:jc w:val="both"/>
        <w:rPr>
          <w:rFonts w:cs="David"/>
          <w:sz w:val="24"/>
          <w:szCs w:val="24"/>
        </w:rPr>
      </w:pPr>
    </w:p>
    <w:p w:rsidR="00361AB8" w:rsidRPr="00BA39A1" w:rsidRDefault="00361AB8" w:rsidP="00361AB8">
      <w:pPr>
        <w:numPr>
          <w:ilvl w:val="0"/>
          <w:numId w:val="2"/>
        </w:numPr>
        <w:spacing w:after="0" w:line="360" w:lineRule="auto"/>
        <w:jc w:val="both"/>
        <w:rPr>
          <w:rFonts w:cs="David"/>
          <w:sz w:val="24"/>
          <w:szCs w:val="24"/>
        </w:rPr>
      </w:pPr>
      <w:r w:rsidRPr="00BA39A1">
        <w:rPr>
          <w:rFonts w:cs="David" w:hint="cs"/>
          <w:sz w:val="24"/>
          <w:szCs w:val="24"/>
          <w:rtl/>
        </w:rPr>
        <w:t xml:space="preserve">בשנת 2006, במועד שאינו ידוע במדויק למאשימה, קשרו הנאשם, </w:t>
      </w:r>
      <w:r w:rsidR="00E04B19">
        <w:rPr>
          <w:rFonts w:cs="David" w:hint="cs"/>
          <w:sz w:val="24"/>
          <w:szCs w:val="24"/>
          <w:rtl/>
        </w:rPr>
        <w:t>ח.א.</w:t>
      </w:r>
      <w:r w:rsidRPr="00BA39A1">
        <w:rPr>
          <w:rFonts w:cs="David" w:hint="cs"/>
          <w:sz w:val="24"/>
          <w:szCs w:val="24"/>
          <w:rtl/>
        </w:rPr>
        <w:t xml:space="preserve"> </w:t>
      </w:r>
      <w:proofErr w:type="spellStart"/>
      <w:r w:rsidRPr="00BA39A1">
        <w:rPr>
          <w:rFonts w:cs="David" w:hint="cs"/>
          <w:sz w:val="24"/>
          <w:szCs w:val="24"/>
          <w:rtl/>
        </w:rPr>
        <w:t>ודויטש</w:t>
      </w:r>
      <w:proofErr w:type="spellEnd"/>
      <w:r w:rsidRPr="00BA39A1">
        <w:rPr>
          <w:rFonts w:cs="David" w:hint="cs"/>
          <w:sz w:val="24"/>
          <w:szCs w:val="24"/>
          <w:rtl/>
        </w:rPr>
        <w:t xml:space="preserve"> קשר, לפיו הנאשם </w:t>
      </w:r>
      <w:proofErr w:type="spellStart"/>
      <w:r w:rsidRPr="00BA39A1">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BA39A1">
        <w:rPr>
          <w:rFonts w:cs="David" w:hint="cs"/>
          <w:sz w:val="24"/>
          <w:szCs w:val="24"/>
          <w:rtl/>
        </w:rPr>
        <w:t xml:space="preserve"> כשליחו, יגייסו תורמים שיתרמו לעמותה, זאת תוך שימוש בשמו ובמעמדו של הנאשם כרבה הראשי של ישראל.</w:t>
      </w:r>
    </w:p>
    <w:p w:rsidR="00361AB8" w:rsidRPr="00BA39A1" w:rsidRDefault="00361AB8" w:rsidP="00361AB8">
      <w:pPr>
        <w:spacing w:line="360" w:lineRule="auto"/>
        <w:jc w:val="both"/>
        <w:rPr>
          <w:rFonts w:cs="David"/>
          <w:sz w:val="24"/>
          <w:szCs w:val="24"/>
          <w:rtl/>
        </w:rPr>
      </w:pP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lastRenderedPageBreak/>
        <w:t xml:space="preserve">עוד סיכמו במסגרת הקשר, כי בתמורה לפועלו של הנאשם לגיוס תרומות לעמותה, יעביר </w:t>
      </w:r>
      <w:proofErr w:type="spellStart"/>
      <w:r w:rsidRPr="00973DD9">
        <w:rPr>
          <w:rFonts w:cs="David" w:hint="cs"/>
          <w:sz w:val="24"/>
          <w:szCs w:val="24"/>
          <w:rtl/>
        </w:rPr>
        <w:t>דויטש</w:t>
      </w:r>
      <w:proofErr w:type="spellEnd"/>
      <w:r w:rsidRPr="00973DD9">
        <w:rPr>
          <w:rFonts w:cs="David" w:hint="cs"/>
          <w:sz w:val="24"/>
          <w:szCs w:val="24"/>
          <w:rtl/>
        </w:rPr>
        <w:t xml:space="preserve"> לנאשם </w:t>
      </w:r>
      <w:r>
        <w:rPr>
          <w:rFonts w:cs="David" w:hint="cs"/>
          <w:sz w:val="24"/>
          <w:szCs w:val="24"/>
          <w:rtl/>
        </w:rPr>
        <w:t xml:space="preserve">אחוזים משמעותיים </w:t>
      </w:r>
      <w:r w:rsidRPr="00973DD9">
        <w:rPr>
          <w:rFonts w:cs="David" w:hint="cs"/>
          <w:sz w:val="24"/>
          <w:szCs w:val="24"/>
          <w:rtl/>
        </w:rPr>
        <w:t xml:space="preserve">מכספי התרומות שיקבל כתוצאה מפעולותיהם של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w:t>
      </w:r>
      <w:r>
        <w:rPr>
          <w:rFonts w:cs="David" w:hint="cs"/>
          <w:sz w:val="24"/>
          <w:szCs w:val="24"/>
          <w:rtl/>
        </w:rPr>
        <w:t xml:space="preserve"> </w:t>
      </w:r>
      <w:r w:rsidRPr="008F70C7">
        <w:rPr>
          <w:rFonts w:cs="David" w:hint="cs"/>
          <w:sz w:val="24"/>
          <w:szCs w:val="24"/>
          <w:rtl/>
        </w:rPr>
        <w:t xml:space="preserve">הנאשם </w:t>
      </w:r>
      <w:proofErr w:type="spellStart"/>
      <w:r w:rsidRPr="008F70C7">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8F70C7">
        <w:rPr>
          <w:rFonts w:cs="David" w:hint="cs"/>
          <w:sz w:val="24"/>
          <w:szCs w:val="24"/>
          <w:rtl/>
        </w:rPr>
        <w:t xml:space="preserve"> פעלו כאמור, </w:t>
      </w:r>
      <w:r>
        <w:rPr>
          <w:rFonts w:cs="David" w:hint="cs"/>
          <w:sz w:val="24"/>
          <w:szCs w:val="24"/>
          <w:rtl/>
        </w:rPr>
        <w:t>ו</w:t>
      </w:r>
      <w:r w:rsidRPr="008F70C7">
        <w:rPr>
          <w:rFonts w:cs="David" w:hint="cs"/>
          <w:sz w:val="24"/>
          <w:szCs w:val="24"/>
          <w:rtl/>
        </w:rPr>
        <w:t>התורמים העלו את תרומתם לעמותה בין היתר בשל המלצתו של הנאשם</w:t>
      </w:r>
      <w:r>
        <w:rPr>
          <w:rFonts w:cs="David" w:hint="cs"/>
          <w:sz w:val="24"/>
          <w:szCs w:val="24"/>
          <w:rtl/>
        </w:rPr>
        <w:t>,</w:t>
      </w:r>
      <w:r w:rsidRPr="008F70C7">
        <w:rPr>
          <w:rFonts w:cs="David" w:hint="cs"/>
          <w:sz w:val="24"/>
          <w:szCs w:val="24"/>
          <w:rtl/>
        </w:rPr>
        <w:t xml:space="preserve"> כרבה הראשי של ישראל</w:t>
      </w:r>
      <w:r>
        <w:rPr>
          <w:rFonts w:cs="David" w:hint="cs"/>
          <w:sz w:val="24"/>
          <w:szCs w:val="24"/>
          <w:rtl/>
        </w:rPr>
        <w:t>.</w:t>
      </w:r>
    </w:p>
    <w:p w:rsidR="00361AB8" w:rsidRPr="00BA39A1" w:rsidRDefault="00361AB8" w:rsidP="00361AB8">
      <w:pPr>
        <w:spacing w:after="0"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Pr>
          <w:rFonts w:cs="David" w:hint="cs"/>
          <w:sz w:val="24"/>
          <w:szCs w:val="24"/>
          <w:rtl/>
        </w:rPr>
        <w:t>בכל המקרים שיפורטו במסגרת אישום זה</w:t>
      </w:r>
      <w:r w:rsidRPr="00973DD9">
        <w:rPr>
          <w:rFonts w:cs="David" w:hint="cs"/>
          <w:sz w:val="24"/>
          <w:szCs w:val="24"/>
          <w:rtl/>
        </w:rPr>
        <w:t>, בהם קיבל הנאשם</w:t>
      </w:r>
      <w:r>
        <w:rPr>
          <w:rFonts w:cs="David" w:hint="cs"/>
          <w:sz w:val="24"/>
          <w:szCs w:val="24"/>
          <w:rtl/>
        </w:rPr>
        <w:t xml:space="preserve"> את חלקו מכספי התרומות, חילק</w:t>
      </w:r>
      <w:r w:rsidRPr="00973DD9">
        <w:rPr>
          <w:rFonts w:cs="David" w:hint="cs"/>
          <w:sz w:val="24"/>
          <w:szCs w:val="24"/>
          <w:rtl/>
        </w:rPr>
        <w:t xml:space="preserve"> הנאשם את הכספים שקיבל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בין  40% מן הסכום הכולל אותו קיבל הנאשם </w:t>
      </w:r>
      <w:proofErr w:type="spellStart"/>
      <w:r w:rsidRPr="00973DD9">
        <w:rPr>
          <w:rFonts w:cs="David" w:hint="cs"/>
          <w:sz w:val="24"/>
          <w:szCs w:val="24"/>
          <w:rtl/>
        </w:rPr>
        <w:t>מדויטש</w:t>
      </w:r>
      <w:proofErr w:type="spellEnd"/>
      <w:r w:rsidRPr="00973DD9">
        <w:rPr>
          <w:rFonts w:cs="David" w:hint="cs"/>
          <w:sz w:val="24"/>
          <w:szCs w:val="24"/>
          <w:rtl/>
        </w:rPr>
        <w:t>.</w:t>
      </w:r>
    </w:p>
    <w:p w:rsidR="00361AB8" w:rsidRPr="002E68CA"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rPr>
      </w:pPr>
      <w:r w:rsidRPr="00973DD9">
        <w:rPr>
          <w:rFonts w:cs="David" w:hint="cs"/>
          <w:sz w:val="24"/>
          <w:szCs w:val="24"/>
          <w:rtl/>
        </w:rPr>
        <w:t xml:space="preserve">להלן נפרט את פרטי התרומות שהעבירו תורמים שונים לעמותה וכן את שיעור התשלום שהעביר </w:t>
      </w:r>
      <w:proofErr w:type="spellStart"/>
      <w:r w:rsidRPr="00973DD9">
        <w:rPr>
          <w:rFonts w:cs="David" w:hint="cs"/>
          <w:sz w:val="24"/>
          <w:szCs w:val="24"/>
          <w:rtl/>
        </w:rPr>
        <w:t>דויטש</w:t>
      </w:r>
      <w:proofErr w:type="spellEnd"/>
      <w:r w:rsidRPr="00973DD9">
        <w:rPr>
          <w:rFonts w:cs="David" w:hint="cs"/>
          <w:sz w:val="24"/>
          <w:szCs w:val="24"/>
          <w:rtl/>
        </w:rPr>
        <w:t xml:space="preserve"> לנאשם:</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תרומת רועי מור:</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רועי מור (להלן: "מור") הנו איש עסקים ישראלי השוהה בחו"ל (בעיקר ברוסיה) לצורך עסקיו.</w:t>
      </w:r>
    </w:p>
    <w:p w:rsidR="00361AB8" w:rsidRDefault="00361AB8" w:rsidP="00361AB8">
      <w:pPr>
        <w:spacing w:after="0" w:line="360" w:lineRule="auto"/>
        <w:ind w:left="720"/>
        <w:jc w:val="both"/>
        <w:rPr>
          <w:rFonts w:cs="David"/>
          <w:sz w:val="24"/>
          <w:szCs w:val="24"/>
        </w:rPr>
      </w:pPr>
    </w:p>
    <w:p w:rsidR="00361AB8" w:rsidRPr="00BA39A1" w:rsidRDefault="00361AB8" w:rsidP="00361AB8">
      <w:pPr>
        <w:numPr>
          <w:ilvl w:val="0"/>
          <w:numId w:val="2"/>
        </w:numPr>
        <w:spacing w:after="0" w:line="360" w:lineRule="auto"/>
        <w:jc w:val="both"/>
        <w:rPr>
          <w:rFonts w:cs="David"/>
          <w:sz w:val="24"/>
          <w:szCs w:val="24"/>
          <w:rtl/>
        </w:rPr>
      </w:pPr>
      <w:r w:rsidRPr="00BA39A1">
        <w:rPr>
          <w:rFonts w:cs="David" w:hint="cs"/>
          <w:sz w:val="24"/>
          <w:szCs w:val="24"/>
          <w:rtl/>
        </w:rPr>
        <w:t xml:space="preserve">בין השנים 2006 ל- 2007, תרם מור לעמותה סכומים שונים. בשנת 2006 תרם מור לעמותה סכום שאינו ידוע למאשימה, מתוכו העביר </w:t>
      </w:r>
      <w:proofErr w:type="spellStart"/>
      <w:r w:rsidRPr="00BA39A1">
        <w:rPr>
          <w:rFonts w:cs="David" w:hint="cs"/>
          <w:sz w:val="24"/>
          <w:szCs w:val="24"/>
          <w:rtl/>
        </w:rPr>
        <w:t>דויטש</w:t>
      </w:r>
      <w:proofErr w:type="spellEnd"/>
      <w:r w:rsidRPr="00BA39A1">
        <w:rPr>
          <w:rFonts w:cs="David" w:hint="cs"/>
          <w:sz w:val="24"/>
          <w:szCs w:val="24"/>
          <w:rtl/>
        </w:rPr>
        <w:t xml:space="preserve"> </w:t>
      </w:r>
      <w:proofErr w:type="spellStart"/>
      <w:r w:rsidRPr="00BA39A1">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כשליחו של ה</w:t>
      </w:r>
      <w:r w:rsidRPr="00BA39A1">
        <w:rPr>
          <w:rFonts w:cs="David" w:hint="cs"/>
          <w:sz w:val="24"/>
          <w:szCs w:val="24"/>
          <w:rtl/>
        </w:rPr>
        <w:t>נאשם אחוזים משמעותיים, כ</w:t>
      </w:r>
      <w:r w:rsidRPr="00BA39A1" w:rsidDel="003754F0">
        <w:rPr>
          <w:rFonts w:cs="David" w:hint="cs"/>
          <w:sz w:val="24"/>
          <w:szCs w:val="24"/>
          <w:rtl/>
        </w:rPr>
        <w:t xml:space="preserve"> </w:t>
      </w:r>
      <w:r w:rsidRPr="00BA39A1">
        <w:rPr>
          <w:rFonts w:cs="David" w:hint="cs"/>
          <w:sz w:val="24"/>
          <w:szCs w:val="24"/>
          <w:rtl/>
        </w:rPr>
        <w:t xml:space="preserve">- 18,000$. </w:t>
      </w:r>
    </w:p>
    <w:p w:rsidR="00361AB8" w:rsidRDefault="00361AB8"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תרומת בנימין </w:t>
      </w:r>
      <w:proofErr w:type="spellStart"/>
      <w:r w:rsidRPr="00973DD9">
        <w:rPr>
          <w:rFonts w:cs="David" w:hint="cs"/>
          <w:sz w:val="24"/>
          <w:szCs w:val="24"/>
          <w:u w:val="single"/>
          <w:rtl/>
        </w:rPr>
        <w:t>אלג'ם</w:t>
      </w:r>
      <w:proofErr w:type="spellEnd"/>
      <w:r w:rsidRPr="00973DD9">
        <w:rPr>
          <w:rFonts w:cs="David" w:hint="cs"/>
          <w:sz w:val="24"/>
          <w:szCs w:val="24"/>
          <w:u w:val="single"/>
          <w:rtl/>
        </w:rPr>
        <w:t>:</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בנימין </w:t>
      </w:r>
      <w:proofErr w:type="spellStart"/>
      <w:r w:rsidRPr="00973DD9">
        <w:rPr>
          <w:rFonts w:cs="David" w:hint="cs"/>
          <w:sz w:val="24"/>
          <w:szCs w:val="24"/>
          <w:rtl/>
        </w:rPr>
        <w:t>אלג'ם</w:t>
      </w:r>
      <w:proofErr w:type="spellEnd"/>
      <w:r w:rsidRPr="00973DD9">
        <w:rPr>
          <w:rFonts w:cs="David" w:hint="cs"/>
          <w:sz w:val="24"/>
          <w:szCs w:val="24"/>
          <w:rtl/>
        </w:rPr>
        <w:t xml:space="preserve"> (להלן: "</w:t>
      </w:r>
      <w:proofErr w:type="spellStart"/>
      <w:r w:rsidRPr="00973DD9">
        <w:rPr>
          <w:rFonts w:cs="David" w:hint="cs"/>
          <w:sz w:val="24"/>
          <w:szCs w:val="24"/>
          <w:rtl/>
        </w:rPr>
        <w:t>אלג'ם</w:t>
      </w:r>
      <w:proofErr w:type="spellEnd"/>
      <w:r w:rsidRPr="00973DD9">
        <w:rPr>
          <w:rFonts w:cs="David" w:hint="cs"/>
          <w:sz w:val="24"/>
          <w:szCs w:val="24"/>
          <w:rtl/>
        </w:rPr>
        <w:t>"), המתגורר בחו"ל תרם לעמותה סך של 74,000$, בשנת 2006, במועד שאינו ידוע במדויק ל</w:t>
      </w:r>
      <w:r>
        <w:rPr>
          <w:rFonts w:cs="David" w:hint="cs"/>
          <w:sz w:val="24"/>
          <w:szCs w:val="24"/>
          <w:rtl/>
        </w:rPr>
        <w:t>מאשימה</w:t>
      </w:r>
      <w:r w:rsidRPr="00973DD9">
        <w:rPr>
          <w:rFonts w:cs="David" w:hint="cs"/>
          <w:sz w:val="24"/>
          <w:szCs w:val="24"/>
          <w:rtl/>
        </w:rPr>
        <w:t>.</w:t>
      </w:r>
    </w:p>
    <w:p w:rsidR="00361AB8" w:rsidRDefault="00361AB8" w:rsidP="00361AB8">
      <w:pPr>
        <w:spacing w:after="0" w:line="360" w:lineRule="auto"/>
        <w:ind w:left="720"/>
        <w:jc w:val="both"/>
        <w:rPr>
          <w:rFonts w:cs="David"/>
          <w:sz w:val="24"/>
          <w:szCs w:val="24"/>
        </w:rPr>
      </w:pPr>
    </w:p>
    <w:p w:rsidR="00361AB8" w:rsidRPr="00BA39A1" w:rsidRDefault="00361AB8" w:rsidP="00361AB8">
      <w:pPr>
        <w:numPr>
          <w:ilvl w:val="0"/>
          <w:numId w:val="2"/>
        </w:numPr>
        <w:spacing w:after="0" w:line="360" w:lineRule="auto"/>
        <w:jc w:val="both"/>
        <w:rPr>
          <w:rFonts w:cs="David"/>
          <w:sz w:val="24"/>
          <w:szCs w:val="24"/>
        </w:rPr>
      </w:pPr>
      <w:r w:rsidRPr="00BA39A1">
        <w:rPr>
          <w:rFonts w:cs="David" w:hint="cs"/>
          <w:sz w:val="24"/>
          <w:szCs w:val="24"/>
          <w:rtl/>
        </w:rPr>
        <w:t xml:space="preserve">לאחר קבלת תרומתו של </w:t>
      </w:r>
      <w:proofErr w:type="spellStart"/>
      <w:r w:rsidRPr="00BA39A1">
        <w:rPr>
          <w:rFonts w:cs="David" w:hint="cs"/>
          <w:sz w:val="24"/>
          <w:szCs w:val="24"/>
          <w:rtl/>
        </w:rPr>
        <w:t>אלג'ם</w:t>
      </w:r>
      <w:proofErr w:type="spellEnd"/>
      <w:r w:rsidRPr="00BA39A1">
        <w:rPr>
          <w:rFonts w:cs="David" w:hint="cs"/>
          <w:sz w:val="24"/>
          <w:szCs w:val="24"/>
          <w:rtl/>
        </w:rPr>
        <w:t xml:space="preserve">, העביר </w:t>
      </w:r>
      <w:proofErr w:type="spellStart"/>
      <w:r w:rsidRPr="00BA39A1">
        <w:rPr>
          <w:rFonts w:cs="David" w:hint="cs"/>
          <w:sz w:val="24"/>
          <w:szCs w:val="24"/>
          <w:rtl/>
        </w:rPr>
        <w:t>דויטש</w:t>
      </w:r>
      <w:proofErr w:type="spellEnd"/>
      <w:r w:rsidRPr="00BA39A1">
        <w:rPr>
          <w:rFonts w:cs="David" w:hint="cs"/>
          <w:sz w:val="24"/>
          <w:szCs w:val="24"/>
          <w:rtl/>
        </w:rPr>
        <w:t xml:space="preserve"> לנאשם סכום משמעותי מסך התרומה, כ- 37,000$, בהתאם להסכמה בינו לבין הנאשם </w:t>
      </w:r>
      <w:proofErr w:type="spellStart"/>
      <w:r w:rsidRPr="00BA39A1">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BA39A1">
        <w:rPr>
          <w:rFonts w:cs="David" w:hint="cs"/>
          <w:sz w:val="24"/>
          <w:szCs w:val="24"/>
          <w:rtl/>
        </w:rPr>
        <w:t xml:space="preserve">. </w:t>
      </w:r>
      <w:proofErr w:type="spellStart"/>
      <w:r w:rsidRPr="00BA39A1">
        <w:rPr>
          <w:rFonts w:cs="David" w:hint="cs"/>
          <w:sz w:val="24"/>
          <w:szCs w:val="24"/>
          <w:rtl/>
        </w:rPr>
        <w:t>דויטש</w:t>
      </w:r>
      <w:proofErr w:type="spellEnd"/>
      <w:r w:rsidRPr="00BA39A1">
        <w:rPr>
          <w:rFonts w:cs="David" w:hint="cs"/>
          <w:sz w:val="24"/>
          <w:szCs w:val="24"/>
          <w:rtl/>
        </w:rPr>
        <w:t xml:space="preserve"> העביר את הכסף במזומן </w:t>
      </w:r>
      <w:proofErr w:type="spellStart"/>
      <w:r w:rsidRPr="00BA39A1">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BA39A1">
        <w:rPr>
          <w:rFonts w:cs="David" w:hint="cs"/>
          <w:sz w:val="24"/>
          <w:szCs w:val="24"/>
          <w:rtl/>
        </w:rPr>
        <w:t xml:space="preserve"> כשליחו של הנאשם, במועד שאינו ידוע במדויק למאשימה בסמוך לאחר קבלת התרומה.  </w:t>
      </w:r>
    </w:p>
    <w:p w:rsidR="00361AB8" w:rsidRPr="00973DD9" w:rsidRDefault="00361AB8" w:rsidP="00361AB8">
      <w:pPr>
        <w:spacing w:line="360" w:lineRule="auto"/>
        <w:jc w:val="both"/>
        <w:rPr>
          <w:rFonts w:cs="David"/>
          <w:sz w:val="24"/>
          <w:szCs w:val="24"/>
        </w:rPr>
      </w:pPr>
    </w:p>
    <w:p w:rsidR="005439A9" w:rsidRDefault="005439A9" w:rsidP="00361AB8">
      <w:pPr>
        <w:spacing w:line="360" w:lineRule="auto"/>
        <w:jc w:val="both"/>
        <w:rPr>
          <w:rFonts w:cs="David"/>
          <w:sz w:val="24"/>
          <w:szCs w:val="24"/>
          <w:u w:val="single"/>
          <w:rtl/>
        </w:rPr>
      </w:pPr>
    </w:p>
    <w:p w:rsidR="005439A9" w:rsidRDefault="005439A9"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lastRenderedPageBreak/>
        <w:t>תרומת ד"ר בר:</w:t>
      </w:r>
    </w:p>
    <w:p w:rsidR="00361AB8" w:rsidRPr="00854077" w:rsidRDefault="00361AB8" w:rsidP="00361AB8">
      <w:pPr>
        <w:numPr>
          <w:ilvl w:val="0"/>
          <w:numId w:val="2"/>
        </w:numPr>
        <w:spacing w:after="0" w:line="360" w:lineRule="auto"/>
        <w:jc w:val="both"/>
        <w:rPr>
          <w:rFonts w:cs="David"/>
          <w:sz w:val="24"/>
          <w:szCs w:val="24"/>
          <w:rtl/>
        </w:rPr>
      </w:pPr>
      <w:r w:rsidRPr="005E2349">
        <w:rPr>
          <w:rFonts w:cs="David" w:hint="cs"/>
          <w:sz w:val="24"/>
          <w:szCs w:val="24"/>
          <w:rtl/>
        </w:rPr>
        <w:t xml:space="preserve">ד"ר בר, מתגורר בחו"ל. בתאריך שאינו ידוע למאשימה בין השנים 2006 ל- 2009 הזמין הנאשם את ד"ר </w:t>
      </w:r>
      <w:r w:rsidRPr="004A6CC9">
        <w:rPr>
          <w:rFonts w:cs="David" w:hint="cs"/>
          <w:sz w:val="24"/>
          <w:szCs w:val="24"/>
          <w:rtl/>
        </w:rPr>
        <w:t xml:space="preserve">בר לביתו לפגישה בה השתתף גם </w:t>
      </w:r>
      <w:r w:rsidR="00E04B19">
        <w:rPr>
          <w:rFonts w:cs="David" w:hint="cs"/>
          <w:sz w:val="24"/>
          <w:szCs w:val="24"/>
          <w:rtl/>
        </w:rPr>
        <w:t>ח.א.</w:t>
      </w:r>
      <w:r w:rsidRPr="004A6CC9">
        <w:rPr>
          <w:rFonts w:cs="David" w:hint="cs"/>
          <w:sz w:val="24"/>
          <w:szCs w:val="24"/>
          <w:rtl/>
        </w:rPr>
        <w:t>.</w:t>
      </w:r>
      <w:r>
        <w:rPr>
          <w:rFonts w:cs="David" w:hint="cs"/>
          <w:sz w:val="24"/>
          <w:szCs w:val="24"/>
          <w:rtl/>
        </w:rPr>
        <w:t xml:space="preserve"> </w:t>
      </w:r>
      <w:r w:rsidRPr="00854077">
        <w:rPr>
          <w:rFonts w:cs="David" w:hint="cs"/>
          <w:sz w:val="24"/>
          <w:szCs w:val="24"/>
          <w:rtl/>
        </w:rPr>
        <w:t xml:space="preserve">לאחר הפגישה תרם ד"ר בר לעמותה סך של 5,000$. </w:t>
      </w:r>
    </w:p>
    <w:p w:rsidR="00361AB8" w:rsidRPr="00FB1EC9" w:rsidRDefault="00361AB8" w:rsidP="00361AB8">
      <w:pPr>
        <w:spacing w:after="0" w:line="360" w:lineRule="auto"/>
        <w:jc w:val="both"/>
        <w:rPr>
          <w:rFonts w:cs="David"/>
          <w:sz w:val="24"/>
          <w:szCs w:val="24"/>
        </w:rPr>
      </w:pPr>
    </w:p>
    <w:p w:rsidR="00361AB8" w:rsidRPr="005E2349" w:rsidRDefault="00361AB8" w:rsidP="00361AB8">
      <w:pPr>
        <w:numPr>
          <w:ilvl w:val="0"/>
          <w:numId w:val="2"/>
        </w:numPr>
        <w:spacing w:after="0" w:line="360" w:lineRule="auto"/>
        <w:jc w:val="both"/>
        <w:rPr>
          <w:rFonts w:cs="David"/>
          <w:sz w:val="24"/>
          <w:szCs w:val="24"/>
          <w:rtl/>
        </w:rPr>
      </w:pPr>
      <w:r w:rsidRPr="005E2349">
        <w:rPr>
          <w:rFonts w:cs="David" w:hint="cs"/>
          <w:sz w:val="24"/>
          <w:szCs w:val="24"/>
          <w:rtl/>
        </w:rPr>
        <w:t xml:space="preserve">לאחר קבלת תרומתו של ד"ר בר, העביר </w:t>
      </w:r>
      <w:proofErr w:type="spellStart"/>
      <w:r w:rsidRPr="005E2349">
        <w:rPr>
          <w:rFonts w:cs="David" w:hint="cs"/>
          <w:sz w:val="24"/>
          <w:szCs w:val="24"/>
          <w:rtl/>
        </w:rPr>
        <w:t>דויטש</w:t>
      </w:r>
      <w:proofErr w:type="spellEnd"/>
      <w:r w:rsidRPr="005E2349">
        <w:rPr>
          <w:rFonts w:cs="David" w:hint="cs"/>
          <w:sz w:val="24"/>
          <w:szCs w:val="24"/>
          <w:rtl/>
        </w:rPr>
        <w:t xml:space="preserve"> </w:t>
      </w:r>
      <w:proofErr w:type="spellStart"/>
      <w:r w:rsidRPr="005E234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5E2349">
        <w:rPr>
          <w:rFonts w:cs="David" w:hint="cs"/>
          <w:sz w:val="24"/>
          <w:szCs w:val="24"/>
          <w:rtl/>
        </w:rPr>
        <w:t xml:space="preserve"> כשליחו של הנאשם סכום נכבד מסך התרומה, כלומר כ- 2,500$, </w:t>
      </w:r>
      <w:r w:rsidRPr="004A6CC9">
        <w:rPr>
          <w:rFonts w:cs="David" w:hint="cs"/>
          <w:sz w:val="24"/>
          <w:szCs w:val="24"/>
          <w:rtl/>
        </w:rPr>
        <w:t xml:space="preserve">בהתאם להסכמה בינו לבין הנאשם </w:t>
      </w:r>
      <w:proofErr w:type="spellStart"/>
      <w:r w:rsidRPr="004A6CC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4A6CC9">
        <w:rPr>
          <w:rFonts w:cs="David" w:hint="cs"/>
          <w:sz w:val="24"/>
          <w:szCs w:val="24"/>
          <w:rtl/>
        </w:rPr>
        <w:t xml:space="preserve">. </w:t>
      </w:r>
    </w:p>
    <w:p w:rsidR="00361AB8" w:rsidRPr="00973DD9" w:rsidRDefault="00361AB8" w:rsidP="00361AB8">
      <w:pPr>
        <w:spacing w:line="360" w:lineRule="auto"/>
        <w:jc w:val="both"/>
        <w:rPr>
          <w:rFonts w:cs="David"/>
          <w:sz w:val="24"/>
          <w:szCs w:val="24"/>
          <w:rtl/>
        </w:rPr>
      </w:pPr>
    </w:p>
    <w:p w:rsidR="00361AB8" w:rsidRDefault="00361AB8" w:rsidP="00361AB8">
      <w:pPr>
        <w:spacing w:line="360" w:lineRule="auto"/>
        <w:jc w:val="both"/>
        <w:rPr>
          <w:rFonts w:cs="David"/>
          <w:b/>
          <w:bCs/>
          <w:sz w:val="24"/>
          <w:szCs w:val="24"/>
          <w:u w:val="single"/>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עמותת בית התבשיל</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שמחה </w:t>
      </w:r>
      <w:proofErr w:type="spellStart"/>
      <w:r w:rsidRPr="00973DD9">
        <w:rPr>
          <w:rFonts w:cs="David" w:hint="cs"/>
          <w:sz w:val="24"/>
          <w:szCs w:val="24"/>
          <w:rtl/>
        </w:rPr>
        <w:t>קרקובסקי</w:t>
      </w:r>
      <w:proofErr w:type="spellEnd"/>
      <w:r w:rsidRPr="00973DD9">
        <w:rPr>
          <w:rFonts w:cs="David" w:hint="cs"/>
          <w:sz w:val="24"/>
          <w:szCs w:val="24"/>
          <w:rtl/>
        </w:rPr>
        <w:t xml:space="preserve"> (להלן: "</w:t>
      </w:r>
      <w:proofErr w:type="spellStart"/>
      <w:r w:rsidRPr="00973DD9">
        <w:rPr>
          <w:rFonts w:cs="David" w:hint="cs"/>
          <w:sz w:val="24"/>
          <w:szCs w:val="24"/>
          <w:rtl/>
        </w:rPr>
        <w:t>קרקובסקי</w:t>
      </w:r>
      <w:proofErr w:type="spellEnd"/>
      <w:r w:rsidRPr="00973DD9">
        <w:rPr>
          <w:rFonts w:cs="David" w:hint="cs"/>
          <w:sz w:val="24"/>
          <w:szCs w:val="24"/>
          <w:rtl/>
        </w:rPr>
        <w:t>") עומד בראש עמותת "בית התבשיל", וכן בראש עמותת "פדות והצלה" (להלן בחלק זה: "העמותה" או "העמותות").</w:t>
      </w:r>
    </w:p>
    <w:p w:rsidR="00361AB8" w:rsidRPr="00973DD9" w:rsidRDefault="00361AB8" w:rsidP="00361AB8">
      <w:pPr>
        <w:spacing w:line="360" w:lineRule="auto"/>
        <w:jc w:val="both"/>
        <w:rPr>
          <w:rFonts w:cs="David"/>
          <w:sz w:val="24"/>
          <w:szCs w:val="24"/>
          <w:rtl/>
        </w:rPr>
      </w:pP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הנאשם, </w:t>
      </w:r>
      <w:r w:rsidR="00E04B19">
        <w:rPr>
          <w:rFonts w:cs="David" w:hint="cs"/>
          <w:sz w:val="24"/>
          <w:szCs w:val="24"/>
          <w:rtl/>
        </w:rPr>
        <w:t>ח.א.</w:t>
      </w:r>
      <w:r w:rsidRPr="00973DD9">
        <w:rPr>
          <w:rFonts w:cs="David" w:hint="cs"/>
          <w:sz w:val="24"/>
          <w:szCs w:val="24"/>
          <w:rtl/>
        </w:rPr>
        <w:t xml:space="preserve"> </w:t>
      </w:r>
      <w:proofErr w:type="spellStart"/>
      <w:r w:rsidRPr="00973DD9">
        <w:rPr>
          <w:rFonts w:cs="David" w:hint="cs"/>
          <w:sz w:val="24"/>
          <w:szCs w:val="24"/>
          <w:rtl/>
        </w:rPr>
        <w:t>וקרקובסקי</w:t>
      </w:r>
      <w:proofErr w:type="spellEnd"/>
      <w:r w:rsidRPr="00973DD9">
        <w:rPr>
          <w:rFonts w:cs="David" w:hint="cs"/>
          <w:sz w:val="24"/>
          <w:szCs w:val="24"/>
          <w:rtl/>
        </w:rPr>
        <w:t xml:space="preserve"> קשרו קשר</w:t>
      </w:r>
      <w:r>
        <w:rPr>
          <w:rFonts w:cs="David" w:hint="cs"/>
          <w:sz w:val="24"/>
          <w:szCs w:val="24"/>
          <w:rtl/>
        </w:rPr>
        <w:t xml:space="preserve"> כמתואר לעיל</w:t>
      </w:r>
      <w:r w:rsidRPr="00973DD9">
        <w:rPr>
          <w:rFonts w:cs="David" w:hint="cs"/>
          <w:sz w:val="24"/>
          <w:szCs w:val="24"/>
          <w:rtl/>
        </w:rPr>
        <w:t xml:space="preserve">, לפיו </w:t>
      </w:r>
      <w:proofErr w:type="spellStart"/>
      <w:r w:rsidRPr="00973DD9">
        <w:rPr>
          <w:rFonts w:cs="David" w:hint="cs"/>
          <w:sz w:val="24"/>
          <w:szCs w:val="24"/>
          <w:rtl/>
        </w:rPr>
        <w:t>קרקובסקי</w:t>
      </w:r>
      <w:proofErr w:type="spellEnd"/>
      <w:r w:rsidRPr="00973DD9">
        <w:rPr>
          <w:rFonts w:cs="David" w:hint="cs"/>
          <w:sz w:val="24"/>
          <w:szCs w:val="24"/>
          <w:rtl/>
        </w:rPr>
        <w:t xml:space="preserve"> יעביר אחוזים מסוימים מתרומות שיגויסו לעמותה על ידי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הנאשם </w:t>
      </w:r>
      <w:r w:rsidR="00E04B19">
        <w:rPr>
          <w:rFonts w:cs="David" w:hint="cs"/>
          <w:sz w:val="24"/>
          <w:szCs w:val="24"/>
          <w:rtl/>
        </w:rPr>
        <w:t>ח.א.</w:t>
      </w:r>
      <w:r w:rsidRPr="00973DD9">
        <w:rPr>
          <w:rFonts w:cs="David" w:hint="cs"/>
          <w:sz w:val="24"/>
          <w:szCs w:val="24"/>
          <w:rtl/>
        </w:rPr>
        <w:t xml:space="preserve"> </w:t>
      </w:r>
      <w:proofErr w:type="spellStart"/>
      <w:r w:rsidRPr="00973DD9">
        <w:rPr>
          <w:rFonts w:cs="David" w:hint="cs"/>
          <w:sz w:val="24"/>
          <w:szCs w:val="24"/>
          <w:rtl/>
        </w:rPr>
        <w:t>וקרקובסקי</w:t>
      </w:r>
      <w:proofErr w:type="spellEnd"/>
      <w:r w:rsidRPr="00973DD9">
        <w:rPr>
          <w:rFonts w:cs="David" w:hint="cs"/>
          <w:sz w:val="24"/>
          <w:szCs w:val="24"/>
          <w:rtl/>
        </w:rPr>
        <w:t xml:space="preserve"> הסכימו</w:t>
      </w:r>
      <w:r>
        <w:rPr>
          <w:rFonts w:cs="David" w:hint="cs"/>
          <w:sz w:val="24"/>
          <w:szCs w:val="24"/>
          <w:rtl/>
        </w:rPr>
        <w:t>,</w:t>
      </w:r>
      <w:r w:rsidRPr="00973DD9">
        <w:rPr>
          <w:rFonts w:cs="David" w:hint="cs"/>
          <w:sz w:val="24"/>
          <w:szCs w:val="24"/>
          <w:rtl/>
        </w:rPr>
        <w:t xml:space="preserve"> כי האחרון יעביר לידי </w:t>
      </w:r>
      <w:r w:rsidR="00E04B19">
        <w:rPr>
          <w:rFonts w:cs="David" w:hint="cs"/>
          <w:sz w:val="24"/>
          <w:szCs w:val="24"/>
          <w:rtl/>
        </w:rPr>
        <w:t>ח.א.</w:t>
      </w:r>
      <w:r w:rsidRPr="00973DD9">
        <w:rPr>
          <w:rFonts w:cs="David" w:hint="cs"/>
          <w:sz w:val="24"/>
          <w:szCs w:val="24"/>
          <w:rtl/>
        </w:rPr>
        <w:t xml:space="preserve"> והנאשם כ </w:t>
      </w:r>
      <w:r w:rsidRPr="00973DD9">
        <w:rPr>
          <w:rFonts w:cs="David"/>
          <w:sz w:val="24"/>
          <w:szCs w:val="24"/>
          <w:rtl/>
        </w:rPr>
        <w:t>–</w:t>
      </w:r>
      <w:r w:rsidRPr="00973DD9">
        <w:rPr>
          <w:rFonts w:cs="David" w:hint="cs"/>
          <w:sz w:val="24"/>
          <w:szCs w:val="24"/>
          <w:rtl/>
        </w:rPr>
        <w:t xml:space="preserve"> 30% מסך התרומות של תורמים שהופנו </w:t>
      </w:r>
      <w:r>
        <w:rPr>
          <w:rFonts w:cs="David" w:hint="cs"/>
          <w:sz w:val="24"/>
          <w:szCs w:val="24"/>
          <w:rtl/>
        </w:rPr>
        <w:t xml:space="preserve">על ידם </w:t>
      </w:r>
      <w:r w:rsidRPr="00973DD9">
        <w:rPr>
          <w:rFonts w:cs="David" w:hint="cs"/>
          <w:sz w:val="24"/>
          <w:szCs w:val="24"/>
          <w:rtl/>
        </w:rPr>
        <w:t xml:space="preserve">לעמותת "בית התבשיל", </w:t>
      </w:r>
      <w:proofErr w:type="spellStart"/>
      <w:r w:rsidRPr="00973DD9">
        <w:rPr>
          <w:rFonts w:cs="David" w:hint="cs"/>
          <w:sz w:val="24"/>
          <w:szCs w:val="24"/>
          <w:rtl/>
        </w:rPr>
        <w:t>וכ</w:t>
      </w:r>
      <w:proofErr w:type="spellEnd"/>
      <w:r w:rsidRPr="00973DD9">
        <w:rPr>
          <w:rFonts w:cs="David" w:hint="cs"/>
          <w:sz w:val="24"/>
          <w:szCs w:val="24"/>
          <w:rtl/>
        </w:rPr>
        <w:t xml:space="preserve"> - 40% מסך התרומות של תורמים שהופנו על ידם לעמותת "פדות והצלה"</w:t>
      </w:r>
      <w:r>
        <w:rPr>
          <w:rFonts w:cs="David" w:hint="cs"/>
          <w:sz w:val="24"/>
          <w:szCs w:val="24"/>
          <w:rtl/>
        </w:rPr>
        <w:t xml:space="preserve">,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פעלו כמתואר לעיל וגייסו תרומות כפי שיתואר להלן</w:t>
      </w:r>
      <w:r w:rsidRPr="00973DD9">
        <w:rPr>
          <w:rFonts w:cs="David" w:hint="cs"/>
          <w:sz w:val="24"/>
          <w:szCs w:val="24"/>
          <w:rtl/>
        </w:rPr>
        <w:t>.</w:t>
      </w:r>
    </w:p>
    <w:p w:rsidR="00361AB8" w:rsidRDefault="00361AB8" w:rsidP="00361AB8">
      <w:pPr>
        <w:pStyle w:val="aff7"/>
        <w:rPr>
          <w:rtl/>
        </w:rPr>
      </w:pPr>
    </w:p>
    <w:p w:rsidR="00361AB8" w:rsidRDefault="00361AB8" w:rsidP="005439A9">
      <w:pPr>
        <w:numPr>
          <w:ilvl w:val="0"/>
          <w:numId w:val="2"/>
        </w:numPr>
        <w:spacing w:after="0" w:line="360" w:lineRule="auto"/>
        <w:jc w:val="both"/>
        <w:rPr>
          <w:rFonts w:cs="David"/>
          <w:sz w:val="24"/>
          <w:szCs w:val="24"/>
        </w:rPr>
      </w:pPr>
      <w:r w:rsidRPr="007447C6">
        <w:rPr>
          <w:rFonts w:cs="David" w:hint="cs"/>
          <w:sz w:val="24"/>
          <w:szCs w:val="24"/>
          <w:rtl/>
        </w:rPr>
        <w:t xml:space="preserve">העברת חלק מכספי התרומות לנאשם </w:t>
      </w:r>
      <w:proofErr w:type="spellStart"/>
      <w:r w:rsidRPr="007447C6">
        <w:rPr>
          <w:rFonts w:cs="David" w:hint="cs"/>
          <w:sz w:val="24"/>
          <w:szCs w:val="24"/>
          <w:rtl/>
        </w:rPr>
        <w:t>ול</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המתוארת לעיל, התבצעה בדרך כלל סמוך לחגי תשרי ולפסח. במסגרת החלוקה, ערך </w:t>
      </w:r>
      <w:r w:rsidR="00E04B19">
        <w:rPr>
          <w:rFonts w:cs="David" w:hint="cs"/>
          <w:sz w:val="24"/>
          <w:szCs w:val="24"/>
          <w:rtl/>
        </w:rPr>
        <w:t>ח.א.</w:t>
      </w:r>
      <w:r w:rsidRPr="007447C6">
        <w:rPr>
          <w:rFonts w:cs="David" w:hint="cs"/>
          <w:sz w:val="24"/>
          <w:szCs w:val="24"/>
          <w:rtl/>
        </w:rPr>
        <w:t xml:space="preserve">, כשלוחו של הנאשם, את "החשבון" עם </w:t>
      </w:r>
      <w:proofErr w:type="spellStart"/>
      <w:r w:rsidRPr="007447C6">
        <w:rPr>
          <w:rFonts w:cs="David" w:hint="cs"/>
          <w:sz w:val="24"/>
          <w:szCs w:val="24"/>
          <w:rtl/>
        </w:rPr>
        <w:t>קרקובסקי</w:t>
      </w:r>
      <w:proofErr w:type="spellEnd"/>
      <w:r w:rsidRPr="007447C6">
        <w:rPr>
          <w:rFonts w:cs="David" w:hint="cs"/>
          <w:sz w:val="24"/>
          <w:szCs w:val="24"/>
          <w:rtl/>
        </w:rPr>
        <w:t xml:space="preserve"> והאחרון העביר </w:t>
      </w:r>
      <w:proofErr w:type="spellStart"/>
      <w:r w:rsidR="005439A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sidRPr="007447C6">
        <w:rPr>
          <w:rFonts w:cs="David" w:hint="cs"/>
          <w:sz w:val="24"/>
          <w:szCs w:val="24"/>
          <w:rtl/>
        </w:rPr>
        <w:t xml:space="preserve"> </w:t>
      </w:r>
      <w:r w:rsidR="005439A9">
        <w:rPr>
          <w:rFonts w:cs="David" w:hint="cs"/>
          <w:sz w:val="24"/>
          <w:szCs w:val="24"/>
          <w:rtl/>
        </w:rPr>
        <w:t>כשליחו של ה</w:t>
      </w:r>
      <w:r w:rsidRPr="007447C6">
        <w:rPr>
          <w:rFonts w:cs="David" w:hint="cs"/>
          <w:sz w:val="24"/>
          <w:szCs w:val="24"/>
          <w:rtl/>
        </w:rPr>
        <w:t>נאשם את חלקו על פי המוסכם ביניהם.</w:t>
      </w:r>
    </w:p>
    <w:p w:rsidR="00361AB8" w:rsidRDefault="00361AB8" w:rsidP="00361AB8">
      <w:pPr>
        <w:pStyle w:val="aff7"/>
        <w:rPr>
          <w:rtl/>
        </w:rPr>
      </w:pPr>
    </w:p>
    <w:p w:rsidR="00361AB8" w:rsidRPr="007447C6" w:rsidRDefault="00361AB8" w:rsidP="00361AB8">
      <w:pPr>
        <w:numPr>
          <w:ilvl w:val="0"/>
          <w:numId w:val="2"/>
        </w:numPr>
        <w:spacing w:after="0" w:line="360" w:lineRule="auto"/>
        <w:jc w:val="both"/>
        <w:rPr>
          <w:rFonts w:cs="David"/>
          <w:sz w:val="24"/>
          <w:szCs w:val="24"/>
        </w:rPr>
      </w:pPr>
      <w:r w:rsidRPr="007447C6">
        <w:rPr>
          <w:rFonts w:cs="David" w:hint="cs"/>
          <w:sz w:val="24"/>
          <w:szCs w:val="24"/>
          <w:rtl/>
        </w:rPr>
        <w:t xml:space="preserve">בכל המקרים בהם קיבל הנאשם את חלקו מכספי התרומות כאמור לעיל, חילק  הנאשם את הכספים שקיבל עם </w:t>
      </w:r>
      <w:r w:rsidR="00E04B19">
        <w:rPr>
          <w:rFonts w:cs="David" w:hint="cs"/>
          <w:sz w:val="24"/>
          <w:szCs w:val="24"/>
          <w:rtl/>
        </w:rPr>
        <w:t>ח.א.</w:t>
      </w:r>
      <w:r w:rsidRPr="007447C6">
        <w:rPr>
          <w:rFonts w:cs="David" w:hint="cs"/>
          <w:sz w:val="24"/>
          <w:szCs w:val="24"/>
          <w:rtl/>
        </w:rPr>
        <w:t xml:space="preserve"> כמוסכם ביניהם, כך </w:t>
      </w:r>
      <w:proofErr w:type="spellStart"/>
      <w:r w:rsidRPr="007447C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קיבל 40% מן הסכום הכולל אותו קיבל הנאשם </w:t>
      </w:r>
      <w:proofErr w:type="spellStart"/>
      <w:r w:rsidRPr="007447C6">
        <w:rPr>
          <w:rFonts w:cs="David" w:hint="cs"/>
          <w:sz w:val="24"/>
          <w:szCs w:val="24"/>
          <w:rtl/>
        </w:rPr>
        <w:t>מקרקובסקי</w:t>
      </w:r>
      <w:proofErr w:type="spellEnd"/>
      <w:r w:rsidRPr="007447C6">
        <w:rPr>
          <w:rFonts w:cs="David" w:hint="cs"/>
          <w:sz w:val="24"/>
          <w:szCs w:val="24"/>
          <w:rtl/>
        </w:rPr>
        <w:t>.</w:t>
      </w:r>
    </w:p>
    <w:p w:rsidR="00361AB8" w:rsidRPr="002A3D5D"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rPr>
      </w:pPr>
      <w:r w:rsidRPr="00973DD9">
        <w:rPr>
          <w:rFonts w:cs="David" w:hint="cs"/>
          <w:sz w:val="24"/>
          <w:szCs w:val="24"/>
          <w:rtl/>
        </w:rPr>
        <w:t xml:space="preserve">להלן נפרט את המקרים בהם העבירו התורמים את תרומתם לעמותה לאחר </w:t>
      </w:r>
      <w:r>
        <w:rPr>
          <w:rFonts w:cs="David" w:hint="cs"/>
          <w:sz w:val="24"/>
          <w:szCs w:val="24"/>
          <w:rtl/>
        </w:rPr>
        <w:t xml:space="preserve">או בעקבות </w:t>
      </w:r>
      <w:r w:rsidRPr="00973DD9">
        <w:rPr>
          <w:rFonts w:cs="David" w:hint="cs"/>
          <w:sz w:val="24"/>
          <w:szCs w:val="24"/>
          <w:rtl/>
        </w:rPr>
        <w:t xml:space="preserve">המלצתו של הנאשם: </w:t>
      </w:r>
    </w:p>
    <w:p w:rsidR="00361AB8" w:rsidRPr="00973DD9" w:rsidRDefault="00361AB8" w:rsidP="00361AB8">
      <w:pPr>
        <w:spacing w:line="360" w:lineRule="auto"/>
        <w:jc w:val="both"/>
        <w:rPr>
          <w:rFonts w:cs="David"/>
          <w:sz w:val="24"/>
          <w:szCs w:val="24"/>
          <w:rtl/>
        </w:rPr>
      </w:pPr>
    </w:p>
    <w:p w:rsidR="005439A9" w:rsidRDefault="005439A9"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lastRenderedPageBreak/>
        <w:t xml:space="preserve">תרומת יוסי </w:t>
      </w:r>
      <w:proofErr w:type="spellStart"/>
      <w:r w:rsidRPr="00973DD9">
        <w:rPr>
          <w:rFonts w:cs="David" w:hint="cs"/>
          <w:sz w:val="24"/>
          <w:szCs w:val="24"/>
          <w:u w:val="single"/>
          <w:rtl/>
        </w:rPr>
        <w:t>פריאל</w:t>
      </w:r>
      <w:proofErr w:type="spellEnd"/>
      <w:r w:rsidRPr="00973DD9">
        <w:rPr>
          <w:rFonts w:cs="David" w:hint="cs"/>
          <w:sz w:val="24"/>
          <w:szCs w:val="24"/>
          <w:u w:val="single"/>
          <w:rtl/>
        </w:rPr>
        <w:t>:</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יוסי </w:t>
      </w:r>
      <w:proofErr w:type="spellStart"/>
      <w:r>
        <w:rPr>
          <w:rFonts w:cs="David" w:hint="cs"/>
          <w:sz w:val="24"/>
          <w:szCs w:val="24"/>
          <w:rtl/>
        </w:rPr>
        <w:t>פריאל</w:t>
      </w:r>
      <w:proofErr w:type="spellEnd"/>
      <w:r>
        <w:rPr>
          <w:rFonts w:cs="David" w:hint="cs"/>
          <w:sz w:val="24"/>
          <w:szCs w:val="24"/>
          <w:rtl/>
        </w:rPr>
        <w:t xml:space="preserve"> (להלן: "</w:t>
      </w:r>
      <w:proofErr w:type="spellStart"/>
      <w:r>
        <w:rPr>
          <w:rFonts w:cs="David" w:hint="cs"/>
          <w:sz w:val="24"/>
          <w:szCs w:val="24"/>
          <w:rtl/>
        </w:rPr>
        <w:t>פריאל</w:t>
      </w:r>
      <w:proofErr w:type="spellEnd"/>
      <w:r>
        <w:rPr>
          <w:rFonts w:cs="David" w:hint="cs"/>
          <w:sz w:val="24"/>
          <w:szCs w:val="24"/>
          <w:rtl/>
        </w:rPr>
        <w:t>") הנו בעליהן</w:t>
      </w:r>
      <w:r w:rsidRPr="00973DD9">
        <w:rPr>
          <w:rFonts w:cs="David" w:hint="cs"/>
          <w:sz w:val="24"/>
          <w:szCs w:val="24"/>
          <w:rtl/>
        </w:rPr>
        <w:t xml:space="preserve"> של מספר חברות הפועלות במזרח אירופה, וכן בעלים משותף של מכון דיאליזה בישראל.</w:t>
      </w:r>
    </w:p>
    <w:p w:rsidR="00361AB8" w:rsidRPr="00973DD9" w:rsidRDefault="00361AB8" w:rsidP="00361AB8">
      <w:pPr>
        <w:spacing w:line="360" w:lineRule="auto"/>
        <w:jc w:val="both"/>
        <w:rPr>
          <w:rFonts w:cs="David"/>
          <w:sz w:val="24"/>
          <w:szCs w:val="24"/>
          <w:rtl/>
        </w:rPr>
      </w:pP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הנאשם הכיר את </w:t>
      </w:r>
      <w:proofErr w:type="spellStart"/>
      <w:r w:rsidRPr="00973DD9">
        <w:rPr>
          <w:rFonts w:cs="David" w:hint="cs"/>
          <w:sz w:val="24"/>
          <w:szCs w:val="24"/>
          <w:rtl/>
        </w:rPr>
        <w:t>פריאל</w:t>
      </w:r>
      <w:proofErr w:type="spellEnd"/>
      <w:r w:rsidRPr="00973DD9">
        <w:rPr>
          <w:rFonts w:cs="David" w:hint="cs"/>
          <w:sz w:val="24"/>
          <w:szCs w:val="24"/>
          <w:rtl/>
        </w:rPr>
        <w:t xml:space="preserve"> בעת שנכח בחנוכת בית כנסת אותו הקים </w:t>
      </w:r>
      <w:proofErr w:type="spellStart"/>
      <w:r w:rsidRPr="00973DD9">
        <w:rPr>
          <w:rFonts w:cs="David" w:hint="cs"/>
          <w:sz w:val="24"/>
          <w:szCs w:val="24"/>
          <w:rtl/>
        </w:rPr>
        <w:t>פריאל</w:t>
      </w:r>
      <w:proofErr w:type="spellEnd"/>
      <w:r w:rsidRPr="00973DD9">
        <w:rPr>
          <w:rFonts w:cs="David" w:hint="cs"/>
          <w:sz w:val="24"/>
          <w:szCs w:val="24"/>
          <w:rtl/>
        </w:rPr>
        <w:t xml:space="preserve"> בבודפשט בש</w:t>
      </w:r>
      <w:r>
        <w:rPr>
          <w:rFonts w:cs="David" w:hint="cs"/>
          <w:sz w:val="24"/>
          <w:szCs w:val="24"/>
          <w:rtl/>
        </w:rPr>
        <w:t>נת 2004, וכן סידר חופה וקידושין</w:t>
      </w:r>
      <w:r w:rsidRPr="00973DD9">
        <w:rPr>
          <w:rFonts w:cs="David" w:hint="cs"/>
          <w:sz w:val="24"/>
          <w:szCs w:val="24"/>
          <w:rtl/>
        </w:rPr>
        <w:t xml:space="preserve"> לבנותיו של </w:t>
      </w:r>
      <w:proofErr w:type="spellStart"/>
      <w:r w:rsidRPr="00973DD9">
        <w:rPr>
          <w:rFonts w:cs="David" w:hint="cs"/>
          <w:sz w:val="24"/>
          <w:szCs w:val="24"/>
          <w:rtl/>
        </w:rPr>
        <w:t>פריאל</w:t>
      </w:r>
      <w:proofErr w:type="spellEnd"/>
      <w:r w:rsidRPr="00973DD9">
        <w:rPr>
          <w:rFonts w:cs="David" w:hint="cs"/>
          <w:sz w:val="24"/>
          <w:szCs w:val="24"/>
          <w:rtl/>
        </w:rPr>
        <w:t xml:space="preserve">, והשתתף בשמחות שונות אליהן הזמינו </w:t>
      </w:r>
      <w:proofErr w:type="spellStart"/>
      <w:r w:rsidRPr="00973DD9">
        <w:rPr>
          <w:rFonts w:cs="David" w:hint="cs"/>
          <w:sz w:val="24"/>
          <w:szCs w:val="24"/>
          <w:rtl/>
        </w:rPr>
        <w:t>פריאל</w:t>
      </w:r>
      <w:proofErr w:type="spellEnd"/>
      <w:r w:rsidRPr="00973DD9">
        <w:rPr>
          <w:rFonts w:cs="David" w:hint="cs"/>
          <w:sz w:val="24"/>
          <w:szCs w:val="24"/>
          <w:rtl/>
        </w:rPr>
        <w:t xml:space="preserve">. </w:t>
      </w:r>
    </w:p>
    <w:p w:rsidR="00361AB8" w:rsidRDefault="00361AB8" w:rsidP="00361AB8">
      <w:pPr>
        <w:pStyle w:val="aff7"/>
        <w:rPr>
          <w:rtl/>
        </w:rPr>
      </w:pPr>
    </w:p>
    <w:p w:rsidR="00361AB8" w:rsidRPr="007447C6" w:rsidRDefault="00361AB8" w:rsidP="00361AB8">
      <w:pPr>
        <w:numPr>
          <w:ilvl w:val="0"/>
          <w:numId w:val="2"/>
        </w:numPr>
        <w:spacing w:after="0" w:line="360" w:lineRule="auto"/>
        <w:jc w:val="both"/>
        <w:rPr>
          <w:rFonts w:cs="David"/>
          <w:sz w:val="24"/>
          <w:szCs w:val="24"/>
        </w:rPr>
      </w:pPr>
      <w:r w:rsidRPr="007447C6">
        <w:rPr>
          <w:rFonts w:cs="David" w:hint="cs"/>
          <w:sz w:val="24"/>
          <w:szCs w:val="24"/>
          <w:rtl/>
        </w:rPr>
        <w:t xml:space="preserve">בין השנים 2010 ל- 2013, תרם </w:t>
      </w:r>
      <w:proofErr w:type="spellStart"/>
      <w:r w:rsidRPr="007447C6">
        <w:rPr>
          <w:rFonts w:cs="David" w:hint="cs"/>
          <w:sz w:val="24"/>
          <w:szCs w:val="24"/>
          <w:rtl/>
        </w:rPr>
        <w:t>פריאל</w:t>
      </w:r>
      <w:proofErr w:type="spellEnd"/>
      <w:r w:rsidRPr="007447C6">
        <w:rPr>
          <w:rFonts w:cs="David" w:hint="cs"/>
          <w:sz w:val="24"/>
          <w:szCs w:val="24"/>
          <w:rtl/>
        </w:rPr>
        <w:t xml:space="preserve"> לעמותה מידי שנה סכומי כסף שונים בהתאם להמלצת הנאשם </w:t>
      </w:r>
      <w:proofErr w:type="spellStart"/>
      <w:r w:rsidRPr="007447C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w:t>
      </w:r>
      <w:r w:rsidRPr="007447C6">
        <w:rPr>
          <w:rFonts w:cs="David" w:hint="cs"/>
          <w:sz w:val="24"/>
          <w:szCs w:val="24"/>
          <w:rtl/>
        </w:rPr>
        <w:t xml:space="preserve"> </w:t>
      </w:r>
    </w:p>
    <w:p w:rsidR="00361AB8" w:rsidRPr="0068686F" w:rsidRDefault="00361AB8" w:rsidP="00361AB8">
      <w:pPr>
        <w:pStyle w:val="aff7"/>
        <w:rPr>
          <w:rtl/>
        </w:rPr>
      </w:pPr>
    </w:p>
    <w:p w:rsidR="00361AB8" w:rsidRDefault="00361AB8" w:rsidP="00361AB8">
      <w:pPr>
        <w:spacing w:after="0" w:line="360" w:lineRule="auto"/>
        <w:ind w:left="720"/>
        <w:jc w:val="both"/>
        <w:rPr>
          <w:rFonts w:cs="David"/>
          <w:sz w:val="24"/>
          <w:szCs w:val="24"/>
          <w:rtl/>
        </w:rPr>
      </w:pPr>
      <w:r w:rsidRPr="00973DD9">
        <w:rPr>
          <w:rFonts w:cs="David" w:hint="cs"/>
          <w:sz w:val="24"/>
          <w:szCs w:val="24"/>
          <w:rtl/>
        </w:rPr>
        <w:t xml:space="preserve">להלן פרוט אותן התרומות שתרם </w:t>
      </w:r>
      <w:proofErr w:type="spellStart"/>
      <w:r w:rsidRPr="00973DD9">
        <w:rPr>
          <w:rFonts w:cs="David" w:hint="cs"/>
          <w:sz w:val="24"/>
          <w:szCs w:val="24"/>
          <w:rtl/>
        </w:rPr>
        <w:t>פריאל</w:t>
      </w:r>
      <w:proofErr w:type="spellEnd"/>
      <w:r w:rsidRPr="00973DD9">
        <w:rPr>
          <w:rFonts w:cs="David" w:hint="cs"/>
          <w:sz w:val="24"/>
          <w:szCs w:val="24"/>
          <w:rtl/>
        </w:rPr>
        <w:t xml:space="preserve"> לעמותה:</w:t>
      </w:r>
    </w:p>
    <w:p w:rsidR="00361AB8" w:rsidRPr="00973DD9" w:rsidRDefault="00361AB8" w:rsidP="00361AB8">
      <w:pPr>
        <w:spacing w:after="0" w:line="360" w:lineRule="auto"/>
        <w:ind w:left="720"/>
        <w:jc w:val="both"/>
        <w:rPr>
          <w:rFonts w:cs="David"/>
          <w:sz w:val="24"/>
          <w:szCs w:val="24"/>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2551"/>
      </w:tblGrid>
      <w:tr w:rsidR="00361AB8" w:rsidRPr="00973DD9" w:rsidTr="004852CE">
        <w:tc>
          <w:tcPr>
            <w:tcW w:w="4624"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מועד התרומה</w:t>
            </w:r>
          </w:p>
        </w:tc>
        <w:tc>
          <w:tcPr>
            <w:tcW w:w="2551"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סכום התרומה</w:t>
            </w:r>
          </w:p>
        </w:tc>
      </w:tr>
      <w:tr w:rsidR="00361AB8" w:rsidRPr="00973DD9" w:rsidTr="004852CE">
        <w:tc>
          <w:tcPr>
            <w:tcW w:w="4624"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ביום 26/3/10</w:t>
            </w:r>
          </w:p>
        </w:tc>
        <w:tc>
          <w:tcPr>
            <w:tcW w:w="2551"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 xml:space="preserve">72,000 ₪ </w:t>
            </w:r>
          </w:p>
        </w:tc>
      </w:tr>
      <w:tr w:rsidR="00361AB8" w:rsidRPr="00973DD9" w:rsidTr="004852CE">
        <w:tc>
          <w:tcPr>
            <w:tcW w:w="4624"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ביום 27/4/11</w:t>
            </w:r>
          </w:p>
        </w:tc>
        <w:tc>
          <w:tcPr>
            <w:tcW w:w="2551"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 xml:space="preserve">65,106 ₪ </w:t>
            </w:r>
          </w:p>
        </w:tc>
      </w:tr>
      <w:tr w:rsidR="00361AB8" w:rsidRPr="00973DD9" w:rsidTr="004852CE">
        <w:tc>
          <w:tcPr>
            <w:tcW w:w="4624"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עובר ליום 28/3/12</w:t>
            </w:r>
          </w:p>
        </w:tc>
        <w:tc>
          <w:tcPr>
            <w:tcW w:w="2551"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 xml:space="preserve">1,800 ₪ </w:t>
            </w:r>
          </w:p>
        </w:tc>
      </w:tr>
      <w:tr w:rsidR="00361AB8" w:rsidRPr="00973DD9" w:rsidTr="004852CE">
        <w:tc>
          <w:tcPr>
            <w:tcW w:w="4624"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ביום 13/3/13</w:t>
            </w:r>
          </w:p>
        </w:tc>
        <w:tc>
          <w:tcPr>
            <w:tcW w:w="2551" w:type="dxa"/>
            <w:shd w:val="clear" w:color="auto" w:fill="auto"/>
          </w:tcPr>
          <w:p w:rsidR="00361AB8" w:rsidRPr="00973DD9" w:rsidRDefault="00361AB8" w:rsidP="004852CE">
            <w:pPr>
              <w:spacing w:line="360" w:lineRule="auto"/>
              <w:jc w:val="both"/>
              <w:rPr>
                <w:rFonts w:cs="David"/>
                <w:sz w:val="24"/>
                <w:szCs w:val="24"/>
                <w:rtl/>
              </w:rPr>
            </w:pPr>
            <w:r w:rsidRPr="00973DD9">
              <w:rPr>
                <w:rFonts w:cs="David" w:hint="cs"/>
                <w:sz w:val="24"/>
                <w:szCs w:val="24"/>
                <w:rtl/>
              </w:rPr>
              <w:t>4,970 יורו</w:t>
            </w:r>
          </w:p>
        </w:tc>
      </w:tr>
    </w:tbl>
    <w:p w:rsidR="00361AB8" w:rsidRPr="00973DD9" w:rsidRDefault="00361AB8" w:rsidP="00361AB8">
      <w:pPr>
        <w:spacing w:line="360" w:lineRule="auto"/>
        <w:jc w:val="both"/>
        <w:rPr>
          <w:rFonts w:cs="David"/>
          <w:sz w:val="24"/>
          <w:szCs w:val="24"/>
          <w:rtl/>
        </w:rPr>
      </w:pPr>
      <w:r w:rsidRPr="00973DD9">
        <w:rPr>
          <w:rFonts w:cs="David" w:hint="cs"/>
          <w:sz w:val="24"/>
          <w:szCs w:val="24"/>
          <w:rtl/>
        </w:rPr>
        <w:t xml:space="preserve"> </w:t>
      </w: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בכל המקרים בהם תרם </w:t>
      </w:r>
      <w:proofErr w:type="spellStart"/>
      <w:r w:rsidRPr="00973DD9">
        <w:rPr>
          <w:rFonts w:cs="David" w:hint="cs"/>
          <w:sz w:val="24"/>
          <w:szCs w:val="24"/>
          <w:rtl/>
        </w:rPr>
        <w:t>פריאל</w:t>
      </w:r>
      <w:proofErr w:type="spellEnd"/>
      <w:r w:rsidRPr="00973DD9">
        <w:rPr>
          <w:rFonts w:cs="David" w:hint="cs"/>
          <w:sz w:val="24"/>
          <w:szCs w:val="24"/>
          <w:rtl/>
        </w:rPr>
        <w:t xml:space="preserve"> </w:t>
      </w:r>
      <w:r>
        <w:rPr>
          <w:rFonts w:cs="David" w:hint="cs"/>
          <w:sz w:val="24"/>
          <w:szCs w:val="24"/>
          <w:rtl/>
        </w:rPr>
        <w:t xml:space="preserve">לעמותה </w:t>
      </w:r>
      <w:r w:rsidRPr="00973DD9">
        <w:rPr>
          <w:rFonts w:cs="David" w:hint="cs"/>
          <w:sz w:val="24"/>
          <w:szCs w:val="24"/>
          <w:rtl/>
        </w:rPr>
        <w:t>כמפורט ב</w:t>
      </w:r>
      <w:r>
        <w:rPr>
          <w:rFonts w:cs="David" w:hint="cs"/>
          <w:sz w:val="24"/>
          <w:szCs w:val="24"/>
          <w:rtl/>
        </w:rPr>
        <w:t xml:space="preserve">טבלה לעיל, העביר </w:t>
      </w:r>
      <w:proofErr w:type="spellStart"/>
      <w:r>
        <w:rPr>
          <w:rFonts w:cs="David" w:hint="cs"/>
          <w:sz w:val="24"/>
          <w:szCs w:val="24"/>
          <w:rtl/>
        </w:rPr>
        <w:t>קרקובסקי</w:t>
      </w:r>
      <w:proofErr w:type="spellEnd"/>
      <w:r>
        <w:rPr>
          <w:rFonts w:cs="David" w:hint="cs"/>
          <w:sz w:val="24"/>
          <w:szCs w:val="24"/>
          <w:rtl/>
        </w:rPr>
        <w:t xml:space="preserve"> לנאשם</w:t>
      </w:r>
      <w:r w:rsidRPr="00973DD9">
        <w:rPr>
          <w:rFonts w:cs="David" w:hint="cs"/>
          <w:sz w:val="24"/>
          <w:szCs w:val="24"/>
          <w:rtl/>
        </w:rPr>
        <w:t xml:space="preserve"> תשלום בשיעור 30% מסך כל תרומה</w:t>
      </w:r>
      <w:r>
        <w:rPr>
          <w:rFonts w:cs="David" w:hint="cs"/>
          <w:sz w:val="24"/>
          <w:szCs w:val="24"/>
          <w:rtl/>
        </w:rPr>
        <w:t>.</w:t>
      </w:r>
      <w:r w:rsidRPr="00973DD9">
        <w:rPr>
          <w:rFonts w:cs="David" w:hint="cs"/>
          <w:sz w:val="24"/>
          <w:szCs w:val="24"/>
          <w:rtl/>
        </w:rPr>
        <w:t xml:space="preserve"> </w:t>
      </w:r>
      <w:proofErr w:type="spellStart"/>
      <w:r w:rsidRPr="00973DD9">
        <w:rPr>
          <w:rFonts w:cs="David" w:hint="cs"/>
          <w:sz w:val="24"/>
          <w:szCs w:val="24"/>
          <w:rtl/>
        </w:rPr>
        <w:t>קרקובסקי</w:t>
      </w:r>
      <w:proofErr w:type="spellEnd"/>
      <w:r w:rsidRPr="00973DD9">
        <w:rPr>
          <w:rFonts w:cs="David" w:hint="cs"/>
          <w:sz w:val="24"/>
          <w:szCs w:val="24"/>
          <w:rtl/>
        </w:rPr>
        <w:t xml:space="preserve"> העביר את הכסף </w:t>
      </w:r>
      <w:proofErr w:type="spellStart"/>
      <w:r>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כשליחו של הנאשם, במועד שאינו ידוע במדויק ל</w:t>
      </w:r>
      <w:r>
        <w:rPr>
          <w:rFonts w:cs="David" w:hint="cs"/>
          <w:sz w:val="24"/>
          <w:szCs w:val="24"/>
          <w:rtl/>
        </w:rPr>
        <w:t>מאשימה</w:t>
      </w:r>
      <w:r w:rsidRPr="00973DD9">
        <w:rPr>
          <w:rFonts w:cs="David" w:hint="cs"/>
          <w:sz w:val="24"/>
          <w:szCs w:val="24"/>
          <w:rtl/>
        </w:rPr>
        <w:t xml:space="preserve"> בסמוך לאחר קבלת התרומות.  </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תרומת </w:t>
      </w:r>
      <w:proofErr w:type="spellStart"/>
      <w:r w:rsidRPr="00973DD9">
        <w:rPr>
          <w:rFonts w:cs="David" w:hint="cs"/>
          <w:sz w:val="24"/>
          <w:szCs w:val="24"/>
          <w:u w:val="single"/>
          <w:rtl/>
        </w:rPr>
        <w:t>סלבה</w:t>
      </w:r>
      <w:proofErr w:type="spellEnd"/>
      <w:r w:rsidRPr="00973DD9">
        <w:rPr>
          <w:rFonts w:cs="David" w:hint="cs"/>
          <w:sz w:val="24"/>
          <w:szCs w:val="24"/>
          <w:u w:val="single"/>
          <w:rtl/>
        </w:rPr>
        <w:t xml:space="preserve"> </w:t>
      </w:r>
      <w:proofErr w:type="spellStart"/>
      <w:r w:rsidRPr="00973DD9">
        <w:rPr>
          <w:rFonts w:cs="David" w:hint="cs"/>
          <w:sz w:val="24"/>
          <w:szCs w:val="24"/>
          <w:u w:val="single"/>
          <w:rtl/>
        </w:rPr>
        <w:t>ברשט</w:t>
      </w:r>
      <w:proofErr w:type="spellEnd"/>
      <w:r w:rsidRPr="00973DD9">
        <w:rPr>
          <w:rFonts w:cs="David" w:hint="cs"/>
          <w:sz w:val="24"/>
          <w:szCs w:val="24"/>
          <w:u w:val="single"/>
          <w:rtl/>
        </w:rPr>
        <w:t>:</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במהלך שנת 2007, העביר </w:t>
      </w:r>
      <w:proofErr w:type="spellStart"/>
      <w:r w:rsidRPr="00973DD9">
        <w:rPr>
          <w:rFonts w:cs="David" w:hint="cs"/>
          <w:sz w:val="24"/>
          <w:szCs w:val="24"/>
          <w:rtl/>
        </w:rPr>
        <w:t>סלבה</w:t>
      </w:r>
      <w:proofErr w:type="spellEnd"/>
      <w:r w:rsidRPr="00973DD9">
        <w:rPr>
          <w:rFonts w:cs="David" w:hint="cs"/>
          <w:sz w:val="24"/>
          <w:szCs w:val="24"/>
          <w:rtl/>
        </w:rPr>
        <w:t xml:space="preserve"> </w:t>
      </w:r>
      <w:proofErr w:type="spellStart"/>
      <w:r w:rsidRPr="00973DD9">
        <w:rPr>
          <w:rFonts w:cs="David" w:hint="cs"/>
          <w:sz w:val="24"/>
          <w:szCs w:val="24"/>
          <w:rtl/>
        </w:rPr>
        <w:t>ברשט</w:t>
      </w:r>
      <w:proofErr w:type="spellEnd"/>
      <w:r>
        <w:rPr>
          <w:rFonts w:cs="David" w:hint="cs"/>
          <w:sz w:val="24"/>
          <w:szCs w:val="24"/>
          <w:rtl/>
        </w:rPr>
        <w:t xml:space="preserve"> </w:t>
      </w:r>
      <w:r w:rsidRPr="00973DD9">
        <w:rPr>
          <w:rFonts w:cs="David" w:hint="cs"/>
          <w:sz w:val="24"/>
          <w:szCs w:val="24"/>
          <w:rtl/>
        </w:rPr>
        <w:t xml:space="preserve">סך של 250,000 ₪ לעמותה, בעקבות </w:t>
      </w:r>
      <w:r>
        <w:rPr>
          <w:rFonts w:cs="David" w:hint="cs"/>
          <w:sz w:val="24"/>
          <w:szCs w:val="24"/>
          <w:rtl/>
        </w:rPr>
        <w:t xml:space="preserve">המלצת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w:t>
      </w:r>
      <w:r w:rsidRPr="00973DD9">
        <w:rPr>
          <w:rFonts w:cs="David" w:hint="cs"/>
          <w:sz w:val="24"/>
          <w:szCs w:val="24"/>
          <w:rtl/>
        </w:rPr>
        <w:t>.</w:t>
      </w:r>
    </w:p>
    <w:p w:rsidR="00361AB8" w:rsidRDefault="00361AB8" w:rsidP="00361AB8">
      <w:pPr>
        <w:spacing w:after="0" w:line="360" w:lineRule="auto"/>
        <w:ind w:left="720"/>
        <w:jc w:val="both"/>
        <w:rPr>
          <w:rFonts w:cs="David"/>
          <w:sz w:val="24"/>
          <w:szCs w:val="24"/>
        </w:rPr>
      </w:pPr>
    </w:p>
    <w:p w:rsidR="00361AB8" w:rsidRPr="005439A9" w:rsidRDefault="00361AB8" w:rsidP="005439A9">
      <w:pPr>
        <w:numPr>
          <w:ilvl w:val="0"/>
          <w:numId w:val="2"/>
        </w:numPr>
        <w:spacing w:after="0" w:line="360" w:lineRule="auto"/>
        <w:jc w:val="both"/>
        <w:rPr>
          <w:rFonts w:cs="David"/>
          <w:sz w:val="24"/>
          <w:szCs w:val="24"/>
          <w:rtl/>
        </w:rPr>
      </w:pPr>
      <w:r w:rsidRPr="007447C6">
        <w:rPr>
          <w:rFonts w:cs="David" w:hint="cs"/>
          <w:sz w:val="24"/>
          <w:szCs w:val="24"/>
          <w:rtl/>
        </w:rPr>
        <w:t xml:space="preserve">לאחר קבלת כספי תרומתו של </w:t>
      </w:r>
      <w:proofErr w:type="spellStart"/>
      <w:r w:rsidRPr="007447C6">
        <w:rPr>
          <w:rFonts w:cs="David" w:hint="cs"/>
          <w:sz w:val="24"/>
          <w:szCs w:val="24"/>
          <w:rtl/>
        </w:rPr>
        <w:t>ברשט</w:t>
      </w:r>
      <w:proofErr w:type="spellEnd"/>
      <w:r w:rsidRPr="007447C6">
        <w:rPr>
          <w:rFonts w:cs="David" w:hint="cs"/>
          <w:sz w:val="24"/>
          <w:szCs w:val="24"/>
          <w:rtl/>
        </w:rPr>
        <w:t xml:space="preserve">, העביר </w:t>
      </w:r>
      <w:proofErr w:type="spellStart"/>
      <w:r w:rsidRPr="007447C6">
        <w:rPr>
          <w:rFonts w:cs="David" w:hint="cs"/>
          <w:sz w:val="24"/>
          <w:szCs w:val="24"/>
          <w:rtl/>
        </w:rPr>
        <w:t>קרקובסקי</w:t>
      </w:r>
      <w:proofErr w:type="spellEnd"/>
      <w:r w:rsidRPr="007447C6">
        <w:rPr>
          <w:rFonts w:cs="David" w:hint="cs"/>
          <w:sz w:val="24"/>
          <w:szCs w:val="24"/>
          <w:rtl/>
        </w:rPr>
        <w:t xml:space="preserve"> </w:t>
      </w:r>
      <w:proofErr w:type="spellStart"/>
      <w:r w:rsidRPr="007447C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כשליחו של ה</w:t>
      </w:r>
      <w:r w:rsidRPr="007447C6">
        <w:rPr>
          <w:rFonts w:cs="David" w:hint="cs"/>
          <w:sz w:val="24"/>
          <w:szCs w:val="24"/>
          <w:rtl/>
        </w:rPr>
        <w:t xml:space="preserve">נאשם תשלום בשיעור 30% מסך התרומה, כלומר כ- 75,000 ₪.  </w:t>
      </w:r>
      <w:proofErr w:type="spellStart"/>
      <w:r w:rsidRPr="007447C6">
        <w:rPr>
          <w:rFonts w:cs="David" w:hint="cs"/>
          <w:sz w:val="24"/>
          <w:szCs w:val="24"/>
          <w:rtl/>
        </w:rPr>
        <w:t>קרקובסקי</w:t>
      </w:r>
      <w:proofErr w:type="spellEnd"/>
      <w:r w:rsidRPr="007447C6">
        <w:rPr>
          <w:rFonts w:cs="David" w:hint="cs"/>
          <w:sz w:val="24"/>
          <w:szCs w:val="24"/>
          <w:rtl/>
        </w:rPr>
        <w:t xml:space="preserve"> העביר את הכסף </w:t>
      </w:r>
      <w:proofErr w:type="spellStart"/>
      <w:r w:rsidR="005439A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כשליחו של הנאשם, במועד שאינו ידוע במדויק למאשימה.</w:t>
      </w: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lastRenderedPageBreak/>
        <w:t xml:space="preserve">תרומתו של ולדימיר </w:t>
      </w:r>
      <w:proofErr w:type="spellStart"/>
      <w:r w:rsidRPr="00973DD9">
        <w:rPr>
          <w:rFonts w:cs="David" w:hint="cs"/>
          <w:sz w:val="24"/>
          <w:szCs w:val="24"/>
          <w:u w:val="single"/>
          <w:rtl/>
        </w:rPr>
        <w:t>סלוצקר</w:t>
      </w:r>
      <w:proofErr w:type="spellEnd"/>
      <w:r w:rsidRPr="00973DD9">
        <w:rPr>
          <w:rFonts w:cs="David" w:hint="cs"/>
          <w:sz w:val="24"/>
          <w:szCs w:val="24"/>
          <w:u w:val="single"/>
          <w:rtl/>
        </w:rPr>
        <w:t>:</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בסמוך ליום 1.4.12, במועד שאינו ידוע במדויק ל</w:t>
      </w:r>
      <w:r>
        <w:rPr>
          <w:rFonts w:cs="David" w:hint="cs"/>
          <w:sz w:val="24"/>
          <w:szCs w:val="24"/>
          <w:rtl/>
        </w:rPr>
        <w:t>מאשימה</w:t>
      </w:r>
      <w:r w:rsidRPr="00973DD9">
        <w:rPr>
          <w:rFonts w:cs="David" w:hint="cs"/>
          <w:sz w:val="24"/>
          <w:szCs w:val="24"/>
          <w:rtl/>
        </w:rPr>
        <w:t xml:space="preserve">, הורה </w:t>
      </w:r>
      <w:proofErr w:type="spellStart"/>
      <w:r w:rsidRPr="00973DD9">
        <w:rPr>
          <w:rFonts w:cs="David" w:hint="cs"/>
          <w:sz w:val="24"/>
          <w:szCs w:val="24"/>
          <w:rtl/>
        </w:rPr>
        <w:t>סלוצקר</w:t>
      </w:r>
      <w:proofErr w:type="spellEnd"/>
      <w:r w:rsidRPr="00973DD9">
        <w:rPr>
          <w:rFonts w:cs="David" w:hint="cs"/>
          <w:sz w:val="24"/>
          <w:szCs w:val="24"/>
          <w:rtl/>
        </w:rPr>
        <w:t xml:space="preserve"> לקונגרס היהודי ברוסיה אשר הוא שימש כנשיאו, להעביר לעמותה סך של 10,000$, כ - 35,000 ₪, בעקבות </w:t>
      </w:r>
      <w:r>
        <w:rPr>
          <w:rFonts w:cs="David" w:hint="cs"/>
          <w:sz w:val="24"/>
          <w:szCs w:val="24"/>
          <w:rtl/>
        </w:rPr>
        <w:t>המלצת</w:t>
      </w:r>
      <w:r w:rsidRPr="00973DD9">
        <w:rPr>
          <w:rFonts w:cs="David" w:hint="cs"/>
          <w:sz w:val="24"/>
          <w:szCs w:val="24"/>
          <w:rtl/>
        </w:rPr>
        <w:t xml:space="preserve"> </w:t>
      </w:r>
      <w:r>
        <w:rPr>
          <w:rFonts w:cs="David" w:hint="cs"/>
          <w:sz w:val="24"/>
          <w:szCs w:val="24"/>
          <w:rtl/>
        </w:rPr>
        <w:t xml:space="preserve">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העברת התרומה בוצעה על ידי עוזרו של </w:t>
      </w:r>
      <w:proofErr w:type="spellStart"/>
      <w:r w:rsidRPr="00973DD9">
        <w:rPr>
          <w:rFonts w:cs="David" w:hint="cs"/>
          <w:sz w:val="24"/>
          <w:szCs w:val="24"/>
          <w:rtl/>
        </w:rPr>
        <w:t>סלוצקר</w:t>
      </w:r>
      <w:proofErr w:type="spellEnd"/>
      <w:r w:rsidRPr="00973DD9">
        <w:rPr>
          <w:rFonts w:cs="David" w:hint="cs"/>
          <w:sz w:val="24"/>
          <w:szCs w:val="24"/>
          <w:rtl/>
        </w:rPr>
        <w:t>.</w:t>
      </w:r>
    </w:p>
    <w:p w:rsidR="00361AB8" w:rsidRDefault="00361AB8" w:rsidP="00361AB8">
      <w:pPr>
        <w:spacing w:after="0" w:line="360" w:lineRule="auto"/>
        <w:ind w:left="720"/>
        <w:jc w:val="both"/>
        <w:rPr>
          <w:rFonts w:cs="David"/>
          <w:sz w:val="24"/>
          <w:szCs w:val="24"/>
        </w:rPr>
      </w:pPr>
    </w:p>
    <w:p w:rsidR="00361AB8" w:rsidRPr="007447C6" w:rsidRDefault="00361AB8" w:rsidP="00361AB8">
      <w:pPr>
        <w:numPr>
          <w:ilvl w:val="0"/>
          <w:numId w:val="2"/>
        </w:numPr>
        <w:spacing w:after="0" w:line="360" w:lineRule="auto"/>
        <w:jc w:val="both"/>
        <w:rPr>
          <w:rFonts w:cs="David"/>
          <w:sz w:val="24"/>
          <w:szCs w:val="24"/>
        </w:rPr>
      </w:pPr>
      <w:r w:rsidRPr="007447C6">
        <w:rPr>
          <w:rFonts w:cs="David" w:hint="cs"/>
          <w:sz w:val="24"/>
          <w:szCs w:val="24"/>
          <w:rtl/>
        </w:rPr>
        <w:t xml:space="preserve">בסמוך לאחר קבלת כספי תרומתו של </w:t>
      </w:r>
      <w:proofErr w:type="spellStart"/>
      <w:r w:rsidRPr="007447C6">
        <w:rPr>
          <w:rFonts w:cs="David" w:hint="cs"/>
          <w:sz w:val="24"/>
          <w:szCs w:val="24"/>
          <w:rtl/>
        </w:rPr>
        <w:t>סלוצקר</w:t>
      </w:r>
      <w:proofErr w:type="spellEnd"/>
      <w:r w:rsidRPr="007447C6">
        <w:rPr>
          <w:rFonts w:cs="David" w:hint="cs"/>
          <w:sz w:val="24"/>
          <w:szCs w:val="24"/>
          <w:rtl/>
        </w:rPr>
        <w:t xml:space="preserve">, העביר </w:t>
      </w:r>
      <w:proofErr w:type="spellStart"/>
      <w:r w:rsidRPr="007447C6">
        <w:rPr>
          <w:rFonts w:cs="David" w:hint="cs"/>
          <w:sz w:val="24"/>
          <w:szCs w:val="24"/>
          <w:rtl/>
        </w:rPr>
        <w:t>קרוקבסקי</w:t>
      </w:r>
      <w:proofErr w:type="spellEnd"/>
      <w:r w:rsidRPr="007447C6">
        <w:rPr>
          <w:rFonts w:cs="David" w:hint="cs"/>
          <w:sz w:val="24"/>
          <w:szCs w:val="24"/>
          <w:rtl/>
        </w:rPr>
        <w:t xml:space="preserve"> 30% מסך התרומה</w:t>
      </w:r>
      <w:r>
        <w:rPr>
          <w:rFonts w:cs="David" w:hint="cs"/>
          <w:sz w:val="24"/>
          <w:szCs w:val="24"/>
          <w:rtl/>
        </w:rPr>
        <w:t xml:space="preserve"> </w:t>
      </w:r>
      <w:proofErr w:type="spellStart"/>
      <w:r w:rsidRPr="007447C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כשליחו של הנאשם, במועד שאינו ידוע במדויק למאשימה.</w:t>
      </w:r>
    </w:p>
    <w:p w:rsidR="00361AB8" w:rsidRDefault="00361AB8" w:rsidP="00361AB8">
      <w:pPr>
        <w:tabs>
          <w:tab w:val="left" w:pos="1436"/>
        </w:tabs>
        <w:spacing w:line="360" w:lineRule="auto"/>
        <w:jc w:val="both"/>
        <w:rPr>
          <w:rFonts w:cs="David"/>
          <w:sz w:val="24"/>
          <w:szCs w:val="24"/>
          <w:rtl/>
        </w:rPr>
      </w:pPr>
      <w:r>
        <w:rPr>
          <w:rFonts w:cs="David"/>
          <w:sz w:val="24"/>
          <w:szCs w:val="24"/>
          <w:rtl/>
        </w:rPr>
        <w:tab/>
      </w: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תרומתם של </w:t>
      </w:r>
      <w:proofErr w:type="spellStart"/>
      <w:r w:rsidRPr="00973DD9">
        <w:rPr>
          <w:rFonts w:cs="David" w:hint="cs"/>
          <w:sz w:val="24"/>
          <w:szCs w:val="24"/>
          <w:u w:val="single"/>
          <w:rtl/>
        </w:rPr>
        <w:t>ריימונד</w:t>
      </w:r>
      <w:proofErr w:type="spellEnd"/>
      <w:r w:rsidRPr="00973DD9">
        <w:rPr>
          <w:rFonts w:cs="David" w:hint="cs"/>
          <w:sz w:val="24"/>
          <w:szCs w:val="24"/>
          <w:u w:val="single"/>
          <w:rtl/>
        </w:rPr>
        <w:t xml:space="preserve"> ואייזיק </w:t>
      </w:r>
      <w:proofErr w:type="spellStart"/>
      <w:r w:rsidRPr="00973DD9">
        <w:rPr>
          <w:rFonts w:cs="David" w:hint="cs"/>
          <w:sz w:val="24"/>
          <w:szCs w:val="24"/>
          <w:u w:val="single"/>
          <w:rtl/>
        </w:rPr>
        <w:t>גינדי</w:t>
      </w:r>
      <w:proofErr w:type="spellEnd"/>
      <w:r w:rsidRPr="00973DD9">
        <w:rPr>
          <w:rFonts w:cs="David" w:hint="cs"/>
          <w:sz w:val="24"/>
          <w:szCs w:val="24"/>
          <w:u w:val="single"/>
          <w:rtl/>
        </w:rPr>
        <w:t>:</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האחים </w:t>
      </w:r>
      <w:proofErr w:type="spellStart"/>
      <w:r>
        <w:rPr>
          <w:rFonts w:cs="David" w:hint="cs"/>
          <w:sz w:val="24"/>
          <w:szCs w:val="24"/>
          <w:rtl/>
        </w:rPr>
        <w:t>ריימונד</w:t>
      </w:r>
      <w:proofErr w:type="spellEnd"/>
      <w:r>
        <w:rPr>
          <w:rFonts w:cs="David" w:hint="cs"/>
          <w:sz w:val="24"/>
          <w:szCs w:val="24"/>
          <w:rtl/>
        </w:rPr>
        <w:t xml:space="preserve"> ואייזיק </w:t>
      </w:r>
      <w:proofErr w:type="spellStart"/>
      <w:r w:rsidRPr="00973DD9">
        <w:rPr>
          <w:rFonts w:cs="David" w:hint="cs"/>
          <w:sz w:val="24"/>
          <w:szCs w:val="24"/>
          <w:rtl/>
        </w:rPr>
        <w:t>גינדי</w:t>
      </w:r>
      <w:proofErr w:type="spellEnd"/>
      <w:r w:rsidRPr="00973DD9">
        <w:rPr>
          <w:rFonts w:cs="David" w:hint="cs"/>
          <w:sz w:val="24"/>
          <w:szCs w:val="24"/>
          <w:rtl/>
        </w:rPr>
        <w:t xml:space="preserve"> </w:t>
      </w:r>
      <w:r>
        <w:rPr>
          <w:rFonts w:cs="David" w:hint="cs"/>
          <w:sz w:val="24"/>
          <w:szCs w:val="24"/>
          <w:rtl/>
        </w:rPr>
        <w:t xml:space="preserve">(להלן: "האחים </w:t>
      </w:r>
      <w:proofErr w:type="spellStart"/>
      <w:r>
        <w:rPr>
          <w:rFonts w:cs="David" w:hint="cs"/>
          <w:sz w:val="24"/>
          <w:szCs w:val="24"/>
          <w:rtl/>
        </w:rPr>
        <w:t>גינדי</w:t>
      </w:r>
      <w:proofErr w:type="spellEnd"/>
      <w:r>
        <w:rPr>
          <w:rFonts w:cs="David" w:hint="cs"/>
          <w:sz w:val="24"/>
          <w:szCs w:val="24"/>
          <w:rtl/>
        </w:rPr>
        <w:t xml:space="preserve">") </w:t>
      </w:r>
      <w:r w:rsidRPr="00973DD9">
        <w:rPr>
          <w:rFonts w:cs="David" w:hint="cs"/>
          <w:sz w:val="24"/>
          <w:szCs w:val="24"/>
          <w:rtl/>
        </w:rPr>
        <w:t xml:space="preserve">מתגוררים בארה"ב ובבעלותם רשת </w:t>
      </w:r>
      <w:r>
        <w:rPr>
          <w:rFonts w:cs="David" w:hint="cs"/>
          <w:sz w:val="24"/>
          <w:szCs w:val="24"/>
          <w:rtl/>
        </w:rPr>
        <w:t xml:space="preserve">חנויות </w:t>
      </w:r>
      <w:proofErr w:type="spellStart"/>
      <w:r w:rsidRPr="00973DD9">
        <w:rPr>
          <w:rFonts w:cs="David" w:hint="cs"/>
          <w:sz w:val="24"/>
          <w:szCs w:val="24"/>
          <w:rtl/>
        </w:rPr>
        <w:t>סנצ'ורי</w:t>
      </w:r>
      <w:proofErr w:type="spellEnd"/>
      <w:r w:rsidRPr="00973DD9">
        <w:rPr>
          <w:rFonts w:cs="David" w:hint="cs"/>
          <w:sz w:val="24"/>
          <w:szCs w:val="24"/>
          <w:rtl/>
        </w:rPr>
        <w:t xml:space="preserve"> 21, ורשת בתי מלון. הנאשם הכיר את האחים </w:t>
      </w:r>
      <w:proofErr w:type="spellStart"/>
      <w:r w:rsidRPr="00973DD9">
        <w:rPr>
          <w:rFonts w:cs="David" w:hint="cs"/>
          <w:sz w:val="24"/>
          <w:szCs w:val="24"/>
          <w:rtl/>
        </w:rPr>
        <w:t>גינדי</w:t>
      </w:r>
      <w:proofErr w:type="spellEnd"/>
      <w:r w:rsidRPr="00973DD9">
        <w:rPr>
          <w:rFonts w:cs="David" w:hint="cs"/>
          <w:sz w:val="24"/>
          <w:szCs w:val="24"/>
          <w:rtl/>
        </w:rPr>
        <w:t xml:space="preserve"> במהלך ביקוריו בארה"ב במהלך כהונתו כרב הראשי לישראל.</w:t>
      </w:r>
    </w:p>
    <w:p w:rsidR="00361AB8" w:rsidRDefault="00361AB8" w:rsidP="00361AB8">
      <w:pPr>
        <w:spacing w:after="0" w:line="360" w:lineRule="auto"/>
        <w:ind w:left="720"/>
        <w:jc w:val="both"/>
        <w:rPr>
          <w:rFonts w:cs="David"/>
          <w:sz w:val="24"/>
          <w:szCs w:val="24"/>
        </w:rPr>
      </w:pPr>
    </w:p>
    <w:p w:rsidR="00361AB8" w:rsidRDefault="00361AB8" w:rsidP="00361AB8">
      <w:pPr>
        <w:numPr>
          <w:ilvl w:val="0"/>
          <w:numId w:val="2"/>
        </w:numPr>
        <w:spacing w:after="0" w:line="360" w:lineRule="auto"/>
        <w:jc w:val="both"/>
        <w:rPr>
          <w:rFonts w:cs="David"/>
          <w:sz w:val="24"/>
          <w:szCs w:val="24"/>
        </w:rPr>
      </w:pPr>
      <w:r w:rsidRPr="007447C6">
        <w:rPr>
          <w:rFonts w:cs="David" w:hint="cs"/>
          <w:sz w:val="24"/>
          <w:szCs w:val="24"/>
          <w:rtl/>
        </w:rPr>
        <w:t xml:space="preserve">במהלך השנים 2011 </w:t>
      </w:r>
      <w:r w:rsidRPr="007447C6">
        <w:rPr>
          <w:rFonts w:cs="David"/>
          <w:sz w:val="24"/>
          <w:szCs w:val="24"/>
          <w:rtl/>
        </w:rPr>
        <w:t>–</w:t>
      </w:r>
      <w:r w:rsidRPr="007447C6">
        <w:rPr>
          <w:rFonts w:cs="David" w:hint="cs"/>
          <w:sz w:val="24"/>
          <w:szCs w:val="24"/>
          <w:rtl/>
        </w:rPr>
        <w:t xml:space="preserve"> 2013 תרמו האחים </w:t>
      </w:r>
      <w:proofErr w:type="spellStart"/>
      <w:r w:rsidRPr="007447C6">
        <w:rPr>
          <w:rFonts w:cs="David" w:hint="cs"/>
          <w:sz w:val="24"/>
          <w:szCs w:val="24"/>
          <w:rtl/>
        </w:rPr>
        <w:t>גינדי</w:t>
      </w:r>
      <w:proofErr w:type="spellEnd"/>
      <w:r w:rsidRPr="007447C6">
        <w:rPr>
          <w:rFonts w:cs="David" w:hint="cs"/>
          <w:sz w:val="24"/>
          <w:szCs w:val="24"/>
          <w:rtl/>
        </w:rPr>
        <w:t xml:space="preserve"> מספר פעמים לעמותה וכן לעמותת "פדות והצלה" סך כולל של 30,000$, וזאת לאחר המלצת הנאשם </w:t>
      </w:r>
      <w:proofErr w:type="spellStart"/>
      <w:r w:rsidRPr="007447C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w:t>
      </w:r>
    </w:p>
    <w:p w:rsidR="00361AB8" w:rsidRDefault="00361AB8" w:rsidP="00361AB8">
      <w:pPr>
        <w:pStyle w:val="aff7"/>
        <w:rPr>
          <w:rtl/>
        </w:rPr>
      </w:pPr>
    </w:p>
    <w:p w:rsidR="00361AB8" w:rsidRPr="007447C6" w:rsidRDefault="00361AB8" w:rsidP="005439A9">
      <w:pPr>
        <w:numPr>
          <w:ilvl w:val="0"/>
          <w:numId w:val="2"/>
        </w:numPr>
        <w:spacing w:after="0" w:line="360" w:lineRule="auto"/>
        <w:jc w:val="both"/>
        <w:rPr>
          <w:rFonts w:cs="David"/>
          <w:sz w:val="24"/>
          <w:szCs w:val="24"/>
        </w:rPr>
      </w:pPr>
      <w:r w:rsidRPr="007447C6">
        <w:rPr>
          <w:rFonts w:cs="David" w:hint="cs"/>
          <w:sz w:val="24"/>
          <w:szCs w:val="24"/>
          <w:rtl/>
        </w:rPr>
        <w:t xml:space="preserve">בסמוך לאחר קבלת כספי תרומותיהם של האחים </w:t>
      </w:r>
      <w:proofErr w:type="spellStart"/>
      <w:r w:rsidRPr="007447C6">
        <w:rPr>
          <w:rFonts w:cs="David" w:hint="cs"/>
          <w:sz w:val="24"/>
          <w:szCs w:val="24"/>
          <w:rtl/>
        </w:rPr>
        <w:t>גינדי</w:t>
      </w:r>
      <w:proofErr w:type="spellEnd"/>
      <w:r w:rsidRPr="007447C6">
        <w:rPr>
          <w:rFonts w:cs="David" w:hint="cs"/>
          <w:sz w:val="24"/>
          <w:szCs w:val="24"/>
          <w:rtl/>
        </w:rPr>
        <w:t xml:space="preserve">, העביר </w:t>
      </w:r>
      <w:proofErr w:type="spellStart"/>
      <w:r w:rsidRPr="007447C6">
        <w:rPr>
          <w:rFonts w:cs="David" w:hint="cs"/>
          <w:sz w:val="24"/>
          <w:szCs w:val="24"/>
          <w:rtl/>
        </w:rPr>
        <w:t>קרקובסקי</w:t>
      </w:r>
      <w:proofErr w:type="spellEnd"/>
      <w:r w:rsidRPr="007447C6">
        <w:rPr>
          <w:rFonts w:cs="David" w:hint="cs"/>
          <w:sz w:val="24"/>
          <w:szCs w:val="24"/>
          <w:rtl/>
        </w:rPr>
        <w:t xml:space="preserve"> 30% מסך התרומות, כלומר כ- 10,000$, לנאשם, זאת בין השנים 2011-2013. </w:t>
      </w:r>
      <w:proofErr w:type="spellStart"/>
      <w:r w:rsidRPr="007447C6">
        <w:rPr>
          <w:rFonts w:cs="David" w:hint="cs"/>
          <w:sz w:val="24"/>
          <w:szCs w:val="24"/>
          <w:rtl/>
        </w:rPr>
        <w:t>קרקובסקי</w:t>
      </w:r>
      <w:proofErr w:type="spellEnd"/>
      <w:r w:rsidRPr="007447C6">
        <w:rPr>
          <w:rFonts w:cs="David" w:hint="cs"/>
          <w:sz w:val="24"/>
          <w:szCs w:val="24"/>
          <w:rtl/>
        </w:rPr>
        <w:t xml:space="preserve"> העביר את הכסף </w:t>
      </w:r>
      <w:proofErr w:type="spellStart"/>
      <w:r w:rsidR="005439A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sidRPr="007447C6">
        <w:rPr>
          <w:rFonts w:cs="David" w:hint="cs"/>
          <w:sz w:val="24"/>
          <w:szCs w:val="24"/>
          <w:rtl/>
        </w:rPr>
        <w:t xml:space="preserve"> </w:t>
      </w:r>
      <w:r w:rsidRPr="007447C6">
        <w:rPr>
          <w:rFonts w:cs="David" w:hint="cs"/>
          <w:sz w:val="24"/>
          <w:szCs w:val="24"/>
          <w:rtl/>
        </w:rPr>
        <w:t>כשליחו של הנאשם, במועד שאינו ידוע במדויק למאשימה.</w:t>
      </w: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תרומתו של מאיר ניגרי:</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מאיר ניגרי, הנו יהודי </w:t>
      </w:r>
      <w:r w:rsidRPr="0046650A">
        <w:rPr>
          <w:rFonts w:cs="David" w:hint="cs"/>
          <w:sz w:val="24"/>
          <w:szCs w:val="24"/>
          <w:rtl/>
        </w:rPr>
        <w:t>עשיר</w:t>
      </w:r>
      <w:r>
        <w:rPr>
          <w:rFonts w:cs="David" w:hint="cs"/>
          <w:sz w:val="24"/>
          <w:szCs w:val="24"/>
          <w:rtl/>
        </w:rPr>
        <w:t xml:space="preserve"> שחי בברזיל,</w:t>
      </w:r>
      <w:r w:rsidRPr="00973DD9">
        <w:rPr>
          <w:rFonts w:cs="David" w:hint="cs"/>
          <w:sz w:val="24"/>
          <w:szCs w:val="24"/>
          <w:rtl/>
        </w:rPr>
        <w:t xml:space="preserve"> בסאן פאולו (להלן: "ניגרי"). הנאשם הכיר את ניגרי </w:t>
      </w:r>
      <w:r>
        <w:rPr>
          <w:rFonts w:cs="David" w:hint="cs"/>
          <w:sz w:val="24"/>
          <w:szCs w:val="24"/>
          <w:rtl/>
        </w:rPr>
        <w:t>בשנת 2009</w:t>
      </w:r>
      <w:r w:rsidRPr="00973DD9">
        <w:rPr>
          <w:rFonts w:cs="David" w:hint="cs"/>
          <w:sz w:val="24"/>
          <w:szCs w:val="24"/>
          <w:rtl/>
        </w:rPr>
        <w:t xml:space="preserve"> לערך. במהלך השנים 2009 </w:t>
      </w:r>
      <w:r w:rsidRPr="00973DD9">
        <w:rPr>
          <w:rFonts w:cs="David"/>
          <w:sz w:val="24"/>
          <w:szCs w:val="24"/>
          <w:rtl/>
        </w:rPr>
        <w:t>–</w:t>
      </w:r>
      <w:r w:rsidRPr="00973DD9">
        <w:rPr>
          <w:rFonts w:cs="David" w:hint="cs"/>
          <w:sz w:val="24"/>
          <w:szCs w:val="24"/>
          <w:rtl/>
        </w:rPr>
        <w:t xml:space="preserve"> 2013, לאחר </w:t>
      </w:r>
      <w:r>
        <w:rPr>
          <w:rFonts w:cs="David" w:hint="cs"/>
          <w:sz w:val="24"/>
          <w:szCs w:val="24"/>
          <w:rtl/>
        </w:rPr>
        <w:t xml:space="preserve">המלצת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w:t>
      </w:r>
      <w:r w:rsidRPr="00973DD9">
        <w:rPr>
          <w:rFonts w:cs="David" w:hint="cs"/>
          <w:sz w:val="24"/>
          <w:szCs w:val="24"/>
          <w:rtl/>
        </w:rPr>
        <w:t xml:space="preserve"> תרם ניגרי לעמותה מספר פעמים, סך כולל של </w:t>
      </w:r>
      <w:r>
        <w:rPr>
          <w:rFonts w:cs="David" w:hint="cs"/>
          <w:sz w:val="24"/>
          <w:szCs w:val="24"/>
          <w:rtl/>
        </w:rPr>
        <w:t>40,000</w:t>
      </w:r>
      <w:r w:rsidRPr="00973DD9">
        <w:rPr>
          <w:rFonts w:cs="David" w:hint="cs"/>
          <w:sz w:val="24"/>
          <w:szCs w:val="24"/>
          <w:rtl/>
        </w:rPr>
        <w:t xml:space="preserve">$. </w:t>
      </w:r>
    </w:p>
    <w:p w:rsidR="00361AB8" w:rsidRDefault="00361AB8" w:rsidP="00361AB8">
      <w:pPr>
        <w:spacing w:after="0" w:line="360" w:lineRule="auto"/>
        <w:ind w:left="720"/>
        <w:jc w:val="both"/>
        <w:rPr>
          <w:rFonts w:cs="David"/>
          <w:sz w:val="24"/>
          <w:szCs w:val="24"/>
        </w:rPr>
      </w:pPr>
    </w:p>
    <w:p w:rsidR="00361AB8" w:rsidRPr="007447C6" w:rsidRDefault="00361AB8" w:rsidP="005439A9">
      <w:pPr>
        <w:numPr>
          <w:ilvl w:val="0"/>
          <w:numId w:val="2"/>
        </w:numPr>
        <w:spacing w:after="0" w:line="360" w:lineRule="auto"/>
        <w:jc w:val="both"/>
        <w:rPr>
          <w:rFonts w:cs="David"/>
          <w:sz w:val="24"/>
          <w:szCs w:val="24"/>
        </w:rPr>
      </w:pPr>
      <w:r w:rsidRPr="007447C6">
        <w:rPr>
          <w:rFonts w:cs="David" w:hint="cs"/>
          <w:sz w:val="24"/>
          <w:szCs w:val="24"/>
          <w:rtl/>
        </w:rPr>
        <w:t xml:space="preserve">בסמוך לאחר קבלת כספי תרומותיו של ניגרי, העביר </w:t>
      </w:r>
      <w:proofErr w:type="spellStart"/>
      <w:r w:rsidRPr="007447C6">
        <w:rPr>
          <w:rFonts w:cs="David" w:hint="cs"/>
          <w:sz w:val="24"/>
          <w:szCs w:val="24"/>
          <w:rtl/>
        </w:rPr>
        <w:t>קרקובסקי</w:t>
      </w:r>
      <w:proofErr w:type="spellEnd"/>
      <w:r w:rsidRPr="007447C6">
        <w:rPr>
          <w:rFonts w:cs="David" w:hint="cs"/>
          <w:sz w:val="24"/>
          <w:szCs w:val="24"/>
          <w:rtl/>
        </w:rPr>
        <w:t xml:space="preserve"> לנאשם 30% מסך התרומות, כלומר כ- 12,000$ . </w:t>
      </w:r>
      <w:proofErr w:type="spellStart"/>
      <w:r w:rsidRPr="007447C6">
        <w:rPr>
          <w:rFonts w:cs="David" w:hint="cs"/>
          <w:sz w:val="24"/>
          <w:szCs w:val="24"/>
          <w:rtl/>
        </w:rPr>
        <w:t>קרקובסקי</w:t>
      </w:r>
      <w:proofErr w:type="spellEnd"/>
      <w:r w:rsidRPr="007447C6">
        <w:rPr>
          <w:rFonts w:cs="David" w:hint="cs"/>
          <w:sz w:val="24"/>
          <w:szCs w:val="24"/>
          <w:rtl/>
        </w:rPr>
        <w:t xml:space="preserve"> העביר את הכסף </w:t>
      </w:r>
      <w:proofErr w:type="spellStart"/>
      <w:r w:rsidRPr="007447C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7447C6">
        <w:rPr>
          <w:rFonts w:cs="David" w:hint="cs"/>
          <w:sz w:val="24"/>
          <w:szCs w:val="24"/>
          <w:rtl/>
        </w:rPr>
        <w:t xml:space="preserve"> כשליחו של הנאשם, במועד שאינו ידוע במדויק למאשימה.</w:t>
      </w:r>
    </w:p>
    <w:p w:rsidR="00361AB8" w:rsidRDefault="00361AB8" w:rsidP="00361AB8">
      <w:pPr>
        <w:spacing w:line="360" w:lineRule="auto"/>
        <w:jc w:val="both"/>
        <w:rPr>
          <w:rFonts w:cs="David"/>
          <w:sz w:val="24"/>
          <w:szCs w:val="24"/>
          <w:rtl/>
        </w:rPr>
      </w:pPr>
    </w:p>
    <w:p w:rsidR="00361AB8" w:rsidRDefault="00361AB8" w:rsidP="00361AB8">
      <w:pPr>
        <w:spacing w:line="360" w:lineRule="auto"/>
        <w:jc w:val="both"/>
        <w:rPr>
          <w:rFonts w:cs="David"/>
          <w:sz w:val="24"/>
          <w:szCs w:val="24"/>
          <w:rtl/>
        </w:rPr>
      </w:pPr>
    </w:p>
    <w:p w:rsidR="00361AB8"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rtl/>
        </w:rPr>
      </w:pPr>
    </w:p>
    <w:p w:rsidR="00361AB8" w:rsidRPr="00973DD9" w:rsidRDefault="00361AB8" w:rsidP="00361AB8">
      <w:pPr>
        <w:spacing w:line="360" w:lineRule="auto"/>
        <w:jc w:val="both"/>
        <w:rPr>
          <w:rFonts w:cs="David"/>
          <w:sz w:val="24"/>
          <w:szCs w:val="24"/>
          <w:u w:val="single"/>
        </w:rPr>
      </w:pPr>
      <w:r w:rsidRPr="00973DD9">
        <w:rPr>
          <w:rFonts w:cs="David" w:hint="cs"/>
          <w:sz w:val="24"/>
          <w:szCs w:val="24"/>
          <w:u w:val="single"/>
          <w:rtl/>
        </w:rPr>
        <w:t>תרומתו של אולי הרטמן:</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אולי הרטמן הנו יהודי </w:t>
      </w:r>
      <w:r w:rsidRPr="0046650A">
        <w:rPr>
          <w:rFonts w:cs="David" w:hint="cs"/>
          <w:sz w:val="24"/>
          <w:szCs w:val="24"/>
          <w:rtl/>
        </w:rPr>
        <w:t>עשיר</w:t>
      </w:r>
      <w:r w:rsidRPr="00973DD9">
        <w:rPr>
          <w:rFonts w:cs="David" w:hint="cs"/>
          <w:sz w:val="24"/>
          <w:szCs w:val="24"/>
          <w:rtl/>
        </w:rPr>
        <w:t>, המתגורר בשוויץ (להלן: "הרטמן"). הנאשם הכיר את הרטמן בתאריך שאינו ידוע במדויק ל</w:t>
      </w:r>
      <w:r>
        <w:rPr>
          <w:rFonts w:cs="David" w:hint="cs"/>
          <w:sz w:val="24"/>
          <w:szCs w:val="24"/>
          <w:rtl/>
        </w:rPr>
        <w:t>מאשימה</w:t>
      </w:r>
      <w:r w:rsidRPr="00973DD9">
        <w:rPr>
          <w:rFonts w:cs="David" w:hint="cs"/>
          <w:sz w:val="24"/>
          <w:szCs w:val="24"/>
          <w:rtl/>
        </w:rPr>
        <w:t>. במהלך השנים 2008,</w:t>
      </w:r>
      <w:r>
        <w:rPr>
          <w:rFonts w:cs="David" w:hint="cs"/>
          <w:sz w:val="24"/>
          <w:szCs w:val="24"/>
          <w:rtl/>
        </w:rPr>
        <w:t>עד</w:t>
      </w:r>
      <w:r w:rsidRPr="00973DD9">
        <w:rPr>
          <w:rFonts w:cs="David" w:hint="cs"/>
          <w:sz w:val="24"/>
          <w:szCs w:val="24"/>
          <w:rtl/>
        </w:rPr>
        <w:t xml:space="preserve"> 2013, </w:t>
      </w:r>
      <w:r>
        <w:rPr>
          <w:rFonts w:cs="David" w:hint="cs"/>
          <w:sz w:val="24"/>
          <w:szCs w:val="24"/>
          <w:rtl/>
        </w:rPr>
        <w:t xml:space="preserve">ולאחר המלצת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w:t>
      </w:r>
      <w:r w:rsidRPr="00973DD9">
        <w:rPr>
          <w:rFonts w:cs="David" w:hint="cs"/>
          <w:sz w:val="24"/>
          <w:szCs w:val="24"/>
          <w:rtl/>
        </w:rPr>
        <w:t xml:space="preserve">תרם הרטמן לעמותה מספר פעמים סך כולל של </w:t>
      </w:r>
      <w:r>
        <w:rPr>
          <w:rFonts w:cs="David" w:hint="cs"/>
          <w:sz w:val="24"/>
          <w:szCs w:val="24"/>
          <w:rtl/>
        </w:rPr>
        <w:t>12</w:t>
      </w:r>
      <w:r w:rsidRPr="00973DD9">
        <w:rPr>
          <w:rFonts w:cs="David" w:hint="cs"/>
          <w:sz w:val="24"/>
          <w:szCs w:val="24"/>
          <w:rtl/>
        </w:rPr>
        <w:t>,000 פרנק שוויצרי.</w:t>
      </w:r>
    </w:p>
    <w:p w:rsidR="00361AB8" w:rsidRDefault="00361AB8" w:rsidP="00361AB8">
      <w:pPr>
        <w:spacing w:after="0" w:line="360" w:lineRule="auto"/>
        <w:ind w:left="720"/>
        <w:jc w:val="both"/>
        <w:rPr>
          <w:rFonts w:cs="David"/>
          <w:sz w:val="24"/>
          <w:szCs w:val="24"/>
        </w:rPr>
      </w:pPr>
    </w:p>
    <w:p w:rsidR="00361AB8" w:rsidRPr="007447C6" w:rsidRDefault="00361AB8" w:rsidP="00361AB8">
      <w:pPr>
        <w:numPr>
          <w:ilvl w:val="0"/>
          <w:numId w:val="2"/>
        </w:numPr>
        <w:spacing w:after="0" w:line="360" w:lineRule="auto"/>
        <w:jc w:val="both"/>
        <w:rPr>
          <w:rFonts w:cs="David"/>
          <w:sz w:val="24"/>
          <w:szCs w:val="24"/>
        </w:rPr>
      </w:pPr>
      <w:r w:rsidRPr="007447C6">
        <w:rPr>
          <w:rFonts w:cs="David" w:hint="cs"/>
          <w:sz w:val="24"/>
          <w:szCs w:val="24"/>
          <w:rtl/>
        </w:rPr>
        <w:t xml:space="preserve">בין היתר, תרם הרטמן לעמותה כמפורט לעיל בימים  23.7.09, 10.6.10, 24.2.11, 29.3.12, ו-15.3.13, ובסך </w:t>
      </w:r>
      <w:proofErr w:type="spellStart"/>
      <w:r w:rsidRPr="007447C6">
        <w:rPr>
          <w:rFonts w:cs="David" w:hint="cs"/>
          <w:sz w:val="24"/>
          <w:szCs w:val="24"/>
          <w:rtl/>
        </w:rPr>
        <w:t>הכל</w:t>
      </w:r>
      <w:proofErr w:type="spellEnd"/>
      <w:r w:rsidRPr="007447C6">
        <w:rPr>
          <w:rFonts w:cs="David" w:hint="cs"/>
          <w:sz w:val="24"/>
          <w:szCs w:val="24"/>
          <w:rtl/>
        </w:rPr>
        <w:t xml:space="preserve"> 12,000 פרנק שוויצרי. </w:t>
      </w:r>
    </w:p>
    <w:p w:rsidR="00361AB8" w:rsidRPr="007447C6"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AE466D">
        <w:rPr>
          <w:rFonts w:cs="David" w:hint="cs"/>
          <w:sz w:val="24"/>
          <w:szCs w:val="24"/>
          <w:rtl/>
        </w:rPr>
        <w:t xml:space="preserve">בסמוך לאחר קבלת כספי- תרומותיו של הרטמן, העביר </w:t>
      </w:r>
      <w:proofErr w:type="spellStart"/>
      <w:r w:rsidRPr="00AE466D">
        <w:rPr>
          <w:rFonts w:cs="David" w:hint="cs"/>
          <w:sz w:val="24"/>
          <w:szCs w:val="24"/>
          <w:rtl/>
        </w:rPr>
        <w:t>קרקובסקי</w:t>
      </w:r>
      <w:proofErr w:type="spellEnd"/>
      <w:r w:rsidRPr="00AE466D">
        <w:rPr>
          <w:rFonts w:cs="David" w:hint="cs"/>
          <w:sz w:val="24"/>
          <w:szCs w:val="24"/>
          <w:rtl/>
        </w:rPr>
        <w:t xml:space="preserve"> </w:t>
      </w:r>
      <w:proofErr w:type="spellStart"/>
      <w:r w:rsidRPr="00AE466D">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AE466D">
        <w:rPr>
          <w:rFonts w:cs="David" w:hint="cs"/>
          <w:sz w:val="24"/>
          <w:szCs w:val="24"/>
          <w:rtl/>
        </w:rPr>
        <w:t xml:space="preserve"> כשליחו של הנאשם 30% מסך התרומה, כלומר כ- 2,400 פרנק במהלך השנים הרלוונטיות. </w:t>
      </w:r>
    </w:p>
    <w:p w:rsidR="00361AB8" w:rsidRDefault="00361AB8" w:rsidP="00361AB8">
      <w:pPr>
        <w:pStyle w:val="aff7"/>
        <w:rPr>
          <w:rtl/>
        </w:rPr>
      </w:pPr>
    </w:p>
    <w:p w:rsidR="00361AB8" w:rsidRPr="00973DD9" w:rsidRDefault="00361AB8" w:rsidP="00361AB8">
      <w:pPr>
        <w:spacing w:line="360" w:lineRule="auto"/>
        <w:jc w:val="both"/>
        <w:rPr>
          <w:rFonts w:cs="David"/>
          <w:sz w:val="24"/>
          <w:szCs w:val="24"/>
          <w:u w:val="single"/>
        </w:rPr>
      </w:pPr>
      <w:r w:rsidRPr="00973DD9">
        <w:rPr>
          <w:rFonts w:cs="David" w:hint="cs"/>
          <w:sz w:val="24"/>
          <w:szCs w:val="24"/>
          <w:u w:val="single"/>
          <w:rtl/>
        </w:rPr>
        <w:t>תרומתו של רועי כץ:</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רועי כץ, מתגורר בפנמה</w:t>
      </w:r>
      <w:r>
        <w:rPr>
          <w:rFonts w:cs="David" w:hint="cs"/>
          <w:sz w:val="24"/>
          <w:szCs w:val="24"/>
          <w:rtl/>
        </w:rPr>
        <w:t xml:space="preserve"> (להלן: "כץ")</w:t>
      </w:r>
      <w:r w:rsidRPr="00973DD9">
        <w:rPr>
          <w:rFonts w:cs="David" w:hint="cs"/>
          <w:sz w:val="24"/>
          <w:szCs w:val="24"/>
          <w:rtl/>
        </w:rPr>
        <w:t>. הנאשם הכיר את כץ עת ביקר בפנמה במהלך כהונתו כרב הראשי לישראל</w:t>
      </w:r>
      <w:r>
        <w:rPr>
          <w:rFonts w:cs="David" w:hint="cs"/>
          <w:sz w:val="24"/>
          <w:szCs w:val="24"/>
          <w:rtl/>
        </w:rPr>
        <w:t xml:space="preserve">. בשנת 2012 לאחר המלצת הרב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תרם </w:t>
      </w:r>
      <w:r w:rsidRPr="00973DD9">
        <w:rPr>
          <w:rFonts w:cs="David" w:hint="cs"/>
          <w:sz w:val="24"/>
          <w:szCs w:val="24"/>
          <w:rtl/>
        </w:rPr>
        <w:t>5,000$</w:t>
      </w:r>
      <w:r>
        <w:rPr>
          <w:rFonts w:cs="David" w:hint="cs"/>
          <w:sz w:val="24"/>
          <w:szCs w:val="24"/>
          <w:rtl/>
        </w:rPr>
        <w:t>.</w:t>
      </w:r>
      <w:r w:rsidRPr="00973DD9">
        <w:rPr>
          <w:rFonts w:cs="David" w:hint="cs"/>
          <w:sz w:val="24"/>
          <w:szCs w:val="24"/>
          <w:rtl/>
        </w:rPr>
        <w:t xml:space="preserve"> </w:t>
      </w:r>
    </w:p>
    <w:p w:rsidR="00361AB8" w:rsidRPr="00F37E05" w:rsidRDefault="00361AB8" w:rsidP="00361AB8">
      <w:pPr>
        <w:spacing w:after="0" w:line="360" w:lineRule="auto"/>
        <w:ind w:left="1080"/>
        <w:jc w:val="both"/>
        <w:rPr>
          <w:rFonts w:cs="David"/>
          <w:sz w:val="24"/>
          <w:szCs w:val="24"/>
        </w:rPr>
      </w:pPr>
    </w:p>
    <w:p w:rsidR="00361AB8" w:rsidRPr="00F37E05" w:rsidRDefault="00361AB8" w:rsidP="005439A9">
      <w:pPr>
        <w:numPr>
          <w:ilvl w:val="0"/>
          <w:numId w:val="2"/>
        </w:numPr>
        <w:spacing w:after="0" w:line="360" w:lineRule="auto"/>
        <w:jc w:val="both"/>
        <w:rPr>
          <w:rFonts w:cs="David"/>
          <w:sz w:val="24"/>
          <w:szCs w:val="24"/>
        </w:rPr>
      </w:pPr>
      <w:r w:rsidRPr="00F37E05">
        <w:rPr>
          <w:rFonts w:cs="David" w:hint="cs"/>
          <w:sz w:val="24"/>
          <w:szCs w:val="24"/>
          <w:rtl/>
        </w:rPr>
        <w:t xml:space="preserve">בסמוך לאחר קבלת כספי תרומתו של כץ, העביר </w:t>
      </w:r>
      <w:proofErr w:type="spellStart"/>
      <w:r w:rsidRPr="00F37E05">
        <w:rPr>
          <w:rFonts w:cs="David" w:hint="cs"/>
          <w:sz w:val="24"/>
          <w:szCs w:val="24"/>
          <w:rtl/>
        </w:rPr>
        <w:t>קרקובסקי</w:t>
      </w:r>
      <w:proofErr w:type="spellEnd"/>
      <w:r w:rsidRPr="00F37E05">
        <w:rPr>
          <w:rFonts w:cs="David" w:hint="cs"/>
          <w:sz w:val="24"/>
          <w:szCs w:val="24"/>
          <w:rtl/>
        </w:rPr>
        <w:t xml:space="preserve"> לנאשם 30% מסך התרומות, כלומר </w:t>
      </w:r>
      <w:r>
        <w:rPr>
          <w:rFonts w:cs="David" w:hint="cs"/>
          <w:sz w:val="24"/>
          <w:szCs w:val="24"/>
          <w:rtl/>
        </w:rPr>
        <w:t>1600</w:t>
      </w:r>
      <w:r w:rsidRPr="00F37E05">
        <w:rPr>
          <w:rFonts w:cs="David" w:hint="cs"/>
          <w:sz w:val="24"/>
          <w:szCs w:val="24"/>
          <w:rtl/>
        </w:rPr>
        <w:t xml:space="preserve">$. </w:t>
      </w:r>
      <w:proofErr w:type="spellStart"/>
      <w:r w:rsidRPr="00F37E05">
        <w:rPr>
          <w:rFonts w:cs="David" w:hint="cs"/>
          <w:sz w:val="24"/>
          <w:szCs w:val="24"/>
          <w:rtl/>
        </w:rPr>
        <w:t>קרוקבסקי</w:t>
      </w:r>
      <w:proofErr w:type="spellEnd"/>
      <w:r w:rsidRPr="00F37E05">
        <w:rPr>
          <w:rFonts w:cs="David" w:hint="cs"/>
          <w:sz w:val="24"/>
          <w:szCs w:val="24"/>
          <w:rtl/>
        </w:rPr>
        <w:t xml:space="preserve"> העביר את הכסף </w:t>
      </w:r>
      <w:proofErr w:type="spellStart"/>
      <w:r w:rsidRPr="00F37E05">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Pr>
          <w:rFonts w:cs="David" w:hint="cs"/>
          <w:sz w:val="24"/>
          <w:szCs w:val="24"/>
          <w:rtl/>
        </w:rPr>
        <w:t xml:space="preserve"> </w:t>
      </w:r>
      <w:r w:rsidRPr="00F37E05">
        <w:rPr>
          <w:rFonts w:cs="David" w:hint="cs"/>
          <w:sz w:val="24"/>
          <w:szCs w:val="24"/>
          <w:rtl/>
        </w:rPr>
        <w:t>כשליחו של הנאשם, במועד שאינו ידוע במדויק למאשימה.</w:t>
      </w:r>
    </w:p>
    <w:p w:rsidR="00361AB8" w:rsidRPr="00F37E05" w:rsidRDefault="00361AB8" w:rsidP="00361AB8">
      <w:pPr>
        <w:spacing w:line="360" w:lineRule="auto"/>
        <w:jc w:val="both"/>
        <w:rPr>
          <w:rFonts w:cs="David"/>
          <w:sz w:val="24"/>
          <w:szCs w:val="24"/>
          <w:rtl/>
        </w:rPr>
      </w:pPr>
    </w:p>
    <w:p w:rsidR="00361AB8" w:rsidRPr="00F37E05" w:rsidRDefault="00361AB8" w:rsidP="00361AB8">
      <w:pPr>
        <w:spacing w:line="360" w:lineRule="auto"/>
        <w:jc w:val="both"/>
        <w:rPr>
          <w:rFonts w:cs="David"/>
          <w:sz w:val="24"/>
          <w:szCs w:val="24"/>
          <w:u w:val="single"/>
        </w:rPr>
      </w:pPr>
      <w:r w:rsidRPr="00F37E05">
        <w:rPr>
          <w:rFonts w:cs="David" w:hint="cs"/>
          <w:sz w:val="24"/>
          <w:szCs w:val="24"/>
          <w:u w:val="single"/>
          <w:rtl/>
        </w:rPr>
        <w:t xml:space="preserve">תרומתו של </w:t>
      </w:r>
      <w:proofErr w:type="spellStart"/>
      <w:r w:rsidRPr="00F37E05">
        <w:rPr>
          <w:rFonts w:cs="David" w:hint="cs"/>
          <w:sz w:val="24"/>
          <w:szCs w:val="24"/>
          <w:u w:val="single"/>
          <w:rtl/>
        </w:rPr>
        <w:t>ליאוניד</w:t>
      </w:r>
      <w:proofErr w:type="spellEnd"/>
      <w:r w:rsidRPr="00F37E05">
        <w:rPr>
          <w:rFonts w:cs="David" w:hint="cs"/>
          <w:sz w:val="24"/>
          <w:szCs w:val="24"/>
          <w:u w:val="single"/>
          <w:rtl/>
        </w:rPr>
        <w:t xml:space="preserve"> </w:t>
      </w:r>
      <w:proofErr w:type="spellStart"/>
      <w:r w:rsidRPr="00F37E05">
        <w:rPr>
          <w:rFonts w:cs="David" w:hint="cs"/>
          <w:sz w:val="24"/>
          <w:szCs w:val="24"/>
          <w:u w:val="single"/>
          <w:rtl/>
        </w:rPr>
        <w:t>נווזלין</w:t>
      </w:r>
      <w:proofErr w:type="spellEnd"/>
      <w:r w:rsidRPr="00F37E05">
        <w:rPr>
          <w:rFonts w:cs="David" w:hint="cs"/>
          <w:sz w:val="24"/>
          <w:szCs w:val="24"/>
          <w:u w:val="single"/>
          <w:rtl/>
        </w:rPr>
        <w:t>:</w:t>
      </w:r>
    </w:p>
    <w:p w:rsidR="00361AB8" w:rsidRDefault="00361AB8" w:rsidP="00361AB8">
      <w:pPr>
        <w:numPr>
          <w:ilvl w:val="0"/>
          <w:numId w:val="2"/>
        </w:numPr>
        <w:spacing w:after="0" w:line="360" w:lineRule="auto"/>
        <w:jc w:val="both"/>
        <w:rPr>
          <w:rFonts w:cs="David"/>
          <w:sz w:val="24"/>
          <w:szCs w:val="24"/>
        </w:rPr>
      </w:pPr>
      <w:proofErr w:type="spellStart"/>
      <w:r w:rsidRPr="00F37E05">
        <w:rPr>
          <w:rFonts w:cs="David" w:hint="cs"/>
          <w:sz w:val="24"/>
          <w:szCs w:val="24"/>
          <w:rtl/>
        </w:rPr>
        <w:t>ליאוניד</w:t>
      </w:r>
      <w:proofErr w:type="spellEnd"/>
      <w:r w:rsidRPr="00F37E05">
        <w:rPr>
          <w:rFonts w:cs="David" w:hint="cs"/>
          <w:sz w:val="24"/>
          <w:szCs w:val="24"/>
          <w:rtl/>
        </w:rPr>
        <w:t xml:space="preserve"> </w:t>
      </w:r>
      <w:proofErr w:type="spellStart"/>
      <w:r w:rsidRPr="00F37E05">
        <w:rPr>
          <w:rFonts w:cs="David" w:hint="cs"/>
          <w:sz w:val="24"/>
          <w:szCs w:val="24"/>
          <w:rtl/>
        </w:rPr>
        <w:t>נווזלין</w:t>
      </w:r>
      <w:proofErr w:type="spellEnd"/>
      <w:r w:rsidRPr="00F37E05">
        <w:rPr>
          <w:rFonts w:cs="David" w:hint="cs"/>
          <w:sz w:val="24"/>
          <w:szCs w:val="24"/>
          <w:rtl/>
        </w:rPr>
        <w:t xml:space="preserve"> (להלן: "</w:t>
      </w:r>
      <w:proofErr w:type="spellStart"/>
      <w:r w:rsidRPr="00F37E05">
        <w:rPr>
          <w:rFonts w:cs="David" w:hint="cs"/>
          <w:sz w:val="24"/>
          <w:szCs w:val="24"/>
          <w:rtl/>
        </w:rPr>
        <w:t>נווזלין</w:t>
      </w:r>
      <w:proofErr w:type="spellEnd"/>
      <w:r w:rsidRPr="00F37E05">
        <w:rPr>
          <w:rFonts w:cs="David" w:hint="cs"/>
          <w:sz w:val="24"/>
          <w:szCs w:val="24"/>
          <w:rtl/>
        </w:rPr>
        <w:t>"), הנ</w:t>
      </w:r>
      <w:r w:rsidRPr="00973DD9">
        <w:rPr>
          <w:rFonts w:cs="David" w:hint="cs"/>
          <w:sz w:val="24"/>
          <w:szCs w:val="24"/>
          <w:rtl/>
        </w:rPr>
        <w:t xml:space="preserve">ו איש עסקים בעל הון רב. הנאשם הכיר את </w:t>
      </w:r>
      <w:proofErr w:type="spellStart"/>
      <w:r w:rsidRPr="00973DD9">
        <w:rPr>
          <w:rFonts w:cs="David" w:hint="cs"/>
          <w:sz w:val="24"/>
          <w:szCs w:val="24"/>
          <w:rtl/>
        </w:rPr>
        <w:t>נווזלין</w:t>
      </w:r>
      <w:proofErr w:type="spellEnd"/>
      <w:r w:rsidRPr="00973DD9">
        <w:rPr>
          <w:rFonts w:cs="David" w:hint="cs"/>
          <w:sz w:val="24"/>
          <w:szCs w:val="24"/>
          <w:rtl/>
        </w:rPr>
        <w:t xml:space="preserve"> במהלך שנת 2007. </w:t>
      </w:r>
      <w:r w:rsidRPr="00DD2D1D">
        <w:rPr>
          <w:rFonts w:cs="David" w:hint="cs"/>
          <w:sz w:val="24"/>
          <w:szCs w:val="24"/>
          <w:rtl/>
        </w:rPr>
        <w:t xml:space="preserve">בשנת 2007 פנה </w:t>
      </w:r>
      <w:r w:rsidR="00E04B19">
        <w:rPr>
          <w:rFonts w:cs="David" w:hint="cs"/>
          <w:sz w:val="24"/>
          <w:szCs w:val="24"/>
          <w:rtl/>
        </w:rPr>
        <w:t>ח.א.</w:t>
      </w:r>
      <w:r w:rsidRPr="00DD2D1D">
        <w:rPr>
          <w:rFonts w:cs="David" w:hint="cs"/>
          <w:sz w:val="24"/>
          <w:szCs w:val="24"/>
          <w:rtl/>
        </w:rPr>
        <w:t xml:space="preserve"> </w:t>
      </w:r>
      <w:proofErr w:type="spellStart"/>
      <w:r w:rsidRPr="00DD2D1D">
        <w:rPr>
          <w:rFonts w:cs="David" w:hint="cs"/>
          <w:sz w:val="24"/>
          <w:szCs w:val="24"/>
          <w:rtl/>
        </w:rPr>
        <w:t>לנווזלין</w:t>
      </w:r>
      <w:proofErr w:type="spellEnd"/>
      <w:r w:rsidRPr="00DD2D1D">
        <w:rPr>
          <w:rFonts w:cs="David" w:hint="cs"/>
          <w:sz w:val="24"/>
          <w:szCs w:val="24"/>
          <w:rtl/>
        </w:rPr>
        <w:t xml:space="preserve"> כשליחו של הנאשם וה</w:t>
      </w:r>
      <w:r>
        <w:rPr>
          <w:rFonts w:cs="David" w:hint="cs"/>
          <w:sz w:val="24"/>
          <w:szCs w:val="24"/>
          <w:rtl/>
        </w:rPr>
        <w:t xml:space="preserve">מליץ לו לתרום </w:t>
      </w:r>
      <w:r w:rsidRPr="00DD2D1D">
        <w:rPr>
          <w:rFonts w:cs="David" w:hint="cs"/>
          <w:sz w:val="24"/>
          <w:szCs w:val="24"/>
          <w:rtl/>
        </w:rPr>
        <w:t>לעמותה</w:t>
      </w:r>
      <w:r>
        <w:rPr>
          <w:rFonts w:cs="David" w:hint="cs"/>
          <w:sz w:val="24"/>
          <w:szCs w:val="24"/>
          <w:rtl/>
        </w:rPr>
        <w:t xml:space="preserve">. באותה שנה תרם </w:t>
      </w:r>
      <w:proofErr w:type="spellStart"/>
      <w:r>
        <w:rPr>
          <w:rFonts w:cs="David" w:hint="cs"/>
          <w:sz w:val="24"/>
          <w:szCs w:val="24"/>
          <w:rtl/>
        </w:rPr>
        <w:t>נווזלין</w:t>
      </w:r>
      <w:proofErr w:type="spellEnd"/>
      <w:r>
        <w:rPr>
          <w:rFonts w:cs="David" w:hint="cs"/>
          <w:sz w:val="24"/>
          <w:szCs w:val="24"/>
          <w:rtl/>
        </w:rPr>
        <w:t xml:space="preserve"> לעמותה</w:t>
      </w:r>
      <w:r w:rsidRPr="00DD2D1D">
        <w:rPr>
          <w:rFonts w:cs="David" w:hint="cs"/>
          <w:sz w:val="24"/>
          <w:szCs w:val="24"/>
          <w:rtl/>
        </w:rPr>
        <w:t xml:space="preserve"> 105,000 ₪.</w:t>
      </w:r>
      <w:r>
        <w:rPr>
          <w:rFonts w:cs="David" w:hint="cs"/>
          <w:sz w:val="24"/>
          <w:szCs w:val="24"/>
          <w:rtl/>
        </w:rPr>
        <w:t xml:space="preserve"> </w:t>
      </w:r>
    </w:p>
    <w:p w:rsidR="00361AB8" w:rsidRDefault="00361AB8" w:rsidP="00361AB8">
      <w:pPr>
        <w:spacing w:after="0" w:line="360" w:lineRule="auto"/>
        <w:ind w:left="720"/>
        <w:jc w:val="both"/>
        <w:rPr>
          <w:rFonts w:cs="David"/>
          <w:sz w:val="24"/>
          <w:szCs w:val="24"/>
        </w:rPr>
      </w:pPr>
    </w:p>
    <w:p w:rsidR="00361AB8" w:rsidRPr="007447C6" w:rsidRDefault="00361AB8" w:rsidP="005439A9">
      <w:pPr>
        <w:numPr>
          <w:ilvl w:val="0"/>
          <w:numId w:val="2"/>
        </w:numPr>
        <w:spacing w:after="0" w:line="360" w:lineRule="auto"/>
        <w:jc w:val="both"/>
        <w:rPr>
          <w:rFonts w:cs="David"/>
          <w:sz w:val="24"/>
          <w:szCs w:val="24"/>
        </w:rPr>
      </w:pPr>
      <w:r w:rsidRPr="007447C6">
        <w:rPr>
          <w:rFonts w:cs="David" w:hint="cs"/>
          <w:sz w:val="24"/>
          <w:szCs w:val="24"/>
          <w:rtl/>
        </w:rPr>
        <w:t xml:space="preserve">בסמוך לאחר קבלת כספי תרומתו של </w:t>
      </w:r>
      <w:proofErr w:type="spellStart"/>
      <w:r w:rsidRPr="007447C6">
        <w:rPr>
          <w:rFonts w:cs="David" w:hint="cs"/>
          <w:sz w:val="24"/>
          <w:szCs w:val="24"/>
          <w:rtl/>
        </w:rPr>
        <w:t>נווזלין</w:t>
      </w:r>
      <w:proofErr w:type="spellEnd"/>
      <w:r w:rsidRPr="007447C6">
        <w:rPr>
          <w:rFonts w:cs="David" w:hint="cs"/>
          <w:sz w:val="24"/>
          <w:szCs w:val="24"/>
          <w:rtl/>
        </w:rPr>
        <w:t xml:space="preserve">, העביר </w:t>
      </w:r>
      <w:proofErr w:type="spellStart"/>
      <w:r w:rsidRPr="007447C6">
        <w:rPr>
          <w:rFonts w:cs="David" w:hint="cs"/>
          <w:sz w:val="24"/>
          <w:szCs w:val="24"/>
          <w:rtl/>
        </w:rPr>
        <w:t>קרקובסקי</w:t>
      </w:r>
      <w:proofErr w:type="spellEnd"/>
      <w:r w:rsidRPr="007447C6">
        <w:rPr>
          <w:rFonts w:cs="David" w:hint="cs"/>
          <w:sz w:val="24"/>
          <w:szCs w:val="24"/>
          <w:rtl/>
        </w:rPr>
        <w:t xml:space="preserve"> לנאשם 30% מסך התרומה, כלומר כ- 31,500 ₪. </w:t>
      </w:r>
      <w:proofErr w:type="spellStart"/>
      <w:r w:rsidRPr="007447C6">
        <w:rPr>
          <w:rFonts w:cs="David" w:hint="cs"/>
          <w:sz w:val="24"/>
          <w:szCs w:val="24"/>
          <w:rtl/>
        </w:rPr>
        <w:t>קרוקבסקי</w:t>
      </w:r>
      <w:proofErr w:type="spellEnd"/>
      <w:r w:rsidRPr="007447C6">
        <w:rPr>
          <w:rFonts w:cs="David" w:hint="cs"/>
          <w:sz w:val="24"/>
          <w:szCs w:val="24"/>
          <w:rtl/>
        </w:rPr>
        <w:t xml:space="preserve"> העביר את הכסף </w:t>
      </w:r>
      <w:proofErr w:type="spellStart"/>
      <w:r w:rsidRPr="007447C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Pr>
          <w:rFonts w:cs="David" w:hint="cs"/>
          <w:sz w:val="24"/>
          <w:szCs w:val="24"/>
          <w:rtl/>
        </w:rPr>
        <w:t xml:space="preserve"> </w:t>
      </w:r>
      <w:r w:rsidRPr="007447C6">
        <w:rPr>
          <w:rFonts w:cs="David" w:hint="cs"/>
          <w:sz w:val="24"/>
          <w:szCs w:val="24"/>
          <w:rtl/>
        </w:rPr>
        <w:t>כשליחו של הנאשם, במועד שאינו ידוע במדויק למאשימה.</w:t>
      </w:r>
    </w:p>
    <w:p w:rsidR="00361AB8" w:rsidRPr="00973DD9" w:rsidRDefault="00361AB8" w:rsidP="00361AB8">
      <w:pPr>
        <w:spacing w:line="360" w:lineRule="auto"/>
        <w:jc w:val="both"/>
        <w:rPr>
          <w:rFonts w:cs="David"/>
          <w:sz w:val="24"/>
          <w:szCs w:val="24"/>
          <w:u w:val="single"/>
          <w:rtl/>
        </w:rPr>
      </w:pPr>
    </w:p>
    <w:p w:rsidR="005439A9" w:rsidRDefault="005439A9" w:rsidP="00361AB8">
      <w:pPr>
        <w:spacing w:line="360" w:lineRule="auto"/>
        <w:jc w:val="both"/>
        <w:rPr>
          <w:rFonts w:cs="David"/>
          <w:sz w:val="24"/>
          <w:szCs w:val="24"/>
          <w:u w:val="single"/>
          <w:rtl/>
        </w:rPr>
      </w:pPr>
    </w:p>
    <w:p w:rsidR="005439A9" w:rsidRDefault="005439A9"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Pr>
      </w:pPr>
      <w:r w:rsidRPr="00973DD9">
        <w:rPr>
          <w:rFonts w:cs="David" w:hint="cs"/>
          <w:sz w:val="24"/>
          <w:szCs w:val="24"/>
          <w:u w:val="single"/>
          <w:rtl/>
        </w:rPr>
        <w:lastRenderedPageBreak/>
        <w:t>תרומתו של רועי מור:</w:t>
      </w:r>
    </w:p>
    <w:p w:rsidR="00361AB8" w:rsidRDefault="00361AB8" w:rsidP="00361AB8">
      <w:pPr>
        <w:numPr>
          <w:ilvl w:val="0"/>
          <w:numId w:val="2"/>
        </w:numPr>
        <w:spacing w:after="0" w:line="360" w:lineRule="auto"/>
        <w:jc w:val="both"/>
        <w:rPr>
          <w:rFonts w:cs="David"/>
          <w:sz w:val="24"/>
          <w:szCs w:val="24"/>
        </w:rPr>
      </w:pPr>
      <w:r w:rsidRPr="006C22C4">
        <w:rPr>
          <w:rFonts w:cs="David" w:hint="cs"/>
          <w:sz w:val="24"/>
          <w:szCs w:val="24"/>
          <w:rtl/>
        </w:rPr>
        <w:t xml:space="preserve">רועי מור הינו איש עסקים ישראלי השוהה בחו"ל לצורך עסקיו. בשנת 2007 בעקבות </w:t>
      </w:r>
      <w:r>
        <w:rPr>
          <w:rFonts w:cs="David" w:hint="cs"/>
          <w:sz w:val="24"/>
          <w:szCs w:val="24"/>
          <w:rtl/>
        </w:rPr>
        <w:t xml:space="preserve">המלצתם של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6C22C4">
        <w:rPr>
          <w:rFonts w:cs="David" w:hint="cs"/>
          <w:sz w:val="24"/>
          <w:szCs w:val="24"/>
          <w:rtl/>
        </w:rPr>
        <w:t xml:space="preserve">, תרם מור לעמותה 75,521.36 ₪. </w:t>
      </w:r>
    </w:p>
    <w:p w:rsidR="00361AB8" w:rsidRPr="006C22C4" w:rsidRDefault="00361AB8" w:rsidP="00361AB8">
      <w:pPr>
        <w:spacing w:after="0" w:line="360" w:lineRule="auto"/>
        <w:ind w:left="720"/>
        <w:jc w:val="both"/>
        <w:rPr>
          <w:rFonts w:cs="David"/>
          <w:sz w:val="24"/>
          <w:szCs w:val="24"/>
        </w:rPr>
      </w:pPr>
    </w:p>
    <w:p w:rsidR="00361AB8" w:rsidRPr="00973DD9" w:rsidRDefault="00361AB8" w:rsidP="005439A9">
      <w:pPr>
        <w:numPr>
          <w:ilvl w:val="0"/>
          <w:numId w:val="2"/>
        </w:numPr>
        <w:spacing w:after="0" w:line="360" w:lineRule="auto"/>
        <w:jc w:val="both"/>
        <w:rPr>
          <w:rFonts w:cs="David"/>
          <w:sz w:val="24"/>
          <w:szCs w:val="24"/>
        </w:rPr>
      </w:pPr>
      <w:r w:rsidRPr="00973DD9">
        <w:rPr>
          <w:rFonts w:cs="David" w:hint="cs"/>
          <w:sz w:val="24"/>
          <w:szCs w:val="24"/>
          <w:rtl/>
        </w:rPr>
        <w:t xml:space="preserve">לאחר קבלת כספי תרומתו של מור, העביר </w:t>
      </w:r>
      <w:proofErr w:type="spellStart"/>
      <w:r w:rsidRPr="00973DD9">
        <w:rPr>
          <w:rFonts w:cs="David" w:hint="cs"/>
          <w:sz w:val="24"/>
          <w:szCs w:val="24"/>
          <w:rtl/>
        </w:rPr>
        <w:t>קרקובסקי</w:t>
      </w:r>
      <w:proofErr w:type="spellEnd"/>
      <w:r w:rsidRPr="00973DD9">
        <w:rPr>
          <w:rFonts w:cs="David" w:hint="cs"/>
          <w:sz w:val="24"/>
          <w:szCs w:val="24"/>
          <w:rtl/>
        </w:rPr>
        <w:t xml:space="preserve"> לנאשם 30% מסך התרומה</w:t>
      </w:r>
      <w:r>
        <w:rPr>
          <w:rFonts w:cs="David" w:hint="cs"/>
          <w:sz w:val="24"/>
          <w:szCs w:val="24"/>
          <w:rtl/>
        </w:rPr>
        <w:t>, כלומר כ- 22,500 ₪</w:t>
      </w:r>
      <w:r w:rsidRPr="00973DD9">
        <w:rPr>
          <w:rFonts w:cs="David" w:hint="cs"/>
          <w:sz w:val="24"/>
          <w:szCs w:val="24"/>
          <w:rtl/>
        </w:rPr>
        <w:t xml:space="preserve">. </w:t>
      </w:r>
      <w:proofErr w:type="spellStart"/>
      <w:r w:rsidRPr="00973DD9">
        <w:rPr>
          <w:rFonts w:cs="David" w:hint="cs"/>
          <w:sz w:val="24"/>
          <w:szCs w:val="24"/>
          <w:rtl/>
        </w:rPr>
        <w:t>קרקובסקי</w:t>
      </w:r>
      <w:proofErr w:type="spellEnd"/>
      <w:r w:rsidRPr="00973DD9">
        <w:rPr>
          <w:rFonts w:cs="David" w:hint="cs"/>
          <w:sz w:val="24"/>
          <w:szCs w:val="24"/>
          <w:rtl/>
        </w:rPr>
        <w:t xml:space="preserve"> העביר את הכסף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Pr>
          <w:rFonts w:cs="David" w:hint="cs"/>
          <w:sz w:val="24"/>
          <w:szCs w:val="24"/>
          <w:rtl/>
        </w:rPr>
        <w:t xml:space="preserve"> </w:t>
      </w:r>
      <w:r w:rsidRPr="00973DD9">
        <w:rPr>
          <w:rFonts w:cs="David" w:hint="cs"/>
          <w:sz w:val="24"/>
          <w:szCs w:val="24"/>
          <w:rtl/>
        </w:rPr>
        <w:t>כשליחו של הנאשם, במועד שאינו ידוע במדויק ל</w:t>
      </w:r>
      <w:r>
        <w:rPr>
          <w:rFonts w:cs="David" w:hint="cs"/>
          <w:sz w:val="24"/>
          <w:szCs w:val="24"/>
          <w:rtl/>
        </w:rPr>
        <w:t>מאשימה</w:t>
      </w:r>
      <w:r w:rsidRPr="00973DD9">
        <w:rPr>
          <w:rFonts w:cs="David" w:hint="cs"/>
          <w:sz w:val="24"/>
          <w:szCs w:val="24"/>
          <w:rtl/>
        </w:rPr>
        <w:t>.</w:t>
      </w: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עמותת כרמי העיר</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יהודה </w:t>
      </w:r>
      <w:proofErr w:type="spellStart"/>
      <w:r w:rsidRPr="00973DD9">
        <w:rPr>
          <w:rFonts w:cs="David" w:hint="cs"/>
          <w:sz w:val="24"/>
          <w:szCs w:val="24"/>
          <w:rtl/>
        </w:rPr>
        <w:t>אזרד</w:t>
      </w:r>
      <w:proofErr w:type="spellEnd"/>
      <w:r w:rsidRPr="00973DD9">
        <w:rPr>
          <w:rFonts w:cs="David" w:hint="cs"/>
          <w:sz w:val="24"/>
          <w:szCs w:val="24"/>
          <w:rtl/>
        </w:rPr>
        <w:t xml:space="preserve"> (להלן: "</w:t>
      </w:r>
      <w:proofErr w:type="spellStart"/>
      <w:r w:rsidRPr="00973DD9">
        <w:rPr>
          <w:rFonts w:cs="David" w:hint="cs"/>
          <w:sz w:val="24"/>
          <w:szCs w:val="24"/>
          <w:rtl/>
        </w:rPr>
        <w:t>אזרד</w:t>
      </w:r>
      <w:proofErr w:type="spellEnd"/>
      <w:r w:rsidRPr="00973DD9">
        <w:rPr>
          <w:rFonts w:cs="David" w:hint="cs"/>
          <w:sz w:val="24"/>
          <w:szCs w:val="24"/>
          <w:rtl/>
        </w:rPr>
        <w:t xml:space="preserve">") עומד בראש עמותת "כרמי העיר" (להלן בחלק זה: "העמותה") העוסקת בסיוע למשפחות נזקקות. שלומי אטיאס (להלן: "אטיאס") הנו ידידו של </w:t>
      </w:r>
      <w:proofErr w:type="spellStart"/>
      <w:r w:rsidRPr="00973DD9">
        <w:rPr>
          <w:rFonts w:cs="David" w:hint="cs"/>
          <w:sz w:val="24"/>
          <w:szCs w:val="24"/>
          <w:rtl/>
        </w:rPr>
        <w:t>אזרד</w:t>
      </w:r>
      <w:proofErr w:type="spellEnd"/>
      <w:r w:rsidRPr="00973DD9">
        <w:rPr>
          <w:rFonts w:cs="David" w:hint="cs"/>
          <w:sz w:val="24"/>
          <w:szCs w:val="24"/>
          <w:rtl/>
        </w:rPr>
        <w:t xml:space="preserve">. </w:t>
      </w:r>
    </w:p>
    <w:p w:rsidR="00361AB8" w:rsidRDefault="00361AB8" w:rsidP="00361AB8">
      <w:pPr>
        <w:spacing w:after="0" w:line="360" w:lineRule="auto"/>
        <w:ind w:left="720"/>
        <w:jc w:val="both"/>
        <w:rPr>
          <w:rFonts w:cs="David"/>
          <w:sz w:val="24"/>
          <w:szCs w:val="24"/>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במהלך שנת 2012, במועד שאינו ידוע במדויק למאשימה, ערך אטיאס היכרות בין הנאשם לבין </w:t>
      </w:r>
      <w:proofErr w:type="spellStart"/>
      <w:r w:rsidRPr="007944F6">
        <w:rPr>
          <w:rFonts w:cs="David" w:hint="cs"/>
          <w:sz w:val="24"/>
          <w:szCs w:val="24"/>
          <w:rtl/>
        </w:rPr>
        <w:t>אזרד</w:t>
      </w:r>
      <w:proofErr w:type="spellEnd"/>
      <w:r w:rsidRPr="007944F6">
        <w:rPr>
          <w:rFonts w:cs="David" w:hint="cs"/>
          <w:sz w:val="24"/>
          <w:szCs w:val="24"/>
          <w:rtl/>
        </w:rPr>
        <w:t xml:space="preserve">. </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במסגרת אותה היכרות, קשרו </w:t>
      </w:r>
      <w:proofErr w:type="spellStart"/>
      <w:r w:rsidRPr="007944F6">
        <w:rPr>
          <w:rFonts w:cs="David" w:hint="cs"/>
          <w:sz w:val="24"/>
          <w:szCs w:val="24"/>
          <w:rtl/>
        </w:rPr>
        <w:t>אזרד</w:t>
      </w:r>
      <w:proofErr w:type="spellEnd"/>
      <w:r w:rsidRPr="007944F6">
        <w:rPr>
          <w:rFonts w:cs="David" w:hint="cs"/>
          <w:sz w:val="24"/>
          <w:szCs w:val="24"/>
          <w:rtl/>
        </w:rPr>
        <w:t xml:space="preserve">, הנאשם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קשר</w:t>
      </w:r>
      <w:r>
        <w:rPr>
          <w:rFonts w:cs="David" w:hint="cs"/>
          <w:sz w:val="24"/>
          <w:szCs w:val="24"/>
          <w:rtl/>
        </w:rPr>
        <w:t>,</w:t>
      </w:r>
      <w:r w:rsidRPr="007944F6">
        <w:rPr>
          <w:rFonts w:cs="David" w:hint="cs"/>
          <w:sz w:val="24"/>
          <w:szCs w:val="24"/>
          <w:rtl/>
        </w:rPr>
        <w:t xml:space="preserve"> לפיו הנאשם יסייע בגיוס התרומות לעמותה תוך שימוש בשמו ובמעמדו כרבה הראשי של ישראל, ובתמורה </w:t>
      </w:r>
      <w:proofErr w:type="spellStart"/>
      <w:r w:rsidRPr="007944F6">
        <w:rPr>
          <w:rFonts w:cs="David" w:hint="cs"/>
          <w:sz w:val="24"/>
          <w:szCs w:val="24"/>
          <w:rtl/>
        </w:rPr>
        <w:t>אזרד</w:t>
      </w:r>
      <w:proofErr w:type="spellEnd"/>
      <w:r w:rsidRPr="007944F6">
        <w:rPr>
          <w:rFonts w:cs="David" w:hint="cs"/>
          <w:sz w:val="24"/>
          <w:szCs w:val="24"/>
          <w:rtl/>
        </w:rPr>
        <w:t xml:space="preserve"> יעביר לנאשם אחוזים מסוימים מהתרומות שיגויסו. השלושה נדברו ביניהם כי ייסעו יחדיו לניו יורק, ארה"ב, לגייס תרומות לעמותה בקרב הקהילה החלבית בשכונת "</w:t>
      </w:r>
      <w:proofErr w:type="spellStart"/>
      <w:r w:rsidRPr="007944F6">
        <w:rPr>
          <w:rFonts w:cs="David" w:hint="cs"/>
          <w:sz w:val="24"/>
          <w:szCs w:val="24"/>
          <w:rtl/>
        </w:rPr>
        <w:t>פלטבוש</w:t>
      </w:r>
      <w:proofErr w:type="spellEnd"/>
      <w:r w:rsidRPr="007944F6">
        <w:rPr>
          <w:rFonts w:cs="David" w:hint="cs"/>
          <w:sz w:val="24"/>
          <w:szCs w:val="24"/>
          <w:rtl/>
        </w:rPr>
        <w:t xml:space="preserve">" (להלן: "הקשר"). הנאשם ביקש כי </w:t>
      </w:r>
      <w:r w:rsidR="00E04B19">
        <w:rPr>
          <w:rFonts w:cs="David" w:hint="cs"/>
          <w:sz w:val="24"/>
          <w:szCs w:val="24"/>
          <w:rtl/>
        </w:rPr>
        <w:t>ח.א.</w:t>
      </w:r>
      <w:r w:rsidRPr="007944F6">
        <w:rPr>
          <w:rFonts w:cs="David" w:hint="cs"/>
          <w:sz w:val="24"/>
          <w:szCs w:val="24"/>
          <w:rtl/>
        </w:rPr>
        <w:t xml:space="preserve"> יסכם את פרטי הנסיעה ותנאיה עם </w:t>
      </w:r>
      <w:proofErr w:type="spellStart"/>
      <w:r w:rsidRPr="007944F6">
        <w:rPr>
          <w:rFonts w:cs="David" w:hint="cs"/>
          <w:sz w:val="24"/>
          <w:szCs w:val="24"/>
          <w:rtl/>
        </w:rPr>
        <w:t>אזרד</w:t>
      </w:r>
      <w:proofErr w:type="spellEnd"/>
      <w:r w:rsidRPr="007944F6">
        <w:rPr>
          <w:rFonts w:cs="David" w:hint="cs"/>
          <w:sz w:val="24"/>
          <w:szCs w:val="24"/>
          <w:rtl/>
        </w:rPr>
        <w:t xml:space="preserve">. </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לבקשת הנאשם, נפגש </w:t>
      </w:r>
      <w:r w:rsidR="00E04B19">
        <w:rPr>
          <w:rFonts w:cs="David" w:hint="cs"/>
          <w:sz w:val="24"/>
          <w:szCs w:val="24"/>
          <w:rtl/>
        </w:rPr>
        <w:t>ח.א.</w:t>
      </w:r>
      <w:r w:rsidRPr="007944F6">
        <w:rPr>
          <w:rFonts w:cs="David" w:hint="cs"/>
          <w:sz w:val="24"/>
          <w:szCs w:val="24"/>
          <w:rtl/>
        </w:rPr>
        <w:t xml:space="preserve"> עם </w:t>
      </w:r>
      <w:proofErr w:type="spellStart"/>
      <w:r w:rsidRPr="007944F6">
        <w:rPr>
          <w:rFonts w:cs="David" w:hint="cs"/>
          <w:sz w:val="24"/>
          <w:szCs w:val="24"/>
          <w:rtl/>
        </w:rPr>
        <w:t>אזרד</w:t>
      </w:r>
      <w:proofErr w:type="spellEnd"/>
      <w:r w:rsidRPr="007944F6">
        <w:rPr>
          <w:rFonts w:cs="David" w:hint="cs"/>
          <w:sz w:val="24"/>
          <w:szCs w:val="24"/>
          <w:rtl/>
        </w:rPr>
        <w:t xml:space="preserve"> בירושלים. השניים סיכמו ביניהם, כי </w:t>
      </w:r>
      <w:proofErr w:type="spellStart"/>
      <w:r w:rsidRPr="007944F6">
        <w:rPr>
          <w:rFonts w:cs="David" w:hint="cs"/>
          <w:sz w:val="24"/>
          <w:szCs w:val="24"/>
          <w:rtl/>
        </w:rPr>
        <w:t>אזרד</w:t>
      </w:r>
      <w:proofErr w:type="spellEnd"/>
      <w:r w:rsidRPr="007944F6">
        <w:rPr>
          <w:rFonts w:cs="David" w:hint="cs"/>
          <w:sz w:val="24"/>
          <w:szCs w:val="24"/>
          <w:rtl/>
        </w:rPr>
        <w:t xml:space="preserve"> ישלם לנאשם סכום בשיעור שבין 30% ל- 25% מסך כל התרומות, בעד פעולותיו של הנאשם בגיוס התרומות מבני הקהילה. פרטי הקשר דווחו לנאשם והיו על דעתו.</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במועד שאינו ידוע במדויק למאשימה, לפני חג הפסח</w:t>
      </w:r>
      <w:r>
        <w:rPr>
          <w:rFonts w:cs="David" w:hint="cs"/>
          <w:sz w:val="24"/>
          <w:szCs w:val="24"/>
          <w:rtl/>
        </w:rPr>
        <w:t>, בתחילת שנת 2013</w:t>
      </w:r>
      <w:r w:rsidRPr="007944F6">
        <w:rPr>
          <w:rFonts w:cs="David" w:hint="cs"/>
          <w:sz w:val="24"/>
          <w:szCs w:val="24"/>
          <w:rtl/>
        </w:rPr>
        <w:t xml:space="preserve">, נסעו הנאשם, </w:t>
      </w:r>
      <w:r w:rsidR="00E04B19">
        <w:rPr>
          <w:rFonts w:cs="David" w:hint="cs"/>
          <w:sz w:val="24"/>
          <w:szCs w:val="24"/>
          <w:rtl/>
        </w:rPr>
        <w:t>ח.א.</w:t>
      </w:r>
      <w:r w:rsidRPr="007944F6">
        <w:rPr>
          <w:rFonts w:cs="David" w:hint="cs"/>
          <w:sz w:val="24"/>
          <w:szCs w:val="24"/>
          <w:rtl/>
        </w:rPr>
        <w:t xml:space="preserve">, </w:t>
      </w:r>
      <w:proofErr w:type="spellStart"/>
      <w:r w:rsidRPr="007944F6">
        <w:rPr>
          <w:rFonts w:cs="David" w:hint="cs"/>
          <w:sz w:val="24"/>
          <w:szCs w:val="24"/>
          <w:rtl/>
        </w:rPr>
        <w:t>אזרד</w:t>
      </w:r>
      <w:proofErr w:type="spellEnd"/>
      <w:r w:rsidRPr="007944F6">
        <w:rPr>
          <w:rFonts w:cs="David" w:hint="cs"/>
          <w:sz w:val="24"/>
          <w:szCs w:val="24"/>
          <w:rtl/>
        </w:rPr>
        <w:t xml:space="preserve"> ואטיאס לניו יורק, לשכונת "</w:t>
      </w:r>
      <w:proofErr w:type="spellStart"/>
      <w:r w:rsidRPr="007944F6">
        <w:rPr>
          <w:rFonts w:cs="David" w:hint="cs"/>
          <w:sz w:val="24"/>
          <w:szCs w:val="24"/>
          <w:rtl/>
        </w:rPr>
        <w:t>פלטבוש</w:t>
      </w:r>
      <w:proofErr w:type="spellEnd"/>
      <w:r w:rsidRPr="007944F6">
        <w:rPr>
          <w:rFonts w:cs="David" w:hint="cs"/>
          <w:sz w:val="24"/>
          <w:szCs w:val="24"/>
          <w:rtl/>
        </w:rPr>
        <w:t>".</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lastRenderedPageBreak/>
        <w:t>באותה נסיעה, במהלך שבת אחת, ביקר הנאשם בחמישה בתי כנסת שונים, בהם הציג בפני תורמים פוטנציאליים את העמותה, נאם ודיבר בשבחה. לאחר הביקור גויסו לעמותה תרומות בסכום שאינו ידוע למאשימה.</w:t>
      </w:r>
    </w:p>
    <w:p w:rsidR="00361AB8" w:rsidRDefault="00361AB8" w:rsidP="00361AB8">
      <w:pPr>
        <w:pStyle w:val="aff7"/>
        <w:rPr>
          <w:rtl/>
        </w:rPr>
      </w:pPr>
    </w:p>
    <w:p w:rsidR="00361AB8" w:rsidRPr="007944F6" w:rsidRDefault="00361AB8" w:rsidP="005439A9">
      <w:pPr>
        <w:numPr>
          <w:ilvl w:val="0"/>
          <w:numId w:val="2"/>
        </w:numPr>
        <w:spacing w:after="0" w:line="360" w:lineRule="auto"/>
        <w:jc w:val="both"/>
        <w:rPr>
          <w:rFonts w:cs="David"/>
          <w:sz w:val="24"/>
          <w:szCs w:val="24"/>
        </w:rPr>
      </w:pPr>
      <w:r w:rsidRPr="007944F6">
        <w:rPr>
          <w:rFonts w:cs="David" w:hint="cs"/>
          <w:sz w:val="24"/>
          <w:szCs w:val="24"/>
          <w:rtl/>
        </w:rPr>
        <w:t xml:space="preserve">לאחר שובו של הנאשם ארצה, במועד שאינו ידוע במדויק למאשימה, העביר </w:t>
      </w:r>
      <w:proofErr w:type="spellStart"/>
      <w:r w:rsidRPr="007944F6">
        <w:rPr>
          <w:rFonts w:cs="David" w:hint="cs"/>
          <w:sz w:val="24"/>
          <w:szCs w:val="24"/>
          <w:rtl/>
        </w:rPr>
        <w:t>אזרד</w:t>
      </w:r>
      <w:proofErr w:type="spellEnd"/>
      <w:r w:rsidRPr="007944F6">
        <w:rPr>
          <w:rFonts w:cs="David" w:hint="cs"/>
          <w:sz w:val="24"/>
          <w:szCs w:val="24"/>
          <w:rtl/>
        </w:rPr>
        <w:t xml:space="preserve"> 25,000$ </w:t>
      </w:r>
      <w:proofErr w:type="spellStart"/>
      <w:r w:rsidRPr="007944F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005439A9">
        <w:rPr>
          <w:rFonts w:cs="David" w:hint="cs"/>
          <w:sz w:val="24"/>
          <w:szCs w:val="24"/>
          <w:rtl/>
        </w:rPr>
        <w:t xml:space="preserve"> </w:t>
      </w:r>
      <w:r w:rsidRPr="007944F6">
        <w:rPr>
          <w:rFonts w:cs="David" w:hint="cs"/>
          <w:sz w:val="24"/>
          <w:szCs w:val="24"/>
          <w:rtl/>
        </w:rPr>
        <w:t>כשליחו</w:t>
      </w:r>
      <w:r w:rsidR="005439A9">
        <w:rPr>
          <w:rFonts w:cs="David" w:hint="cs"/>
          <w:sz w:val="24"/>
          <w:szCs w:val="24"/>
          <w:rtl/>
        </w:rPr>
        <w:t xml:space="preserve"> של הנאשם</w:t>
      </w:r>
      <w:r w:rsidRPr="007944F6">
        <w:rPr>
          <w:rFonts w:cs="David" w:hint="cs"/>
          <w:sz w:val="24"/>
          <w:szCs w:val="24"/>
          <w:rtl/>
        </w:rPr>
        <w:t>, בהתאם לפרטי הקשר.</w:t>
      </w:r>
    </w:p>
    <w:p w:rsidR="00361AB8" w:rsidRPr="00973DD9" w:rsidRDefault="00361AB8" w:rsidP="00361AB8">
      <w:pPr>
        <w:spacing w:line="360" w:lineRule="auto"/>
        <w:jc w:val="both"/>
        <w:rPr>
          <w:rFonts w:cs="David"/>
          <w:sz w:val="24"/>
          <w:szCs w:val="24"/>
          <w:rtl/>
        </w:rPr>
      </w:pPr>
    </w:p>
    <w:p w:rsidR="00361AB8" w:rsidRPr="00973DD9"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הנאשם חלק את הכספים שקיבל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40% מן הסכום האמור.</w:t>
      </w:r>
    </w:p>
    <w:p w:rsidR="00361AB8" w:rsidRPr="00973DD9" w:rsidRDefault="00361AB8" w:rsidP="00361AB8">
      <w:pPr>
        <w:spacing w:line="360" w:lineRule="auto"/>
        <w:jc w:val="both"/>
        <w:rPr>
          <w:rFonts w:cs="David"/>
          <w:sz w:val="24"/>
          <w:szCs w:val="24"/>
          <w:rtl/>
        </w:rPr>
      </w:pPr>
    </w:p>
    <w:p w:rsidR="00361AB8" w:rsidRPr="00973DD9" w:rsidRDefault="00361AB8" w:rsidP="00361AB8">
      <w:pPr>
        <w:rPr>
          <w:rFonts w:cs="David"/>
          <w:b/>
          <w:bCs/>
          <w:sz w:val="24"/>
          <w:szCs w:val="24"/>
          <w:highlight w:val="yellow"/>
          <w:u w:val="single"/>
          <w:rtl/>
        </w:rPr>
      </w:pPr>
      <w:r w:rsidRPr="00973DD9">
        <w:rPr>
          <w:rFonts w:cs="David" w:hint="cs"/>
          <w:b/>
          <w:bCs/>
          <w:sz w:val="24"/>
          <w:szCs w:val="24"/>
          <w:u w:val="single"/>
          <w:rtl/>
        </w:rPr>
        <w:t>עמותת בעלז</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יחיאל הירש (להלן: "הירש") הינו חסיד בעלז וקשור ל"עמותת בעלז" (להלן בחלק זה: "העמותה").</w:t>
      </w:r>
    </w:p>
    <w:p w:rsidR="00361AB8" w:rsidRDefault="00361AB8" w:rsidP="00361AB8">
      <w:pPr>
        <w:spacing w:after="0" w:line="360" w:lineRule="auto"/>
        <w:ind w:left="720"/>
        <w:jc w:val="both"/>
        <w:rPr>
          <w:rFonts w:cs="David"/>
          <w:sz w:val="24"/>
          <w:szCs w:val="24"/>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בין </w:t>
      </w:r>
      <w:r w:rsidR="00E04B19">
        <w:rPr>
          <w:rFonts w:cs="David" w:hint="cs"/>
          <w:sz w:val="24"/>
          <w:szCs w:val="24"/>
          <w:rtl/>
        </w:rPr>
        <w:t>ח.א.</w:t>
      </w:r>
      <w:r w:rsidRPr="007944F6">
        <w:rPr>
          <w:rFonts w:cs="David" w:hint="cs"/>
          <w:sz w:val="24"/>
          <w:szCs w:val="24"/>
          <w:rtl/>
        </w:rPr>
        <w:t xml:space="preserve"> להירש נוצר קשר, במסגרתו ביקש הירש </w:t>
      </w:r>
      <w:proofErr w:type="spellStart"/>
      <w:r w:rsidRPr="007944F6">
        <w:rPr>
          <w:rFonts w:cs="David" w:hint="cs"/>
          <w:sz w:val="24"/>
          <w:szCs w:val="24"/>
          <w:rtl/>
        </w:rPr>
        <w:t>מ</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שיסייע לו בגיוס תורמים לעמותה. בשלב כלשהו, במועד שאינו ידוע במדויק למאשימה, סיכמו </w:t>
      </w:r>
      <w:r w:rsidR="00E04B19">
        <w:rPr>
          <w:rFonts w:cs="David" w:hint="cs"/>
          <w:sz w:val="24"/>
          <w:szCs w:val="24"/>
          <w:rtl/>
        </w:rPr>
        <w:t>ח.א.</w:t>
      </w:r>
      <w:r w:rsidRPr="007944F6">
        <w:rPr>
          <w:rFonts w:cs="David" w:hint="cs"/>
          <w:sz w:val="24"/>
          <w:szCs w:val="24"/>
          <w:rtl/>
        </w:rPr>
        <w:t xml:space="preserve"> והירש כי הירש יעביר לידי </w:t>
      </w:r>
      <w:r w:rsidR="00E04B19">
        <w:rPr>
          <w:rFonts w:cs="David" w:hint="cs"/>
          <w:sz w:val="24"/>
          <w:szCs w:val="24"/>
          <w:rtl/>
        </w:rPr>
        <w:t>ח.א.</w:t>
      </w:r>
      <w:r w:rsidRPr="007944F6">
        <w:rPr>
          <w:rFonts w:cs="David" w:hint="cs"/>
          <w:sz w:val="24"/>
          <w:szCs w:val="24"/>
          <w:rtl/>
        </w:rPr>
        <w:t xml:space="preserve"> כ- 50% מסך כל תרומה שיגייס </w:t>
      </w:r>
      <w:r w:rsidR="00E04B19">
        <w:rPr>
          <w:rFonts w:cs="David" w:hint="cs"/>
          <w:sz w:val="24"/>
          <w:szCs w:val="24"/>
          <w:rtl/>
        </w:rPr>
        <w:t>ח.א.</w:t>
      </w:r>
      <w:r w:rsidRPr="007944F6">
        <w:rPr>
          <w:rFonts w:cs="David" w:hint="cs"/>
          <w:sz w:val="24"/>
          <w:szCs w:val="24"/>
          <w:rtl/>
        </w:rPr>
        <w:t xml:space="preserve">. </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בעקבות היכרותו של הנאשם עם ניגרי, ובעקבות פנייתו של הירש אל </w:t>
      </w:r>
      <w:r w:rsidR="00E04B19">
        <w:rPr>
          <w:rFonts w:cs="David" w:hint="cs"/>
          <w:sz w:val="24"/>
          <w:szCs w:val="24"/>
          <w:rtl/>
        </w:rPr>
        <w:t>ח.א.</w:t>
      </w:r>
      <w:r w:rsidRPr="007944F6">
        <w:rPr>
          <w:rFonts w:cs="David" w:hint="cs"/>
          <w:sz w:val="24"/>
          <w:szCs w:val="24"/>
          <w:rtl/>
        </w:rPr>
        <w:t xml:space="preserve">, פנה </w:t>
      </w:r>
      <w:r w:rsidR="00E04B19">
        <w:rPr>
          <w:rFonts w:cs="David" w:hint="cs"/>
          <w:sz w:val="24"/>
          <w:szCs w:val="24"/>
          <w:rtl/>
        </w:rPr>
        <w:t>ח.א.</w:t>
      </w:r>
      <w:r w:rsidRPr="007944F6">
        <w:rPr>
          <w:rFonts w:cs="David" w:hint="cs"/>
          <w:sz w:val="24"/>
          <w:szCs w:val="24"/>
          <w:rtl/>
        </w:rPr>
        <w:t xml:space="preserve"> כשליחו של הנאשם לניגרי וביקש ממנו לתרום לעמותה.</w:t>
      </w:r>
    </w:p>
    <w:p w:rsidR="00361AB8" w:rsidRDefault="00361AB8" w:rsidP="00361AB8">
      <w:pPr>
        <w:pStyle w:val="aff7"/>
        <w:rPr>
          <w:rtl/>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לאחר פנייתו של </w:t>
      </w:r>
      <w:r w:rsidR="00E04B19">
        <w:rPr>
          <w:rFonts w:cs="David" w:hint="cs"/>
          <w:sz w:val="24"/>
          <w:szCs w:val="24"/>
          <w:rtl/>
        </w:rPr>
        <w:t>ח.א.</w:t>
      </w:r>
      <w:r w:rsidRPr="007944F6">
        <w:rPr>
          <w:rFonts w:cs="David" w:hint="cs"/>
          <w:sz w:val="24"/>
          <w:szCs w:val="24"/>
          <w:rtl/>
        </w:rPr>
        <w:t xml:space="preserve"> כשליחו של הנאשם אל ניגרי, תרם ניגרי לעמותה במהלך השנים 2011-2013, בסך הכול 30,000$, בשלוש הזדמנויות שונות שבכל אחת מהן תרם 10,000$. </w:t>
      </w:r>
      <w:r w:rsidR="00E04B19">
        <w:rPr>
          <w:rFonts w:cs="David" w:hint="cs"/>
          <w:sz w:val="24"/>
          <w:szCs w:val="24"/>
          <w:rtl/>
        </w:rPr>
        <w:t>ח.א.</w:t>
      </w:r>
      <w:r w:rsidRPr="007944F6">
        <w:rPr>
          <w:rFonts w:cs="David" w:hint="cs"/>
          <w:sz w:val="24"/>
          <w:szCs w:val="24"/>
          <w:rtl/>
        </w:rPr>
        <w:t xml:space="preserve"> דיווח לנאשם אודות תרומותיו של ניגרי.</w:t>
      </w:r>
    </w:p>
    <w:p w:rsidR="00361AB8" w:rsidRDefault="00361AB8" w:rsidP="00361AB8">
      <w:pPr>
        <w:pStyle w:val="aff7"/>
        <w:rPr>
          <w:rtl/>
        </w:rPr>
      </w:pPr>
    </w:p>
    <w:p w:rsidR="00361AB8" w:rsidRPr="007944F6" w:rsidRDefault="00361AB8" w:rsidP="00361AB8">
      <w:pPr>
        <w:numPr>
          <w:ilvl w:val="0"/>
          <w:numId w:val="2"/>
        </w:numPr>
        <w:spacing w:after="0" w:line="360" w:lineRule="auto"/>
        <w:jc w:val="both"/>
        <w:rPr>
          <w:rFonts w:cs="David"/>
          <w:sz w:val="24"/>
          <w:szCs w:val="24"/>
          <w:rtl/>
        </w:rPr>
      </w:pPr>
      <w:r w:rsidRPr="007944F6">
        <w:rPr>
          <w:rFonts w:cs="David" w:hint="cs"/>
          <w:sz w:val="24"/>
          <w:szCs w:val="24"/>
          <w:rtl/>
        </w:rPr>
        <w:t xml:space="preserve">לאחר שהתקבלה כל תרומה, העביר הירש </w:t>
      </w:r>
      <w:proofErr w:type="spellStart"/>
      <w:r w:rsidRPr="007944F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מחצית ממנה, כלומר 5,000$ בכל פעם. </w:t>
      </w:r>
      <w:r w:rsidR="00E04B19">
        <w:rPr>
          <w:rFonts w:cs="David" w:hint="cs"/>
          <w:sz w:val="24"/>
          <w:szCs w:val="24"/>
          <w:rtl/>
        </w:rPr>
        <w:t>ח.א.</w:t>
      </w:r>
      <w:r w:rsidRPr="007944F6">
        <w:rPr>
          <w:rFonts w:cs="David" w:hint="cs"/>
          <w:sz w:val="24"/>
          <w:szCs w:val="24"/>
          <w:rtl/>
        </w:rPr>
        <w:t xml:space="preserve"> העביר את הכסף לנאשם, והנאשם חלק את הכספים שקיבל עם </w:t>
      </w:r>
      <w:r w:rsidR="00E04B19">
        <w:rPr>
          <w:rFonts w:cs="David" w:hint="cs"/>
          <w:sz w:val="24"/>
          <w:szCs w:val="24"/>
          <w:rtl/>
        </w:rPr>
        <w:t>ח.א.</w:t>
      </w:r>
      <w:r w:rsidRPr="007944F6">
        <w:rPr>
          <w:rFonts w:cs="David" w:hint="cs"/>
          <w:sz w:val="24"/>
          <w:szCs w:val="24"/>
          <w:rtl/>
        </w:rPr>
        <w:t xml:space="preserve">, כך </w:t>
      </w:r>
      <w:proofErr w:type="spellStart"/>
      <w:r w:rsidRPr="007944F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קיבל 40% מן הסכומים האמורים. </w:t>
      </w:r>
    </w:p>
    <w:p w:rsidR="00361AB8" w:rsidRPr="00973DD9" w:rsidRDefault="00361AB8" w:rsidP="00361AB8">
      <w:pPr>
        <w:rPr>
          <w:rFonts w:cs="David"/>
          <w:sz w:val="24"/>
          <w:szCs w:val="24"/>
          <w:rtl/>
        </w:rPr>
      </w:pPr>
    </w:p>
    <w:p w:rsidR="00361AB8" w:rsidRPr="00973DD9" w:rsidRDefault="00361AB8" w:rsidP="00361AB8">
      <w:pPr>
        <w:rPr>
          <w:rFonts w:cs="David"/>
          <w:b/>
          <w:bCs/>
          <w:sz w:val="24"/>
          <w:szCs w:val="24"/>
          <w:u w:val="single"/>
          <w:rtl/>
        </w:rPr>
      </w:pPr>
      <w:r w:rsidRPr="00973DD9">
        <w:rPr>
          <w:rFonts w:cs="David" w:hint="cs"/>
          <w:b/>
          <w:bCs/>
          <w:sz w:val="24"/>
          <w:szCs w:val="24"/>
          <w:u w:val="single"/>
          <w:rtl/>
        </w:rPr>
        <w:t>עמותת מרפ"ד סביון</w:t>
      </w:r>
    </w:p>
    <w:p w:rsidR="00361AB8" w:rsidRDefault="00361AB8" w:rsidP="00361AB8">
      <w:pPr>
        <w:numPr>
          <w:ilvl w:val="0"/>
          <w:numId w:val="2"/>
        </w:numPr>
        <w:spacing w:after="0" w:line="360" w:lineRule="auto"/>
        <w:jc w:val="both"/>
        <w:rPr>
          <w:rFonts w:cs="David"/>
          <w:sz w:val="24"/>
          <w:szCs w:val="24"/>
        </w:rPr>
      </w:pPr>
      <w:r w:rsidRPr="00973DD9">
        <w:rPr>
          <w:rFonts w:cs="David" w:hint="cs"/>
          <w:sz w:val="24"/>
          <w:szCs w:val="24"/>
          <w:rtl/>
        </w:rPr>
        <w:t xml:space="preserve">שמואל ברודמן (להלן: "ברודמן") עומד בראש עמותת "מרפ"ד סביון" </w:t>
      </w:r>
      <w:r w:rsidRPr="00973DD9">
        <w:rPr>
          <w:rFonts w:cs="David"/>
          <w:sz w:val="24"/>
          <w:szCs w:val="24"/>
          <w:rtl/>
        </w:rPr>
        <w:t>–</w:t>
      </w:r>
      <w:r w:rsidRPr="00973DD9">
        <w:rPr>
          <w:rFonts w:cs="David" w:hint="cs"/>
          <w:sz w:val="24"/>
          <w:szCs w:val="24"/>
          <w:rtl/>
        </w:rPr>
        <w:t xml:space="preserve"> המרכז הפדגוגי ללימודי יהדות, סביון (להלן בחלק זה: "העמותה"). </w:t>
      </w:r>
    </w:p>
    <w:p w:rsidR="00361AB8" w:rsidRDefault="00361AB8" w:rsidP="00361AB8">
      <w:pPr>
        <w:spacing w:after="0" w:line="360" w:lineRule="auto"/>
        <w:ind w:left="720"/>
        <w:jc w:val="both"/>
        <w:rPr>
          <w:rFonts w:cs="David"/>
          <w:sz w:val="24"/>
          <w:szCs w:val="24"/>
        </w:rPr>
      </w:pPr>
    </w:p>
    <w:p w:rsidR="00361AB8" w:rsidRDefault="00361AB8" w:rsidP="00361AB8">
      <w:pPr>
        <w:numPr>
          <w:ilvl w:val="0"/>
          <w:numId w:val="2"/>
        </w:numPr>
        <w:spacing w:after="0" w:line="360" w:lineRule="auto"/>
        <w:jc w:val="both"/>
        <w:rPr>
          <w:rFonts w:cs="David"/>
          <w:sz w:val="24"/>
          <w:szCs w:val="24"/>
        </w:rPr>
      </w:pPr>
      <w:r w:rsidRPr="007944F6">
        <w:rPr>
          <w:rFonts w:cs="David" w:hint="cs"/>
          <w:sz w:val="24"/>
          <w:szCs w:val="24"/>
          <w:rtl/>
        </w:rPr>
        <w:lastRenderedPageBreak/>
        <w:t xml:space="preserve">בתקופה הרלוונטית לכתב האישום, קשרו ברודמן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כשליחו של הנאשם קשר כמתואר לעיל, לפיו </w:t>
      </w:r>
      <w:r w:rsidR="00E04B19">
        <w:rPr>
          <w:rFonts w:cs="David" w:hint="cs"/>
          <w:sz w:val="24"/>
          <w:szCs w:val="24"/>
          <w:rtl/>
        </w:rPr>
        <w:t>ח.א.</w:t>
      </w:r>
      <w:r w:rsidRPr="007944F6">
        <w:rPr>
          <w:rFonts w:cs="David" w:hint="cs"/>
          <w:sz w:val="24"/>
          <w:szCs w:val="24"/>
          <w:rtl/>
        </w:rPr>
        <w:t xml:space="preserve"> יגייס תרומות לטובת העמותה, וברודמן יעביר לידי הנאשם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אחוזים מן התרומה שיגייסו.</w:t>
      </w:r>
    </w:p>
    <w:p w:rsidR="00361AB8" w:rsidRDefault="00361AB8" w:rsidP="00361AB8">
      <w:pPr>
        <w:pStyle w:val="aff7"/>
        <w:rPr>
          <w:rtl/>
        </w:rPr>
      </w:pPr>
    </w:p>
    <w:p w:rsidR="00361AB8" w:rsidRPr="007944F6" w:rsidRDefault="00361AB8" w:rsidP="00361AB8">
      <w:pPr>
        <w:numPr>
          <w:ilvl w:val="0"/>
          <w:numId w:val="2"/>
        </w:numPr>
        <w:spacing w:after="0" w:line="360" w:lineRule="auto"/>
        <w:jc w:val="both"/>
        <w:rPr>
          <w:rFonts w:cs="David"/>
          <w:sz w:val="24"/>
          <w:szCs w:val="24"/>
        </w:rPr>
      </w:pPr>
      <w:r w:rsidRPr="007944F6">
        <w:rPr>
          <w:rFonts w:cs="David" w:hint="cs"/>
          <w:sz w:val="24"/>
          <w:szCs w:val="24"/>
          <w:rtl/>
        </w:rPr>
        <w:t xml:space="preserve">במועד שאינו ידוע במדויק למאשימה, לאחר שהנאשם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המליצו להם לתרום לעמותה,  תרמו בני משפחת </w:t>
      </w:r>
      <w:proofErr w:type="spellStart"/>
      <w:r w:rsidRPr="007944F6">
        <w:rPr>
          <w:rFonts w:cs="David" w:hint="cs"/>
          <w:sz w:val="24"/>
          <w:szCs w:val="24"/>
          <w:rtl/>
        </w:rPr>
        <w:t>גינדי</w:t>
      </w:r>
      <w:proofErr w:type="spellEnd"/>
      <w:r w:rsidRPr="007944F6">
        <w:rPr>
          <w:rFonts w:cs="David" w:hint="cs"/>
          <w:sz w:val="24"/>
          <w:szCs w:val="24"/>
          <w:rtl/>
        </w:rPr>
        <w:t xml:space="preserve"> לעמותה סך של 7,500$. לאחר מכן, העביר ברודמן </w:t>
      </w:r>
      <w:proofErr w:type="spellStart"/>
      <w:r w:rsidRPr="007944F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כשליחו של הנאשם 2,500$. </w:t>
      </w:r>
      <w:r w:rsidR="00E04B19">
        <w:rPr>
          <w:rFonts w:cs="David" w:hint="cs"/>
          <w:sz w:val="24"/>
          <w:szCs w:val="24"/>
          <w:rtl/>
        </w:rPr>
        <w:t>ח.א.</w:t>
      </w:r>
      <w:r w:rsidRPr="007944F6">
        <w:rPr>
          <w:rFonts w:cs="David" w:hint="cs"/>
          <w:sz w:val="24"/>
          <w:szCs w:val="24"/>
          <w:rtl/>
        </w:rPr>
        <w:t xml:space="preserve"> העביר את הכסף לנאשם, וזה חילק אותו עם </w:t>
      </w:r>
      <w:r w:rsidR="00E04B19">
        <w:rPr>
          <w:rFonts w:cs="David" w:hint="cs"/>
          <w:sz w:val="24"/>
          <w:szCs w:val="24"/>
          <w:rtl/>
        </w:rPr>
        <w:t>ח.א.</w:t>
      </w:r>
      <w:r w:rsidRPr="007944F6">
        <w:rPr>
          <w:rFonts w:cs="David" w:hint="cs"/>
          <w:sz w:val="24"/>
          <w:szCs w:val="24"/>
          <w:rtl/>
        </w:rPr>
        <w:t xml:space="preserve">, כך </w:t>
      </w:r>
      <w:proofErr w:type="spellStart"/>
      <w:r w:rsidRPr="007944F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קיבל 40% מן הסכום האמור.</w:t>
      </w:r>
    </w:p>
    <w:p w:rsidR="00361AB8" w:rsidRPr="00973DD9" w:rsidRDefault="00361AB8" w:rsidP="00361AB8">
      <w:pPr>
        <w:ind w:left="720"/>
        <w:rPr>
          <w:rFonts w:cs="David"/>
          <w:sz w:val="24"/>
          <w:szCs w:val="24"/>
          <w:rtl/>
        </w:rPr>
      </w:pP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בשנת 2012 במועד שאינו ידוע במדויק ל</w:t>
      </w:r>
      <w:r>
        <w:rPr>
          <w:rFonts w:cs="David" w:hint="cs"/>
          <w:sz w:val="24"/>
          <w:szCs w:val="24"/>
          <w:rtl/>
        </w:rPr>
        <w:t>מאשימה</w:t>
      </w:r>
      <w:r w:rsidRPr="00973DD9">
        <w:rPr>
          <w:rFonts w:cs="David" w:hint="cs"/>
          <w:sz w:val="24"/>
          <w:szCs w:val="24"/>
          <w:rtl/>
        </w:rPr>
        <w:t xml:space="preserve">, לאחר </w:t>
      </w:r>
      <w:r>
        <w:rPr>
          <w:rFonts w:cs="David" w:hint="cs"/>
          <w:sz w:val="24"/>
          <w:szCs w:val="24"/>
          <w:rtl/>
        </w:rPr>
        <w:t xml:space="preserve">שהנאשם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המליצו לתרום לעמותה</w:t>
      </w:r>
      <w:r w:rsidRPr="00973DD9">
        <w:rPr>
          <w:rFonts w:cs="David" w:hint="cs"/>
          <w:sz w:val="24"/>
          <w:szCs w:val="24"/>
          <w:rtl/>
        </w:rPr>
        <w:t xml:space="preserve">, תרמו בני משפחת </w:t>
      </w:r>
      <w:proofErr w:type="spellStart"/>
      <w:r w:rsidRPr="00973DD9">
        <w:rPr>
          <w:rFonts w:cs="David" w:hint="cs"/>
          <w:sz w:val="24"/>
          <w:szCs w:val="24"/>
          <w:rtl/>
        </w:rPr>
        <w:t>גינדי</w:t>
      </w:r>
      <w:proofErr w:type="spellEnd"/>
      <w:r w:rsidRPr="00973DD9">
        <w:rPr>
          <w:rFonts w:cs="David" w:hint="cs"/>
          <w:sz w:val="24"/>
          <w:szCs w:val="24"/>
          <w:rtl/>
        </w:rPr>
        <w:t xml:space="preserve"> לעמותה סך של 5,000$ נוספים. לאחר מכן, העביר ברודמן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כשליחו של הנאשם 1,500$. </w:t>
      </w:r>
      <w:r w:rsidR="00E04B19">
        <w:rPr>
          <w:rFonts w:cs="David" w:hint="cs"/>
          <w:sz w:val="24"/>
          <w:szCs w:val="24"/>
          <w:rtl/>
        </w:rPr>
        <w:t>ח.א.</w:t>
      </w:r>
      <w:r w:rsidRPr="00973DD9">
        <w:rPr>
          <w:rFonts w:cs="David" w:hint="cs"/>
          <w:sz w:val="24"/>
          <w:szCs w:val="24"/>
          <w:rtl/>
        </w:rPr>
        <w:t xml:space="preserve"> העביר את הכסף לנאשם, וזה חילק אותו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40% מן הסכום האמור.</w:t>
      </w:r>
    </w:p>
    <w:p w:rsidR="00361AB8" w:rsidRDefault="00361AB8" w:rsidP="00361AB8">
      <w:pPr>
        <w:pStyle w:val="aff7"/>
        <w:rPr>
          <w:rtl/>
        </w:rPr>
      </w:pPr>
    </w:p>
    <w:p w:rsidR="00361AB8" w:rsidRDefault="00361AB8" w:rsidP="00361AB8">
      <w:pPr>
        <w:rPr>
          <w:rFonts w:cs="David"/>
          <w:b/>
          <w:bCs/>
          <w:sz w:val="24"/>
          <w:szCs w:val="24"/>
          <w:u w:val="single"/>
          <w:rtl/>
        </w:rPr>
      </w:pPr>
    </w:p>
    <w:p w:rsidR="00361AB8" w:rsidRPr="00973DD9" w:rsidRDefault="00361AB8" w:rsidP="00361AB8">
      <w:pPr>
        <w:rPr>
          <w:rFonts w:cs="David"/>
          <w:b/>
          <w:bCs/>
          <w:sz w:val="24"/>
          <w:szCs w:val="24"/>
          <w:u w:val="single"/>
          <w:rtl/>
        </w:rPr>
      </w:pPr>
      <w:r>
        <w:rPr>
          <w:rFonts w:cs="David" w:hint="cs"/>
          <w:b/>
          <w:bCs/>
          <w:sz w:val="24"/>
          <w:szCs w:val="24"/>
          <w:u w:val="single"/>
          <w:rtl/>
        </w:rPr>
        <w:t>פרשת משה פנחס פרץ</w:t>
      </w: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משה פנחס פרץ</w:t>
      </w:r>
      <w:r w:rsidRPr="00973DD9">
        <w:rPr>
          <w:rFonts w:cs="David" w:hint="cs"/>
          <w:sz w:val="24"/>
          <w:szCs w:val="24"/>
          <w:rtl/>
        </w:rPr>
        <w:t xml:space="preserve"> (להלן</w:t>
      </w:r>
      <w:r>
        <w:rPr>
          <w:rFonts w:cs="David" w:hint="cs"/>
          <w:sz w:val="24"/>
          <w:szCs w:val="24"/>
          <w:rtl/>
        </w:rPr>
        <w:t xml:space="preserve"> בחלק זה</w:t>
      </w:r>
      <w:r w:rsidRPr="00973DD9">
        <w:rPr>
          <w:rFonts w:cs="David" w:hint="cs"/>
          <w:sz w:val="24"/>
          <w:szCs w:val="24"/>
          <w:rtl/>
        </w:rPr>
        <w:t>: "</w:t>
      </w:r>
      <w:r>
        <w:rPr>
          <w:rFonts w:cs="David" w:hint="cs"/>
          <w:sz w:val="24"/>
          <w:szCs w:val="24"/>
          <w:rtl/>
        </w:rPr>
        <w:t>פרץ</w:t>
      </w:r>
      <w:r w:rsidRPr="00973DD9">
        <w:rPr>
          <w:rFonts w:cs="David" w:hint="cs"/>
          <w:sz w:val="24"/>
          <w:szCs w:val="24"/>
          <w:rtl/>
        </w:rPr>
        <w:t xml:space="preserve">") </w:t>
      </w:r>
      <w:r>
        <w:rPr>
          <w:rFonts w:cs="David" w:hint="cs"/>
          <w:sz w:val="24"/>
          <w:szCs w:val="24"/>
          <w:rtl/>
        </w:rPr>
        <w:t xml:space="preserve">הציג עצמו בפני </w:t>
      </w:r>
      <w:r w:rsidR="00E04B19">
        <w:rPr>
          <w:rFonts w:cs="David" w:hint="cs"/>
          <w:sz w:val="24"/>
          <w:szCs w:val="24"/>
          <w:rtl/>
        </w:rPr>
        <w:t>ח.א.</w:t>
      </w:r>
      <w:r>
        <w:rPr>
          <w:rFonts w:cs="David" w:hint="cs"/>
          <w:sz w:val="24"/>
          <w:szCs w:val="24"/>
          <w:rtl/>
        </w:rPr>
        <w:t xml:space="preserve"> כ</w:t>
      </w:r>
      <w:r w:rsidRPr="00973DD9">
        <w:rPr>
          <w:rFonts w:cs="David" w:hint="cs"/>
          <w:sz w:val="24"/>
          <w:szCs w:val="24"/>
          <w:rtl/>
        </w:rPr>
        <w:t xml:space="preserve">עומד בראש עמותת </w:t>
      </w:r>
      <w:r>
        <w:rPr>
          <w:rFonts w:cs="David" w:hint="cs"/>
          <w:sz w:val="24"/>
          <w:szCs w:val="24"/>
          <w:rtl/>
        </w:rPr>
        <w:t>צדקה</w:t>
      </w:r>
      <w:r w:rsidRPr="00973DD9">
        <w:rPr>
          <w:rFonts w:cs="David" w:hint="cs"/>
          <w:sz w:val="24"/>
          <w:szCs w:val="24"/>
          <w:rtl/>
        </w:rPr>
        <w:t xml:space="preserve"> (להלן בחלק זה: "</w:t>
      </w:r>
      <w:r>
        <w:rPr>
          <w:rFonts w:cs="David" w:hint="cs"/>
          <w:sz w:val="24"/>
          <w:szCs w:val="24"/>
          <w:rtl/>
        </w:rPr>
        <w:t>הארגון</w:t>
      </w:r>
      <w:r w:rsidRPr="00973DD9">
        <w:rPr>
          <w:rFonts w:cs="David" w:hint="cs"/>
          <w:sz w:val="24"/>
          <w:szCs w:val="24"/>
          <w:rtl/>
        </w:rPr>
        <w:t xml:space="preserve">"). </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7944F6">
        <w:rPr>
          <w:rFonts w:cs="David" w:hint="cs"/>
          <w:sz w:val="24"/>
          <w:szCs w:val="24"/>
          <w:rtl/>
        </w:rPr>
        <w:t xml:space="preserve">בתקופה הרלוונטית לכתב האישום, בין השנים 2010-2011, קשרו פרץ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כשליחו של הנאשם קשר כמתואר לעיל, לפיו </w:t>
      </w:r>
      <w:r w:rsidR="00E04B19">
        <w:rPr>
          <w:rFonts w:cs="David" w:hint="cs"/>
          <w:sz w:val="24"/>
          <w:szCs w:val="24"/>
          <w:rtl/>
        </w:rPr>
        <w:t>ח.א.</w:t>
      </w:r>
      <w:r w:rsidRPr="007944F6">
        <w:rPr>
          <w:rFonts w:cs="David" w:hint="cs"/>
          <w:sz w:val="24"/>
          <w:szCs w:val="24"/>
          <w:rtl/>
        </w:rPr>
        <w:t xml:space="preserve"> יגייס תרומות לטובת הארגון, ופרץ יעביר לידי הנאשם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אחוזים משמעותיים מן התרומה שיגייסו.</w:t>
      </w:r>
    </w:p>
    <w:p w:rsidR="00361AB8" w:rsidRDefault="00361AB8" w:rsidP="00361AB8">
      <w:pPr>
        <w:pStyle w:val="aff7"/>
        <w:rPr>
          <w:rtl/>
        </w:rPr>
      </w:pPr>
    </w:p>
    <w:p w:rsidR="00361AB8" w:rsidRPr="007944F6" w:rsidRDefault="00361AB8" w:rsidP="00361AB8">
      <w:pPr>
        <w:numPr>
          <w:ilvl w:val="0"/>
          <w:numId w:val="2"/>
        </w:numPr>
        <w:tabs>
          <w:tab w:val="left" w:pos="793"/>
        </w:tabs>
        <w:spacing w:after="0" w:line="360" w:lineRule="auto"/>
        <w:jc w:val="both"/>
        <w:rPr>
          <w:rFonts w:cs="David"/>
          <w:sz w:val="24"/>
          <w:szCs w:val="24"/>
        </w:rPr>
      </w:pPr>
      <w:r w:rsidRPr="007944F6">
        <w:rPr>
          <w:rFonts w:cs="David" w:hint="cs"/>
          <w:sz w:val="24"/>
          <w:szCs w:val="24"/>
          <w:rtl/>
        </w:rPr>
        <w:t xml:space="preserve">במסגרת הקשר ולשם קידומו הפנו הנאשם </w:t>
      </w:r>
      <w:proofErr w:type="spellStart"/>
      <w:r w:rsidRPr="007944F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7944F6">
        <w:rPr>
          <w:rFonts w:cs="David" w:hint="cs"/>
          <w:sz w:val="24"/>
          <w:szCs w:val="24"/>
          <w:rtl/>
        </w:rPr>
        <w:t xml:space="preserve"> תורמים לארגון. להלן נפרט את המקרים בהם העבירו התורמים את תרומתם לארגון.</w:t>
      </w:r>
    </w:p>
    <w:p w:rsidR="00361AB8" w:rsidRPr="00E60BCB" w:rsidRDefault="00361AB8" w:rsidP="00361AB8">
      <w:pPr>
        <w:tabs>
          <w:tab w:val="left" w:pos="793"/>
        </w:tabs>
        <w:spacing w:after="0" w:line="360" w:lineRule="auto"/>
        <w:jc w:val="both"/>
        <w:rPr>
          <w:rFonts w:ascii="Times New Roman" w:eastAsia="Times New Roman" w:hAnsi="Times New Roman" w:cs="David"/>
          <w:sz w:val="24"/>
          <w:szCs w:val="24"/>
          <w:rtl/>
        </w:rPr>
      </w:pPr>
    </w:p>
    <w:p w:rsidR="00361AB8" w:rsidRPr="00973DD9" w:rsidRDefault="00361AB8" w:rsidP="00361AB8">
      <w:pPr>
        <w:rPr>
          <w:rFonts w:cs="David"/>
          <w:sz w:val="24"/>
          <w:szCs w:val="24"/>
          <w:u w:val="single"/>
          <w:rtl/>
        </w:rPr>
      </w:pPr>
      <w:r w:rsidRPr="00973DD9">
        <w:rPr>
          <w:rFonts w:cs="David" w:hint="cs"/>
          <w:sz w:val="24"/>
          <w:szCs w:val="24"/>
          <w:u w:val="single"/>
          <w:rtl/>
        </w:rPr>
        <w:t xml:space="preserve">תרומתם של </w:t>
      </w:r>
      <w:r>
        <w:rPr>
          <w:rFonts w:cs="David" w:hint="cs"/>
          <w:sz w:val="24"/>
          <w:szCs w:val="24"/>
          <w:u w:val="single"/>
          <w:rtl/>
        </w:rPr>
        <w:t xml:space="preserve">אלכסנדר ואלה </w:t>
      </w:r>
      <w:proofErr w:type="spellStart"/>
      <w:r>
        <w:rPr>
          <w:rFonts w:cs="David" w:hint="cs"/>
          <w:sz w:val="24"/>
          <w:szCs w:val="24"/>
          <w:u w:val="single"/>
          <w:rtl/>
        </w:rPr>
        <w:t>משקביץ</w:t>
      </w:r>
      <w:proofErr w:type="spellEnd"/>
      <w:r w:rsidRPr="00973DD9">
        <w:rPr>
          <w:rFonts w:cs="David" w:hint="cs"/>
          <w:sz w:val="24"/>
          <w:szCs w:val="24"/>
          <w:u w:val="single"/>
          <w:rtl/>
        </w:rPr>
        <w:t>:</w:t>
      </w:r>
    </w:p>
    <w:p w:rsidR="00361AB8" w:rsidRPr="008A3A7E" w:rsidRDefault="00361AB8" w:rsidP="00361AB8">
      <w:pPr>
        <w:numPr>
          <w:ilvl w:val="0"/>
          <w:numId w:val="2"/>
        </w:numPr>
        <w:tabs>
          <w:tab w:val="left" w:pos="793"/>
        </w:tabs>
        <w:spacing w:after="0" w:line="360" w:lineRule="auto"/>
        <w:jc w:val="both"/>
      </w:pPr>
      <w:r w:rsidRPr="00973DD9">
        <w:rPr>
          <w:rFonts w:cs="David" w:hint="cs"/>
          <w:sz w:val="24"/>
          <w:szCs w:val="24"/>
          <w:rtl/>
        </w:rPr>
        <w:t>במועד שאינו ידוע במדויק ל</w:t>
      </w:r>
      <w:r>
        <w:rPr>
          <w:rFonts w:cs="David" w:hint="cs"/>
          <w:sz w:val="24"/>
          <w:szCs w:val="24"/>
          <w:rtl/>
        </w:rPr>
        <w:t>מאשימה</w:t>
      </w:r>
      <w:r w:rsidRPr="00973DD9">
        <w:rPr>
          <w:rFonts w:cs="David" w:hint="cs"/>
          <w:sz w:val="24"/>
          <w:szCs w:val="24"/>
          <w:rtl/>
        </w:rPr>
        <w:t xml:space="preserve">, </w:t>
      </w:r>
      <w:r>
        <w:rPr>
          <w:rFonts w:cs="David" w:hint="cs"/>
          <w:sz w:val="24"/>
          <w:szCs w:val="24"/>
          <w:rtl/>
        </w:rPr>
        <w:t>בסמוך לחג הפסח בשנת 2013, במסגרת הקשר ולשם קידומו, המליץ הנאשם ל</w:t>
      </w:r>
      <w:r w:rsidRPr="00973DD9">
        <w:rPr>
          <w:rFonts w:cs="David" w:hint="cs"/>
          <w:sz w:val="24"/>
          <w:szCs w:val="24"/>
          <w:rtl/>
        </w:rPr>
        <w:t xml:space="preserve">אלכסנדר </w:t>
      </w:r>
      <w:proofErr w:type="spellStart"/>
      <w:r w:rsidRPr="00973DD9">
        <w:rPr>
          <w:rFonts w:cs="David" w:hint="cs"/>
          <w:sz w:val="24"/>
          <w:szCs w:val="24"/>
          <w:rtl/>
        </w:rPr>
        <w:t>משקביץ</w:t>
      </w:r>
      <w:proofErr w:type="spellEnd"/>
      <w:r w:rsidRPr="00973DD9">
        <w:rPr>
          <w:rFonts w:cs="David" w:hint="cs"/>
          <w:sz w:val="24"/>
          <w:szCs w:val="24"/>
          <w:rtl/>
        </w:rPr>
        <w:t xml:space="preserve"> </w:t>
      </w:r>
      <w:r>
        <w:rPr>
          <w:rFonts w:cs="David" w:hint="cs"/>
          <w:sz w:val="24"/>
          <w:szCs w:val="24"/>
          <w:rtl/>
        </w:rPr>
        <w:t xml:space="preserve">ולבני משפחת </w:t>
      </w:r>
      <w:proofErr w:type="spellStart"/>
      <w:r>
        <w:rPr>
          <w:rFonts w:cs="David" w:hint="cs"/>
          <w:sz w:val="24"/>
          <w:szCs w:val="24"/>
          <w:rtl/>
        </w:rPr>
        <w:t>משקביץ</w:t>
      </w:r>
      <w:proofErr w:type="spellEnd"/>
      <w:r>
        <w:rPr>
          <w:rFonts w:cs="David" w:hint="cs"/>
          <w:sz w:val="24"/>
          <w:szCs w:val="24"/>
          <w:rtl/>
        </w:rPr>
        <w:t xml:space="preserve"> </w:t>
      </w:r>
      <w:r w:rsidRPr="00973DD9">
        <w:rPr>
          <w:rFonts w:cs="David" w:hint="cs"/>
          <w:sz w:val="24"/>
          <w:szCs w:val="24"/>
          <w:rtl/>
        </w:rPr>
        <w:t xml:space="preserve">לתרום לעמותה. </w:t>
      </w:r>
    </w:p>
    <w:p w:rsidR="00361AB8" w:rsidRPr="007944F6" w:rsidRDefault="00361AB8" w:rsidP="00361AB8">
      <w:pPr>
        <w:tabs>
          <w:tab w:val="left" w:pos="793"/>
        </w:tabs>
        <w:spacing w:after="0" w:line="360" w:lineRule="auto"/>
        <w:ind w:left="720"/>
        <w:jc w:val="both"/>
        <w:rPr>
          <w:rtl/>
        </w:rPr>
      </w:pP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בסמוך לכך</w:t>
      </w:r>
      <w:r w:rsidRPr="00973DD9">
        <w:rPr>
          <w:rFonts w:cs="David" w:hint="cs"/>
          <w:sz w:val="24"/>
          <w:szCs w:val="24"/>
          <w:rtl/>
        </w:rPr>
        <w:t xml:space="preserve">, תרמו בני משפחת </w:t>
      </w:r>
      <w:proofErr w:type="spellStart"/>
      <w:r>
        <w:rPr>
          <w:rFonts w:cs="David" w:hint="cs"/>
          <w:sz w:val="24"/>
          <w:szCs w:val="24"/>
          <w:rtl/>
        </w:rPr>
        <w:t>משקביץ</w:t>
      </w:r>
      <w:proofErr w:type="spellEnd"/>
      <w:r w:rsidRPr="00973DD9">
        <w:rPr>
          <w:rFonts w:cs="David" w:hint="cs"/>
          <w:sz w:val="24"/>
          <w:szCs w:val="24"/>
          <w:rtl/>
        </w:rPr>
        <w:t xml:space="preserve"> לעמותה סך של </w:t>
      </w:r>
      <w:r>
        <w:rPr>
          <w:rFonts w:cs="David" w:hint="cs"/>
          <w:sz w:val="24"/>
          <w:szCs w:val="24"/>
          <w:rtl/>
        </w:rPr>
        <w:t>50,000</w:t>
      </w:r>
      <w:r w:rsidRPr="00973DD9">
        <w:rPr>
          <w:rFonts w:cs="David" w:hint="cs"/>
          <w:sz w:val="24"/>
          <w:szCs w:val="24"/>
          <w:rtl/>
        </w:rPr>
        <w:t>$,</w:t>
      </w:r>
      <w:r>
        <w:rPr>
          <w:rFonts w:cs="David" w:hint="cs"/>
          <w:sz w:val="24"/>
          <w:szCs w:val="24"/>
          <w:rtl/>
        </w:rPr>
        <w:t xml:space="preserve"> מתוכם</w:t>
      </w:r>
      <w:r w:rsidRPr="00973DD9">
        <w:rPr>
          <w:rFonts w:cs="David" w:hint="cs"/>
          <w:sz w:val="24"/>
          <w:szCs w:val="24"/>
          <w:rtl/>
        </w:rPr>
        <w:t xml:space="preserve"> העביר </w:t>
      </w:r>
      <w:r>
        <w:rPr>
          <w:rFonts w:cs="David" w:hint="cs"/>
          <w:sz w:val="24"/>
          <w:szCs w:val="24"/>
          <w:rtl/>
        </w:rPr>
        <w:t>פרץ</w:t>
      </w:r>
      <w:r w:rsidRPr="00973DD9">
        <w:rPr>
          <w:rFonts w:cs="David" w:hint="cs"/>
          <w:sz w:val="24"/>
          <w:szCs w:val="24"/>
          <w:rtl/>
        </w:rPr>
        <w:t xml:space="preserve">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כשליחו של הנאשם </w:t>
      </w:r>
      <w:r>
        <w:rPr>
          <w:rFonts w:cs="David" w:hint="cs"/>
          <w:sz w:val="24"/>
          <w:szCs w:val="24"/>
          <w:rtl/>
        </w:rPr>
        <w:t>36,000</w:t>
      </w:r>
      <w:r w:rsidRPr="00973DD9">
        <w:rPr>
          <w:rFonts w:cs="David" w:hint="cs"/>
          <w:sz w:val="24"/>
          <w:szCs w:val="24"/>
          <w:rtl/>
        </w:rPr>
        <w:t xml:space="preserve">$. </w:t>
      </w:r>
      <w:r w:rsidR="00E04B19">
        <w:rPr>
          <w:rFonts w:cs="David" w:hint="cs"/>
          <w:sz w:val="24"/>
          <w:szCs w:val="24"/>
          <w:rtl/>
        </w:rPr>
        <w:t>ח.א.</w:t>
      </w:r>
      <w:r w:rsidRPr="00973DD9">
        <w:rPr>
          <w:rFonts w:cs="David" w:hint="cs"/>
          <w:sz w:val="24"/>
          <w:szCs w:val="24"/>
          <w:rtl/>
        </w:rPr>
        <w:t xml:space="preserve"> העביר את הכסף לנאשם, וזה חילק אותו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40% מן הסכום האמור.</w:t>
      </w:r>
    </w:p>
    <w:p w:rsidR="00361AB8" w:rsidRDefault="00361AB8" w:rsidP="00361AB8">
      <w:pPr>
        <w:pStyle w:val="aff7"/>
        <w:rPr>
          <w:rtl/>
        </w:rPr>
      </w:pPr>
    </w:p>
    <w:p w:rsidR="00361AB8" w:rsidRPr="00973DD9" w:rsidRDefault="00361AB8" w:rsidP="00361AB8">
      <w:pPr>
        <w:rPr>
          <w:rFonts w:cs="David"/>
          <w:sz w:val="24"/>
          <w:szCs w:val="24"/>
          <w:u w:val="single"/>
        </w:rPr>
      </w:pPr>
      <w:r w:rsidRPr="00973DD9">
        <w:rPr>
          <w:rFonts w:cs="David" w:hint="cs"/>
          <w:sz w:val="24"/>
          <w:szCs w:val="24"/>
          <w:u w:val="single"/>
          <w:rtl/>
        </w:rPr>
        <w:t>תרומתו של רועי כץ:</w:t>
      </w:r>
    </w:p>
    <w:p w:rsidR="00361AB8" w:rsidRPr="0041382E"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במועד שאינו ידוע במדויק ל</w:t>
      </w:r>
      <w:r>
        <w:rPr>
          <w:rFonts w:cs="David" w:hint="cs"/>
          <w:sz w:val="24"/>
          <w:szCs w:val="24"/>
          <w:rtl/>
        </w:rPr>
        <w:t>מאשימה</w:t>
      </w:r>
      <w:r w:rsidRPr="00973DD9">
        <w:rPr>
          <w:rFonts w:cs="David" w:hint="cs"/>
          <w:sz w:val="24"/>
          <w:szCs w:val="24"/>
          <w:rtl/>
        </w:rPr>
        <w:t xml:space="preserve">, </w:t>
      </w:r>
      <w:r>
        <w:rPr>
          <w:rFonts w:cs="David" w:hint="cs"/>
          <w:sz w:val="24"/>
          <w:szCs w:val="24"/>
          <w:rtl/>
        </w:rPr>
        <w:t xml:space="preserve">בסמוך לחג הפסח בשנת 2013, המליץ </w:t>
      </w:r>
      <w:r w:rsidR="00E04B19">
        <w:rPr>
          <w:rFonts w:cs="David" w:hint="cs"/>
          <w:sz w:val="24"/>
          <w:szCs w:val="24"/>
          <w:rtl/>
        </w:rPr>
        <w:t>ח.א.</w:t>
      </w:r>
      <w:r>
        <w:rPr>
          <w:rFonts w:cs="David" w:hint="cs"/>
          <w:sz w:val="24"/>
          <w:szCs w:val="24"/>
          <w:rtl/>
        </w:rPr>
        <w:t xml:space="preserve"> כשליחו של הנאשם לרועי כץ </w:t>
      </w:r>
      <w:r w:rsidRPr="00973DD9">
        <w:rPr>
          <w:rFonts w:cs="David" w:hint="cs"/>
          <w:sz w:val="24"/>
          <w:szCs w:val="24"/>
          <w:rtl/>
        </w:rPr>
        <w:t>לתרום לעמותה</w:t>
      </w:r>
      <w:r>
        <w:rPr>
          <w:rFonts w:cs="David" w:hint="cs"/>
          <w:sz w:val="24"/>
          <w:szCs w:val="24"/>
          <w:rtl/>
        </w:rPr>
        <w:t>.</w:t>
      </w:r>
      <w:r w:rsidRPr="00973DD9">
        <w:rPr>
          <w:rFonts w:cs="David" w:hint="cs"/>
          <w:sz w:val="24"/>
          <w:szCs w:val="24"/>
          <w:rtl/>
        </w:rPr>
        <w:t xml:space="preserve"> </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41382E">
        <w:rPr>
          <w:rFonts w:cs="David" w:hint="cs"/>
          <w:sz w:val="24"/>
          <w:szCs w:val="24"/>
          <w:rtl/>
        </w:rPr>
        <w:t xml:space="preserve">בסמוך למתואר, תרם כץ לארגון 5,000$, מתוכם העביר פרץ </w:t>
      </w:r>
      <w:proofErr w:type="spellStart"/>
      <w:r w:rsidRPr="0041382E">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41382E">
        <w:rPr>
          <w:rFonts w:cs="David" w:hint="cs"/>
          <w:sz w:val="24"/>
          <w:szCs w:val="24"/>
          <w:rtl/>
        </w:rPr>
        <w:t xml:space="preserve"> כשליחו של הנאשם</w:t>
      </w:r>
      <w:r>
        <w:rPr>
          <w:rFonts w:cs="David" w:hint="cs"/>
          <w:sz w:val="24"/>
          <w:szCs w:val="24"/>
          <w:rtl/>
        </w:rPr>
        <w:t xml:space="preserve"> כ-</w:t>
      </w:r>
      <w:r w:rsidRPr="0041382E">
        <w:rPr>
          <w:rFonts w:cs="David" w:hint="cs"/>
          <w:sz w:val="24"/>
          <w:szCs w:val="24"/>
          <w:rtl/>
        </w:rPr>
        <w:t xml:space="preserve"> </w:t>
      </w:r>
      <w:r>
        <w:rPr>
          <w:rFonts w:cs="David" w:hint="cs"/>
          <w:sz w:val="24"/>
          <w:szCs w:val="24"/>
          <w:rtl/>
        </w:rPr>
        <w:t xml:space="preserve">4,000$ </w:t>
      </w:r>
      <w:r w:rsidRPr="0041382E">
        <w:rPr>
          <w:rFonts w:cs="David" w:hint="cs"/>
          <w:sz w:val="24"/>
          <w:szCs w:val="24"/>
          <w:rtl/>
        </w:rPr>
        <w:t xml:space="preserve"> מהסכום. </w:t>
      </w:r>
      <w:r w:rsidR="00E04B19">
        <w:rPr>
          <w:rFonts w:cs="David" w:hint="cs"/>
          <w:sz w:val="24"/>
          <w:szCs w:val="24"/>
          <w:rtl/>
        </w:rPr>
        <w:t>ח.א.</w:t>
      </w:r>
      <w:r>
        <w:rPr>
          <w:rFonts w:cs="David" w:hint="cs"/>
          <w:sz w:val="24"/>
          <w:szCs w:val="24"/>
          <w:rtl/>
        </w:rPr>
        <w:t xml:space="preserve"> העביר את הכסף לידי הנאשם</w:t>
      </w:r>
      <w:r w:rsidRPr="00E34B5D">
        <w:rPr>
          <w:rFonts w:cs="David" w:hint="cs"/>
          <w:sz w:val="24"/>
          <w:szCs w:val="24"/>
          <w:rtl/>
        </w:rPr>
        <w:t xml:space="preserve"> </w:t>
      </w:r>
      <w:r w:rsidRPr="00973DD9">
        <w:rPr>
          <w:rFonts w:cs="David" w:hint="cs"/>
          <w:sz w:val="24"/>
          <w:szCs w:val="24"/>
          <w:rtl/>
        </w:rPr>
        <w:t xml:space="preserve">וזה חילק אותו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40% מן הסכום האמור.</w:t>
      </w:r>
    </w:p>
    <w:p w:rsidR="00361AB8" w:rsidRDefault="00361AB8" w:rsidP="00361AB8">
      <w:pPr>
        <w:rPr>
          <w:rFonts w:cs="David"/>
          <w:sz w:val="24"/>
          <w:szCs w:val="24"/>
          <w:u w:val="single"/>
          <w:rtl/>
        </w:rPr>
      </w:pPr>
    </w:p>
    <w:p w:rsidR="00361AB8" w:rsidRPr="00973DD9" w:rsidRDefault="00361AB8" w:rsidP="00361AB8">
      <w:pPr>
        <w:rPr>
          <w:rFonts w:cs="David"/>
          <w:sz w:val="24"/>
          <w:szCs w:val="24"/>
          <w:u w:val="single"/>
          <w:rtl/>
        </w:rPr>
      </w:pPr>
      <w:r w:rsidRPr="00973DD9">
        <w:rPr>
          <w:rFonts w:cs="David" w:hint="cs"/>
          <w:sz w:val="24"/>
          <w:szCs w:val="24"/>
          <w:u w:val="single"/>
          <w:rtl/>
        </w:rPr>
        <w:t xml:space="preserve">תרומתם של </w:t>
      </w:r>
      <w:proofErr w:type="spellStart"/>
      <w:r w:rsidRPr="00973DD9">
        <w:rPr>
          <w:rFonts w:cs="David" w:hint="cs"/>
          <w:sz w:val="24"/>
          <w:szCs w:val="24"/>
          <w:u w:val="single"/>
          <w:rtl/>
        </w:rPr>
        <w:t>ריימונד</w:t>
      </w:r>
      <w:proofErr w:type="spellEnd"/>
      <w:r w:rsidRPr="00973DD9">
        <w:rPr>
          <w:rFonts w:cs="David" w:hint="cs"/>
          <w:sz w:val="24"/>
          <w:szCs w:val="24"/>
          <w:u w:val="single"/>
          <w:rtl/>
        </w:rPr>
        <w:t xml:space="preserve"> ואייזיק </w:t>
      </w:r>
      <w:proofErr w:type="spellStart"/>
      <w:r w:rsidRPr="00973DD9">
        <w:rPr>
          <w:rFonts w:cs="David" w:hint="cs"/>
          <w:sz w:val="24"/>
          <w:szCs w:val="24"/>
          <w:u w:val="single"/>
          <w:rtl/>
        </w:rPr>
        <w:t>גינדי</w:t>
      </w:r>
      <w:proofErr w:type="spellEnd"/>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במועד שאינו ידוע במדויק למאשימה, במהלך</w:t>
      </w:r>
      <w:r w:rsidRPr="00973DD9">
        <w:rPr>
          <w:rFonts w:cs="David" w:hint="cs"/>
          <w:sz w:val="24"/>
          <w:szCs w:val="24"/>
          <w:rtl/>
        </w:rPr>
        <w:t xml:space="preserve"> השנים </w:t>
      </w:r>
      <w:r>
        <w:rPr>
          <w:rFonts w:cs="David" w:hint="cs"/>
          <w:sz w:val="24"/>
          <w:szCs w:val="24"/>
          <w:rtl/>
        </w:rPr>
        <w:t>2012</w:t>
      </w:r>
      <w:r w:rsidRPr="00973DD9">
        <w:rPr>
          <w:rFonts w:cs="David" w:hint="cs"/>
          <w:sz w:val="24"/>
          <w:szCs w:val="24"/>
          <w:rtl/>
        </w:rPr>
        <w:t xml:space="preserve"> </w:t>
      </w:r>
      <w:r w:rsidRPr="00973DD9">
        <w:rPr>
          <w:rFonts w:cs="David"/>
          <w:sz w:val="24"/>
          <w:szCs w:val="24"/>
          <w:rtl/>
        </w:rPr>
        <w:t>–</w:t>
      </w:r>
      <w:r w:rsidRPr="00973DD9">
        <w:rPr>
          <w:rFonts w:cs="David" w:hint="cs"/>
          <w:sz w:val="24"/>
          <w:szCs w:val="24"/>
          <w:rtl/>
        </w:rPr>
        <w:t xml:space="preserve"> 2013 תרמו האחים </w:t>
      </w:r>
      <w:proofErr w:type="spellStart"/>
      <w:r w:rsidRPr="00973DD9">
        <w:rPr>
          <w:rFonts w:cs="David" w:hint="cs"/>
          <w:sz w:val="24"/>
          <w:szCs w:val="24"/>
          <w:rtl/>
        </w:rPr>
        <w:t>גינדי</w:t>
      </w:r>
      <w:proofErr w:type="spellEnd"/>
      <w:r w:rsidRPr="00973DD9">
        <w:rPr>
          <w:rFonts w:cs="David" w:hint="cs"/>
          <w:sz w:val="24"/>
          <w:szCs w:val="24"/>
          <w:rtl/>
        </w:rPr>
        <w:t xml:space="preserve"> </w:t>
      </w:r>
      <w:r>
        <w:rPr>
          <w:rFonts w:cs="David" w:hint="cs"/>
          <w:sz w:val="24"/>
          <w:szCs w:val="24"/>
          <w:rtl/>
        </w:rPr>
        <w:t>לארגון</w:t>
      </w:r>
      <w:r w:rsidRPr="00973DD9">
        <w:rPr>
          <w:rFonts w:cs="David" w:hint="cs"/>
          <w:sz w:val="24"/>
          <w:szCs w:val="24"/>
          <w:rtl/>
        </w:rPr>
        <w:t xml:space="preserve"> </w:t>
      </w:r>
      <w:r>
        <w:rPr>
          <w:rFonts w:cs="David" w:hint="cs"/>
          <w:sz w:val="24"/>
          <w:szCs w:val="24"/>
          <w:rtl/>
        </w:rPr>
        <w:t>3,600</w:t>
      </w:r>
      <w:r w:rsidRPr="00973DD9">
        <w:rPr>
          <w:rFonts w:cs="David" w:hint="cs"/>
          <w:sz w:val="24"/>
          <w:szCs w:val="24"/>
          <w:rtl/>
        </w:rPr>
        <w:t xml:space="preserve">$, וזאת לאחר </w:t>
      </w:r>
      <w:r>
        <w:rPr>
          <w:rFonts w:cs="David" w:hint="cs"/>
          <w:sz w:val="24"/>
          <w:szCs w:val="24"/>
          <w:rtl/>
        </w:rPr>
        <w:t xml:space="preserve">שהנאשם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המליצו על כך בפניהם. </w:t>
      </w:r>
    </w:p>
    <w:p w:rsidR="00361AB8" w:rsidRPr="0041382E"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41382E">
        <w:rPr>
          <w:rFonts w:cs="David" w:hint="cs"/>
          <w:sz w:val="24"/>
          <w:szCs w:val="24"/>
          <w:rtl/>
        </w:rPr>
        <w:t xml:space="preserve">בסמוך לאחר קבלת כספי התרומה של האחים </w:t>
      </w:r>
      <w:proofErr w:type="spellStart"/>
      <w:r w:rsidRPr="0041382E">
        <w:rPr>
          <w:rFonts w:cs="David" w:hint="cs"/>
          <w:sz w:val="24"/>
          <w:szCs w:val="24"/>
          <w:rtl/>
        </w:rPr>
        <w:t>גינדי</w:t>
      </w:r>
      <w:proofErr w:type="spellEnd"/>
      <w:r w:rsidRPr="0041382E">
        <w:rPr>
          <w:rFonts w:cs="David" w:hint="cs"/>
          <w:sz w:val="24"/>
          <w:szCs w:val="24"/>
          <w:rtl/>
        </w:rPr>
        <w:t xml:space="preserve">, העביר פרץ </w:t>
      </w:r>
      <w:r>
        <w:rPr>
          <w:rFonts w:cs="David" w:hint="cs"/>
          <w:sz w:val="24"/>
          <w:szCs w:val="24"/>
          <w:rtl/>
        </w:rPr>
        <w:t xml:space="preserve">כ- 2,800$ </w:t>
      </w:r>
      <w:r w:rsidRPr="0041382E">
        <w:rPr>
          <w:rFonts w:cs="David" w:hint="cs"/>
          <w:sz w:val="24"/>
          <w:szCs w:val="24"/>
          <w:rtl/>
        </w:rPr>
        <w:t xml:space="preserve"> מן הסכום </w:t>
      </w:r>
      <w:proofErr w:type="spellStart"/>
      <w:r w:rsidRPr="0041382E">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41382E">
        <w:rPr>
          <w:rFonts w:cs="David" w:hint="cs"/>
          <w:sz w:val="24"/>
          <w:szCs w:val="24"/>
          <w:rtl/>
        </w:rPr>
        <w:t xml:space="preserve"> כשליחו של הנאשם. </w:t>
      </w:r>
      <w:r w:rsidR="00E04B19">
        <w:rPr>
          <w:rFonts w:cs="David" w:hint="cs"/>
          <w:sz w:val="24"/>
          <w:szCs w:val="24"/>
          <w:rtl/>
        </w:rPr>
        <w:t>ח.א.</w:t>
      </w:r>
      <w:r w:rsidRPr="0041382E">
        <w:rPr>
          <w:rFonts w:cs="David" w:hint="cs"/>
          <w:sz w:val="24"/>
          <w:szCs w:val="24"/>
          <w:rtl/>
        </w:rPr>
        <w:t xml:space="preserve"> העביר את הכסף לידי הנאשם וזה חיל</w:t>
      </w:r>
      <w:r w:rsidRPr="00973DD9">
        <w:rPr>
          <w:rFonts w:cs="David" w:hint="cs"/>
          <w:sz w:val="24"/>
          <w:szCs w:val="24"/>
          <w:rtl/>
        </w:rPr>
        <w:t xml:space="preserve">ק אותו עם </w:t>
      </w:r>
      <w:r w:rsidR="00E04B19">
        <w:rPr>
          <w:rFonts w:cs="David" w:hint="cs"/>
          <w:sz w:val="24"/>
          <w:szCs w:val="24"/>
          <w:rtl/>
        </w:rPr>
        <w:t>ח.א.</w:t>
      </w:r>
      <w:r w:rsidRPr="00973DD9">
        <w:rPr>
          <w:rFonts w:cs="David" w:hint="cs"/>
          <w:sz w:val="24"/>
          <w:szCs w:val="24"/>
          <w:rtl/>
        </w:rPr>
        <w:t xml:space="preserve">, כך </w:t>
      </w:r>
      <w:proofErr w:type="spellStart"/>
      <w:r w:rsidRPr="00973DD9">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קיבל 40% מן הסכום האמור.</w:t>
      </w:r>
    </w:p>
    <w:p w:rsidR="00361AB8" w:rsidRDefault="00361AB8" w:rsidP="00361AB8">
      <w:pPr>
        <w:pStyle w:val="aff7"/>
        <w:rPr>
          <w:rtl/>
        </w:rPr>
      </w:pPr>
    </w:p>
    <w:p w:rsidR="00361AB8" w:rsidRDefault="00361AB8" w:rsidP="00361AB8">
      <w:pPr>
        <w:pStyle w:val="aff7"/>
        <w:rPr>
          <w:rtl/>
        </w:rPr>
      </w:pPr>
    </w:p>
    <w:p w:rsidR="00361AB8" w:rsidRPr="00FF1845" w:rsidRDefault="00361AB8" w:rsidP="00361AB8">
      <w:pPr>
        <w:numPr>
          <w:ilvl w:val="0"/>
          <w:numId w:val="2"/>
        </w:numPr>
        <w:tabs>
          <w:tab w:val="left" w:pos="793"/>
        </w:tabs>
        <w:spacing w:after="0" w:line="360" w:lineRule="auto"/>
        <w:jc w:val="both"/>
        <w:rPr>
          <w:rFonts w:cs="David"/>
          <w:b/>
          <w:bCs/>
          <w:sz w:val="24"/>
          <w:szCs w:val="24"/>
          <w:u w:val="single"/>
          <w:rtl/>
        </w:rPr>
      </w:pPr>
      <w:r w:rsidRPr="00D035F5">
        <w:rPr>
          <w:rFonts w:cs="David" w:hint="cs"/>
          <w:sz w:val="24"/>
          <w:szCs w:val="24"/>
          <w:rtl/>
        </w:rPr>
        <w:t>במעשיו אלו המפורטים באישום מס' 2,</w:t>
      </w:r>
      <w:r w:rsidRPr="00D035F5">
        <w:rPr>
          <w:rFonts w:cs="David"/>
          <w:sz w:val="24"/>
          <w:rtl/>
        </w:rPr>
        <w:t xml:space="preserve"> </w:t>
      </w:r>
      <w:r w:rsidRPr="00D035F5">
        <w:rPr>
          <w:rStyle w:val="default"/>
          <w:rFonts w:cs="David" w:hint="cs"/>
          <w:sz w:val="24"/>
          <w:szCs w:val="24"/>
          <w:rtl/>
        </w:rPr>
        <w:t>לקח הנאשם שוחד מבעלי ה</w:t>
      </w:r>
      <w:r>
        <w:rPr>
          <w:rStyle w:val="default"/>
          <w:rFonts w:cs="David" w:hint="cs"/>
          <w:sz w:val="24"/>
          <w:szCs w:val="24"/>
          <w:rtl/>
        </w:rPr>
        <w:t>תפקידים ב</w:t>
      </w:r>
      <w:r w:rsidRPr="00D035F5">
        <w:rPr>
          <w:rStyle w:val="default"/>
          <w:rFonts w:cs="David" w:hint="cs"/>
          <w:sz w:val="24"/>
          <w:szCs w:val="24"/>
          <w:rtl/>
        </w:rPr>
        <w:t>עמותות בעד פעולות הקשורות בתפקיד</w:t>
      </w:r>
      <w:r w:rsidRPr="007944F6">
        <w:rPr>
          <w:rStyle w:val="default"/>
          <w:rFonts w:cs="David" w:hint="cs"/>
          <w:sz w:val="24"/>
          <w:szCs w:val="24"/>
          <w:rtl/>
        </w:rPr>
        <w:t>ו</w:t>
      </w:r>
      <w:r w:rsidRPr="007944F6">
        <w:rPr>
          <w:rFonts w:cs="David" w:hint="cs"/>
          <w:b/>
          <w:bCs/>
          <w:sz w:val="24"/>
          <w:szCs w:val="24"/>
          <w:rtl/>
        </w:rPr>
        <w:t>.</w:t>
      </w:r>
    </w:p>
    <w:p w:rsidR="00361AB8" w:rsidRPr="00973DD9" w:rsidRDefault="00361AB8" w:rsidP="00361AB8">
      <w:pPr>
        <w:pStyle w:val="aff7"/>
        <w:rPr>
          <w:rtl/>
        </w:rPr>
      </w:pPr>
    </w:p>
    <w:p w:rsidR="00361AB8" w:rsidRDefault="00361AB8" w:rsidP="00361AB8">
      <w:pPr>
        <w:rPr>
          <w:rFonts w:cs="David"/>
          <w:sz w:val="24"/>
          <w:szCs w:val="24"/>
          <w:rtl/>
        </w:rPr>
      </w:pPr>
      <w:r w:rsidRPr="00FF1845">
        <w:rPr>
          <w:rFonts w:cs="David" w:hint="cs"/>
          <w:b/>
          <w:bCs/>
          <w:sz w:val="24"/>
          <w:szCs w:val="24"/>
          <w:u w:val="single"/>
          <w:rtl/>
        </w:rPr>
        <w:t xml:space="preserve">הוראות החיקוק בגינן </w:t>
      </w:r>
      <w:r>
        <w:rPr>
          <w:rFonts w:cs="David" w:hint="cs"/>
          <w:b/>
          <w:bCs/>
          <w:sz w:val="24"/>
          <w:szCs w:val="24"/>
          <w:u w:val="single"/>
          <w:rtl/>
        </w:rPr>
        <w:t>מו</w:t>
      </w:r>
      <w:r w:rsidRPr="00FF1845">
        <w:rPr>
          <w:rFonts w:cs="David" w:hint="cs"/>
          <w:b/>
          <w:bCs/>
          <w:sz w:val="24"/>
          <w:szCs w:val="24"/>
          <w:u w:val="single"/>
          <w:rtl/>
        </w:rPr>
        <w:t>אשם הנאשם:</w:t>
      </w:r>
    </w:p>
    <w:p w:rsidR="00361AB8" w:rsidRPr="00D93595" w:rsidDel="004D5744" w:rsidRDefault="00361AB8" w:rsidP="00361AB8">
      <w:pPr>
        <w:rPr>
          <w:rFonts w:cs="David"/>
          <w:sz w:val="24"/>
          <w:szCs w:val="24"/>
        </w:rPr>
      </w:pPr>
      <w:r w:rsidRPr="00FF1845">
        <w:rPr>
          <w:rFonts w:cs="David" w:hint="cs"/>
          <w:sz w:val="24"/>
          <w:szCs w:val="24"/>
          <w:rtl/>
        </w:rPr>
        <w:t xml:space="preserve">לקיחת שוחד </w:t>
      </w:r>
      <w:r w:rsidRPr="00FF1845">
        <w:rPr>
          <w:rFonts w:cs="David"/>
          <w:sz w:val="24"/>
          <w:szCs w:val="24"/>
          <w:rtl/>
        </w:rPr>
        <w:t>–</w:t>
      </w:r>
      <w:r w:rsidRPr="00FF1845">
        <w:rPr>
          <w:rFonts w:cs="David" w:hint="cs"/>
          <w:sz w:val="24"/>
          <w:szCs w:val="24"/>
          <w:rtl/>
        </w:rPr>
        <w:t xml:space="preserve"> עבירה לפי סעיף 290 לחוק. (מספר רב של עבירות</w:t>
      </w:r>
      <w:r w:rsidRPr="00D93595">
        <w:rPr>
          <w:rFonts w:cs="David" w:hint="cs"/>
          <w:sz w:val="24"/>
          <w:szCs w:val="24"/>
          <w:rtl/>
        </w:rPr>
        <w:t>)</w:t>
      </w:r>
      <w:r w:rsidRPr="00D93595" w:rsidDel="004D5744">
        <w:rPr>
          <w:rFonts w:cs="David"/>
          <w:sz w:val="24"/>
          <w:szCs w:val="24"/>
        </w:rPr>
        <w:t xml:space="preserve"> </w:t>
      </w: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Pr="00973DD9" w:rsidRDefault="00361AB8" w:rsidP="00361AB8">
      <w:pPr>
        <w:jc w:val="center"/>
        <w:rPr>
          <w:rFonts w:cs="David"/>
          <w:b/>
          <w:bCs/>
          <w:sz w:val="24"/>
          <w:szCs w:val="24"/>
          <w:u w:val="single"/>
          <w:rtl/>
        </w:rPr>
      </w:pPr>
      <w:r w:rsidRPr="00973DD9">
        <w:rPr>
          <w:rFonts w:cs="David" w:hint="cs"/>
          <w:b/>
          <w:bCs/>
          <w:sz w:val="24"/>
          <w:szCs w:val="24"/>
          <w:u w:val="single"/>
          <w:rtl/>
        </w:rPr>
        <w:t>אישום מס' 3</w:t>
      </w:r>
    </w:p>
    <w:p w:rsidR="00361AB8" w:rsidRPr="00973DD9" w:rsidRDefault="00361AB8" w:rsidP="00361AB8">
      <w:pPr>
        <w:rPr>
          <w:rFonts w:cs="David"/>
          <w:sz w:val="24"/>
          <w:szCs w:val="24"/>
          <w:rtl/>
        </w:rPr>
      </w:pPr>
    </w:p>
    <w:p w:rsidR="00361AB8" w:rsidRPr="00973DD9" w:rsidRDefault="00361AB8" w:rsidP="00361AB8">
      <w:pPr>
        <w:spacing w:line="360" w:lineRule="auto"/>
        <w:jc w:val="both"/>
        <w:rPr>
          <w:rFonts w:cs="David"/>
          <w:b/>
          <w:bCs/>
          <w:sz w:val="24"/>
          <w:szCs w:val="24"/>
          <w:u w:val="single"/>
          <w:rtl/>
        </w:rPr>
      </w:pPr>
      <w:r w:rsidRPr="00973DD9">
        <w:rPr>
          <w:rFonts w:cs="David" w:hint="cs"/>
          <w:b/>
          <w:bCs/>
          <w:sz w:val="24"/>
          <w:szCs w:val="24"/>
          <w:u w:val="single"/>
          <w:rtl/>
        </w:rPr>
        <w:t>העובדות:</w:t>
      </w: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sz w:val="24"/>
          <w:szCs w:val="24"/>
          <w:rtl/>
        </w:rPr>
        <w:t xml:space="preserve">במהלך </w:t>
      </w:r>
      <w:r w:rsidRPr="00973DD9">
        <w:rPr>
          <w:rFonts w:cs="David" w:hint="cs"/>
          <w:sz w:val="24"/>
          <w:szCs w:val="24"/>
          <w:rtl/>
        </w:rPr>
        <w:t>התקופה הרלבנטית לכתב האישום</w:t>
      </w:r>
      <w:r w:rsidRPr="00973DD9">
        <w:rPr>
          <w:rFonts w:cs="David"/>
          <w:sz w:val="24"/>
          <w:szCs w:val="24"/>
          <w:rtl/>
        </w:rPr>
        <w:t xml:space="preserve">, קיבל </w:t>
      </w:r>
      <w:r w:rsidRPr="00973DD9">
        <w:rPr>
          <w:rFonts w:cs="David" w:hint="cs"/>
          <w:sz w:val="24"/>
          <w:szCs w:val="24"/>
          <w:rtl/>
        </w:rPr>
        <w:t>הנאשם</w:t>
      </w:r>
      <w:r w:rsidRPr="00973DD9">
        <w:rPr>
          <w:rFonts w:cs="David"/>
          <w:sz w:val="24"/>
          <w:szCs w:val="24"/>
          <w:rtl/>
        </w:rPr>
        <w:t xml:space="preserve"> לכיסו הפרטי סכומי כסף משמעותיים מאנשים פרטיים (להלן: </w:t>
      </w:r>
      <w:r w:rsidRPr="00973DD9">
        <w:rPr>
          <w:rFonts w:cs="David" w:hint="cs"/>
          <w:sz w:val="24"/>
          <w:szCs w:val="24"/>
          <w:rtl/>
        </w:rPr>
        <w:t>"טובות הנאה"</w:t>
      </w:r>
      <w:r w:rsidRPr="00973DD9">
        <w:rPr>
          <w:rFonts w:cs="David"/>
          <w:sz w:val="24"/>
          <w:szCs w:val="24"/>
          <w:rtl/>
        </w:rPr>
        <w:t xml:space="preserve">). </w:t>
      </w:r>
    </w:p>
    <w:p w:rsidR="00361AB8" w:rsidRDefault="00361AB8" w:rsidP="00361AB8">
      <w:pPr>
        <w:tabs>
          <w:tab w:val="left" w:pos="793"/>
        </w:tabs>
        <w:spacing w:after="0" w:line="360" w:lineRule="auto"/>
        <w:ind w:left="720"/>
        <w:jc w:val="both"/>
        <w:rPr>
          <w:rFonts w:cs="David"/>
          <w:sz w:val="24"/>
          <w:szCs w:val="24"/>
        </w:rPr>
      </w:pPr>
    </w:p>
    <w:p w:rsidR="00361AB8" w:rsidRPr="00973DD9"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טובות הנאה</w:t>
      </w:r>
      <w:r w:rsidRPr="00973DD9">
        <w:rPr>
          <w:rFonts w:cs="David"/>
          <w:sz w:val="24"/>
          <w:szCs w:val="24"/>
          <w:rtl/>
        </w:rPr>
        <w:t xml:space="preserve"> אלה קיבל </w:t>
      </w:r>
      <w:r w:rsidRPr="00973DD9">
        <w:rPr>
          <w:rFonts w:cs="David" w:hint="cs"/>
          <w:sz w:val="24"/>
          <w:szCs w:val="24"/>
          <w:rtl/>
        </w:rPr>
        <w:t xml:space="preserve">הנאשם, באמצעות </w:t>
      </w:r>
      <w:r w:rsidR="00E04B19">
        <w:rPr>
          <w:rFonts w:cs="David" w:hint="cs"/>
          <w:sz w:val="24"/>
          <w:szCs w:val="24"/>
          <w:rtl/>
        </w:rPr>
        <w:t>ח.א.</w:t>
      </w:r>
      <w:r w:rsidRPr="00973DD9">
        <w:rPr>
          <w:rFonts w:cs="David" w:hint="cs"/>
          <w:sz w:val="24"/>
          <w:szCs w:val="24"/>
          <w:rtl/>
        </w:rPr>
        <w:t xml:space="preserve"> שליחו,</w:t>
      </w:r>
      <w:r w:rsidRPr="00973DD9">
        <w:rPr>
          <w:rFonts w:cs="David"/>
          <w:sz w:val="24"/>
          <w:szCs w:val="24"/>
          <w:rtl/>
        </w:rPr>
        <w:t xml:space="preserve"> </w:t>
      </w:r>
      <w:r w:rsidRPr="00973DD9">
        <w:rPr>
          <w:rFonts w:cs="David" w:hint="cs"/>
          <w:sz w:val="24"/>
          <w:szCs w:val="24"/>
          <w:rtl/>
        </w:rPr>
        <w:t>בעד</w:t>
      </w:r>
      <w:r w:rsidRPr="00973DD9">
        <w:rPr>
          <w:rFonts w:cs="David"/>
          <w:sz w:val="24"/>
          <w:szCs w:val="24"/>
          <w:rtl/>
        </w:rPr>
        <w:t xml:space="preserve"> </w:t>
      </w:r>
      <w:r w:rsidRPr="00973DD9">
        <w:rPr>
          <w:rFonts w:cs="David" w:hint="cs"/>
          <w:sz w:val="24"/>
          <w:szCs w:val="24"/>
          <w:rtl/>
        </w:rPr>
        <w:t xml:space="preserve">פעולות הקשורות בתפקידו כרב הראשי לישראל. פעולות אלו עשה הנאשם, במסגרת אירועים פרטיים, במסגרת אירועים של נותני טובות ההנאה וכן בהזדמנויות אחרות. </w:t>
      </w:r>
      <w:r w:rsidRPr="00973DD9">
        <w:rPr>
          <w:rFonts w:cs="David"/>
          <w:sz w:val="24"/>
          <w:szCs w:val="24"/>
          <w:rtl/>
        </w:rPr>
        <w:t xml:space="preserve"> </w:t>
      </w:r>
    </w:p>
    <w:p w:rsidR="00361AB8" w:rsidRPr="00973DD9" w:rsidRDefault="00361AB8" w:rsidP="00361AB8">
      <w:pPr>
        <w:spacing w:line="360" w:lineRule="auto"/>
        <w:jc w:val="both"/>
        <w:rPr>
          <w:rFonts w:cs="David"/>
          <w:sz w:val="24"/>
          <w:szCs w:val="24"/>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טובת הנאה שנתקבלו מאת </w:t>
      </w:r>
      <w:proofErr w:type="spellStart"/>
      <w:r w:rsidRPr="00973DD9">
        <w:rPr>
          <w:rFonts w:cs="David" w:hint="cs"/>
          <w:sz w:val="24"/>
          <w:szCs w:val="24"/>
          <w:u w:val="single"/>
          <w:rtl/>
        </w:rPr>
        <w:t>גיה</w:t>
      </w:r>
      <w:proofErr w:type="spellEnd"/>
      <w:r>
        <w:rPr>
          <w:rFonts w:cs="David" w:hint="cs"/>
          <w:sz w:val="24"/>
          <w:szCs w:val="24"/>
          <w:u w:val="single"/>
          <w:rtl/>
        </w:rPr>
        <w:t xml:space="preserve"> </w:t>
      </w:r>
      <w:proofErr w:type="spellStart"/>
      <w:r>
        <w:rPr>
          <w:rFonts w:cs="David" w:hint="cs"/>
          <w:sz w:val="24"/>
          <w:szCs w:val="24"/>
          <w:u w:val="single"/>
          <w:rtl/>
        </w:rPr>
        <w:t>רוקטשווילי</w:t>
      </w:r>
      <w:proofErr w:type="spellEnd"/>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proofErr w:type="spellStart"/>
      <w:r w:rsidRPr="00973DD9">
        <w:rPr>
          <w:rFonts w:cs="David" w:hint="cs"/>
          <w:sz w:val="24"/>
          <w:szCs w:val="24"/>
          <w:rtl/>
        </w:rPr>
        <w:t>גיה</w:t>
      </w:r>
      <w:proofErr w:type="spellEnd"/>
      <w:r w:rsidRPr="00973DD9">
        <w:rPr>
          <w:rFonts w:cs="David" w:hint="cs"/>
          <w:sz w:val="24"/>
          <w:szCs w:val="24"/>
          <w:rtl/>
        </w:rPr>
        <w:t xml:space="preserve"> </w:t>
      </w:r>
      <w:proofErr w:type="spellStart"/>
      <w:r w:rsidRPr="00481E06">
        <w:rPr>
          <w:rFonts w:cs="David" w:hint="cs"/>
          <w:sz w:val="24"/>
          <w:szCs w:val="24"/>
          <w:rtl/>
        </w:rPr>
        <w:t>רוקטשווילי</w:t>
      </w:r>
      <w:proofErr w:type="spellEnd"/>
      <w:r w:rsidRPr="00481E06">
        <w:rPr>
          <w:rFonts w:cs="David" w:hint="cs"/>
          <w:sz w:val="24"/>
          <w:szCs w:val="24"/>
          <w:rtl/>
        </w:rPr>
        <w:t xml:space="preserve"> </w:t>
      </w:r>
      <w:r>
        <w:rPr>
          <w:rFonts w:cs="David" w:hint="cs"/>
          <w:sz w:val="24"/>
          <w:szCs w:val="24"/>
          <w:rtl/>
        </w:rPr>
        <w:t>(להלן: "</w:t>
      </w:r>
      <w:proofErr w:type="spellStart"/>
      <w:r>
        <w:rPr>
          <w:rFonts w:cs="David" w:hint="cs"/>
          <w:sz w:val="24"/>
          <w:szCs w:val="24"/>
          <w:rtl/>
        </w:rPr>
        <w:t>גיה</w:t>
      </w:r>
      <w:proofErr w:type="spellEnd"/>
      <w:r>
        <w:rPr>
          <w:rFonts w:cs="David" w:hint="cs"/>
          <w:sz w:val="24"/>
          <w:szCs w:val="24"/>
          <w:rtl/>
        </w:rPr>
        <w:t xml:space="preserve">") </w:t>
      </w:r>
      <w:r w:rsidRPr="00973DD9">
        <w:rPr>
          <w:rFonts w:cs="David" w:hint="cs"/>
          <w:sz w:val="24"/>
          <w:szCs w:val="24"/>
          <w:rtl/>
        </w:rPr>
        <w:t xml:space="preserve">הינו יהודי עשיר המתגורר בחו"ל, וחברו הטוב של </w:t>
      </w:r>
      <w:proofErr w:type="spellStart"/>
      <w:r>
        <w:rPr>
          <w:rFonts w:cs="David" w:hint="cs"/>
          <w:sz w:val="24"/>
          <w:szCs w:val="24"/>
          <w:rtl/>
        </w:rPr>
        <w:t>יוסקה</w:t>
      </w:r>
      <w:proofErr w:type="spellEnd"/>
      <w:r>
        <w:rPr>
          <w:rFonts w:cs="David" w:hint="cs"/>
          <w:sz w:val="24"/>
          <w:szCs w:val="24"/>
          <w:rtl/>
        </w:rPr>
        <w:t xml:space="preserve"> </w:t>
      </w:r>
      <w:proofErr w:type="spellStart"/>
      <w:r w:rsidRPr="00973DD9">
        <w:rPr>
          <w:rFonts w:cs="David" w:hint="cs"/>
          <w:sz w:val="24"/>
          <w:szCs w:val="24"/>
          <w:rtl/>
        </w:rPr>
        <w:t>ממיסתתלוב</w:t>
      </w:r>
      <w:proofErr w:type="spellEnd"/>
      <w:r w:rsidRPr="00973DD9">
        <w:rPr>
          <w:rFonts w:cs="David" w:hint="cs"/>
          <w:sz w:val="24"/>
          <w:szCs w:val="24"/>
          <w:rtl/>
        </w:rPr>
        <w:t xml:space="preserve">. בין הנאשם </w:t>
      </w:r>
      <w:proofErr w:type="spellStart"/>
      <w:r w:rsidRPr="00973DD9">
        <w:rPr>
          <w:rFonts w:cs="David" w:hint="cs"/>
          <w:sz w:val="24"/>
          <w:szCs w:val="24"/>
          <w:rtl/>
        </w:rPr>
        <w:t>לגיה</w:t>
      </w:r>
      <w:proofErr w:type="spellEnd"/>
      <w:r w:rsidRPr="00973DD9">
        <w:rPr>
          <w:rFonts w:cs="David" w:hint="cs"/>
          <w:sz w:val="24"/>
          <w:szCs w:val="24"/>
          <w:rtl/>
        </w:rPr>
        <w:t xml:space="preserve"> אין הכרות קודמת. </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7944F6">
        <w:rPr>
          <w:rFonts w:cs="David" w:hint="cs"/>
          <w:sz w:val="24"/>
          <w:szCs w:val="24"/>
          <w:rtl/>
        </w:rPr>
        <w:t xml:space="preserve">במהלך חודש ספטמבר שנת 2012, במועד שאינו ידוע במדויק למאשימה, נפטרה </w:t>
      </w:r>
      <w:proofErr w:type="spellStart"/>
      <w:r w:rsidRPr="007944F6">
        <w:rPr>
          <w:rFonts w:cs="David" w:hint="cs"/>
          <w:sz w:val="24"/>
          <w:szCs w:val="24"/>
          <w:rtl/>
        </w:rPr>
        <w:t>אימו</w:t>
      </w:r>
      <w:proofErr w:type="spellEnd"/>
      <w:r w:rsidRPr="007944F6">
        <w:rPr>
          <w:rFonts w:cs="David" w:hint="cs"/>
          <w:sz w:val="24"/>
          <w:szCs w:val="24"/>
          <w:rtl/>
        </w:rPr>
        <w:t xml:space="preserve"> של </w:t>
      </w:r>
      <w:proofErr w:type="spellStart"/>
      <w:r w:rsidRPr="007944F6">
        <w:rPr>
          <w:rFonts w:cs="David" w:hint="cs"/>
          <w:sz w:val="24"/>
          <w:szCs w:val="24"/>
          <w:rtl/>
        </w:rPr>
        <w:t>גיה</w:t>
      </w:r>
      <w:proofErr w:type="spellEnd"/>
      <w:r w:rsidRPr="007944F6">
        <w:rPr>
          <w:rFonts w:cs="David" w:hint="cs"/>
          <w:sz w:val="24"/>
          <w:szCs w:val="24"/>
          <w:rtl/>
        </w:rPr>
        <w:t xml:space="preserve"> וישיבת השבעה התקיימה באשדוד.</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7944F6">
        <w:rPr>
          <w:rFonts w:cs="David" w:hint="cs"/>
          <w:sz w:val="24"/>
          <w:szCs w:val="24"/>
          <w:rtl/>
        </w:rPr>
        <w:lastRenderedPageBreak/>
        <w:t xml:space="preserve">בסיום השבעה התקיימה סעודה </w:t>
      </w:r>
      <w:proofErr w:type="spellStart"/>
      <w:r w:rsidRPr="007944F6">
        <w:rPr>
          <w:rFonts w:cs="David" w:hint="cs"/>
          <w:sz w:val="24"/>
          <w:szCs w:val="24"/>
          <w:rtl/>
        </w:rPr>
        <w:t>לזיכרה</w:t>
      </w:r>
      <w:proofErr w:type="spellEnd"/>
      <w:r w:rsidRPr="007944F6">
        <w:rPr>
          <w:rFonts w:cs="David" w:hint="cs"/>
          <w:sz w:val="24"/>
          <w:szCs w:val="24"/>
          <w:rtl/>
        </w:rPr>
        <w:t xml:space="preserve"> של </w:t>
      </w:r>
      <w:proofErr w:type="spellStart"/>
      <w:r w:rsidRPr="007944F6">
        <w:rPr>
          <w:rFonts w:cs="David" w:hint="cs"/>
          <w:sz w:val="24"/>
          <w:szCs w:val="24"/>
          <w:rtl/>
        </w:rPr>
        <w:t>אימו</w:t>
      </w:r>
      <w:proofErr w:type="spellEnd"/>
      <w:r w:rsidRPr="007944F6">
        <w:rPr>
          <w:rFonts w:cs="David" w:hint="cs"/>
          <w:sz w:val="24"/>
          <w:szCs w:val="24"/>
          <w:rtl/>
        </w:rPr>
        <w:t xml:space="preserve"> של </w:t>
      </w:r>
      <w:proofErr w:type="spellStart"/>
      <w:r w:rsidRPr="007944F6">
        <w:rPr>
          <w:rFonts w:cs="David" w:hint="cs"/>
          <w:sz w:val="24"/>
          <w:szCs w:val="24"/>
          <w:rtl/>
        </w:rPr>
        <w:t>גיה</w:t>
      </w:r>
      <w:proofErr w:type="spellEnd"/>
      <w:r w:rsidRPr="007944F6">
        <w:rPr>
          <w:rFonts w:cs="David" w:hint="cs"/>
          <w:sz w:val="24"/>
          <w:szCs w:val="24"/>
          <w:rtl/>
        </w:rPr>
        <w:t xml:space="preserve"> בבית כנסת באשדוד. </w:t>
      </w:r>
      <w:proofErr w:type="spellStart"/>
      <w:r w:rsidRPr="007944F6">
        <w:rPr>
          <w:rFonts w:cs="David" w:hint="cs"/>
          <w:sz w:val="24"/>
          <w:szCs w:val="24"/>
          <w:rtl/>
        </w:rPr>
        <w:t>ממיסתתלוב</w:t>
      </w:r>
      <w:proofErr w:type="spellEnd"/>
      <w:r w:rsidRPr="007944F6">
        <w:rPr>
          <w:rFonts w:cs="David" w:hint="cs"/>
          <w:sz w:val="24"/>
          <w:szCs w:val="24"/>
          <w:rtl/>
        </w:rPr>
        <w:t xml:space="preserve"> הזמין את הנאשם להשתתף בסעודה, מכוח היכרותם ובשל תפקידו כרב הראשי לישראל.</w:t>
      </w:r>
    </w:p>
    <w:p w:rsidR="00361AB8" w:rsidRDefault="00361AB8" w:rsidP="00361AB8">
      <w:pPr>
        <w:pStyle w:val="aff7"/>
        <w:rPr>
          <w:rtl/>
        </w:rPr>
      </w:pPr>
    </w:p>
    <w:p w:rsidR="00361AB8" w:rsidRPr="00501326"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הנאשם </w:t>
      </w:r>
      <w:proofErr w:type="spellStart"/>
      <w:r w:rsidRPr="0050132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הגיעו לסעודה ופגשו בה את </w:t>
      </w:r>
      <w:proofErr w:type="spellStart"/>
      <w:r w:rsidRPr="00501326">
        <w:rPr>
          <w:rFonts w:cs="David" w:hint="cs"/>
          <w:sz w:val="24"/>
          <w:szCs w:val="24"/>
          <w:rtl/>
        </w:rPr>
        <w:t>ממיסתתלוב</w:t>
      </w:r>
      <w:proofErr w:type="spellEnd"/>
      <w:r w:rsidRPr="00501326">
        <w:rPr>
          <w:rFonts w:cs="David" w:hint="cs"/>
          <w:sz w:val="24"/>
          <w:szCs w:val="24"/>
          <w:rtl/>
        </w:rPr>
        <w:t xml:space="preserve">. בסיום הסעודה הנאשם, מסר </w:t>
      </w:r>
      <w:proofErr w:type="spellStart"/>
      <w:r w:rsidRPr="00501326">
        <w:rPr>
          <w:rFonts w:cs="David" w:hint="cs"/>
          <w:sz w:val="24"/>
          <w:szCs w:val="24"/>
          <w:rtl/>
        </w:rPr>
        <w:t>ממיסתתלוב</w:t>
      </w:r>
      <w:proofErr w:type="spellEnd"/>
      <w:r w:rsidRPr="00501326">
        <w:rPr>
          <w:rFonts w:cs="David" w:hint="cs"/>
          <w:sz w:val="24"/>
          <w:szCs w:val="24"/>
          <w:rtl/>
        </w:rPr>
        <w:t xml:space="preserve"> לנאשם </w:t>
      </w:r>
      <w:proofErr w:type="spellStart"/>
      <w:r w:rsidRPr="00501326">
        <w:rPr>
          <w:rFonts w:cs="David" w:hint="cs"/>
          <w:sz w:val="24"/>
          <w:szCs w:val="24"/>
          <w:rtl/>
        </w:rPr>
        <w:t>ול</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מעטפה בשמו של </w:t>
      </w:r>
      <w:proofErr w:type="spellStart"/>
      <w:r w:rsidRPr="00501326">
        <w:rPr>
          <w:rFonts w:cs="David" w:hint="cs"/>
          <w:sz w:val="24"/>
          <w:szCs w:val="24"/>
          <w:rtl/>
        </w:rPr>
        <w:t>גיה</w:t>
      </w:r>
      <w:proofErr w:type="spellEnd"/>
      <w:r w:rsidRPr="00501326">
        <w:rPr>
          <w:rFonts w:cs="David" w:hint="cs"/>
          <w:sz w:val="24"/>
          <w:szCs w:val="24"/>
          <w:rtl/>
        </w:rPr>
        <w:t>, ובה 5,000 ₪, אשר ניתנו לנאשם בעד השתתפותו בסעודה.</w:t>
      </w:r>
    </w:p>
    <w:p w:rsidR="00361AB8" w:rsidRPr="00973DD9" w:rsidRDefault="00361AB8" w:rsidP="00361AB8">
      <w:pPr>
        <w:spacing w:line="360" w:lineRule="auto"/>
        <w:jc w:val="both"/>
        <w:rPr>
          <w:rFonts w:cs="David"/>
          <w:sz w:val="24"/>
          <w:szCs w:val="24"/>
          <w:rtl/>
        </w:rPr>
      </w:pPr>
      <w:r w:rsidRPr="00973DD9">
        <w:rPr>
          <w:rFonts w:cs="David" w:hint="cs"/>
          <w:sz w:val="24"/>
          <w:szCs w:val="24"/>
          <w:rtl/>
        </w:rPr>
        <w:t xml:space="preserve">  </w:t>
      </w: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טובות הנאה שנתקבלו מאת </w:t>
      </w:r>
      <w:proofErr w:type="spellStart"/>
      <w:r w:rsidRPr="00973DD9">
        <w:rPr>
          <w:rFonts w:cs="David" w:hint="cs"/>
          <w:sz w:val="24"/>
          <w:szCs w:val="24"/>
          <w:u w:val="single"/>
          <w:rtl/>
        </w:rPr>
        <w:t>רונלאד</w:t>
      </w:r>
      <w:proofErr w:type="spellEnd"/>
      <w:r w:rsidRPr="00973DD9">
        <w:rPr>
          <w:rFonts w:cs="David" w:hint="cs"/>
          <w:sz w:val="24"/>
          <w:szCs w:val="24"/>
          <w:u w:val="single"/>
          <w:rtl/>
        </w:rPr>
        <w:t xml:space="preserve"> </w:t>
      </w:r>
      <w:proofErr w:type="spellStart"/>
      <w:r w:rsidRPr="00973DD9">
        <w:rPr>
          <w:rFonts w:cs="David" w:hint="cs"/>
          <w:sz w:val="24"/>
          <w:szCs w:val="24"/>
          <w:u w:val="single"/>
          <w:rtl/>
        </w:rPr>
        <w:t>איזייב</w:t>
      </w:r>
      <w:proofErr w:type="spellEnd"/>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במהלך שנות ה </w:t>
      </w:r>
      <w:r w:rsidRPr="00973DD9">
        <w:rPr>
          <w:rFonts w:cs="David"/>
          <w:sz w:val="24"/>
          <w:szCs w:val="24"/>
          <w:rtl/>
        </w:rPr>
        <w:t>–</w:t>
      </w:r>
      <w:r w:rsidRPr="00973DD9">
        <w:rPr>
          <w:rFonts w:cs="David" w:hint="cs"/>
          <w:sz w:val="24"/>
          <w:szCs w:val="24"/>
          <w:rtl/>
        </w:rPr>
        <w:t xml:space="preserve"> 90 הכיר הנאשם את </w:t>
      </w:r>
      <w:proofErr w:type="spellStart"/>
      <w:r w:rsidRPr="00973DD9">
        <w:rPr>
          <w:rFonts w:cs="David" w:hint="cs"/>
          <w:sz w:val="24"/>
          <w:szCs w:val="24"/>
          <w:rtl/>
        </w:rPr>
        <w:t>רונאלד</w:t>
      </w:r>
      <w:proofErr w:type="spellEnd"/>
      <w:r w:rsidRPr="00973DD9">
        <w:rPr>
          <w:rFonts w:cs="David" w:hint="cs"/>
          <w:sz w:val="24"/>
          <w:szCs w:val="24"/>
          <w:rtl/>
        </w:rPr>
        <w:t xml:space="preserve"> </w:t>
      </w:r>
      <w:proofErr w:type="spellStart"/>
      <w:r w:rsidRPr="00973DD9">
        <w:rPr>
          <w:rFonts w:cs="David" w:hint="cs"/>
          <w:sz w:val="24"/>
          <w:szCs w:val="24"/>
          <w:rtl/>
        </w:rPr>
        <w:t>איזייב</w:t>
      </w:r>
      <w:proofErr w:type="spellEnd"/>
      <w:r w:rsidRPr="00973DD9">
        <w:rPr>
          <w:rFonts w:cs="David" w:hint="cs"/>
          <w:sz w:val="24"/>
          <w:szCs w:val="24"/>
          <w:rtl/>
        </w:rPr>
        <w:t xml:space="preserve"> (להלן: "</w:t>
      </w:r>
      <w:proofErr w:type="spellStart"/>
      <w:r w:rsidRPr="00973DD9">
        <w:rPr>
          <w:rFonts w:cs="David" w:hint="cs"/>
          <w:sz w:val="24"/>
          <w:szCs w:val="24"/>
          <w:rtl/>
        </w:rPr>
        <w:t>איזייב</w:t>
      </w:r>
      <w:proofErr w:type="spellEnd"/>
      <w:r w:rsidRPr="00973DD9">
        <w:rPr>
          <w:rFonts w:cs="David" w:hint="cs"/>
          <w:sz w:val="24"/>
          <w:szCs w:val="24"/>
          <w:rtl/>
        </w:rPr>
        <w:t xml:space="preserve">"). בשל היכרותם ערך הנאשם את טקס החופה והקידושין </w:t>
      </w:r>
      <w:r>
        <w:rPr>
          <w:rFonts w:cs="David" w:hint="cs"/>
          <w:sz w:val="24"/>
          <w:szCs w:val="24"/>
          <w:rtl/>
        </w:rPr>
        <w:t xml:space="preserve"> ש</w:t>
      </w:r>
      <w:r w:rsidRPr="00973DD9">
        <w:rPr>
          <w:rFonts w:cs="David" w:hint="cs"/>
          <w:sz w:val="24"/>
          <w:szCs w:val="24"/>
          <w:rtl/>
        </w:rPr>
        <w:t>ל</w:t>
      </w:r>
      <w:r>
        <w:rPr>
          <w:rFonts w:cs="David" w:hint="cs"/>
          <w:sz w:val="24"/>
          <w:szCs w:val="24"/>
          <w:rtl/>
        </w:rPr>
        <w:t xml:space="preserve"> </w:t>
      </w:r>
      <w:proofErr w:type="spellStart"/>
      <w:r w:rsidRPr="00973DD9">
        <w:rPr>
          <w:rFonts w:cs="David" w:hint="cs"/>
          <w:sz w:val="24"/>
          <w:szCs w:val="24"/>
          <w:rtl/>
        </w:rPr>
        <w:t>איזייב</w:t>
      </w:r>
      <w:proofErr w:type="spellEnd"/>
      <w:r>
        <w:rPr>
          <w:rFonts w:cs="David" w:hint="cs"/>
          <w:sz w:val="24"/>
          <w:szCs w:val="24"/>
          <w:rtl/>
        </w:rPr>
        <w:t xml:space="preserve"> עם רעייתו</w:t>
      </w:r>
      <w:r w:rsidRPr="00973DD9">
        <w:rPr>
          <w:rFonts w:cs="David" w:hint="cs"/>
          <w:sz w:val="24"/>
          <w:szCs w:val="24"/>
          <w:rtl/>
        </w:rPr>
        <w:t xml:space="preserve">. </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בשנת 2010 או 2011, בתאריך שאינו ידוע במדויק למאשימה, נערך טקס הכנסת ספר תורה, אותו תרם </w:t>
      </w:r>
      <w:proofErr w:type="spellStart"/>
      <w:r w:rsidRPr="00501326">
        <w:rPr>
          <w:rFonts w:cs="David" w:hint="cs"/>
          <w:sz w:val="24"/>
          <w:szCs w:val="24"/>
          <w:rtl/>
        </w:rPr>
        <w:t>איזייב</w:t>
      </w:r>
      <w:proofErr w:type="spellEnd"/>
      <w:r w:rsidRPr="00501326">
        <w:rPr>
          <w:rFonts w:cs="David" w:hint="cs"/>
          <w:sz w:val="24"/>
          <w:szCs w:val="24"/>
          <w:rtl/>
        </w:rPr>
        <w:t xml:space="preserve">, בבית הכנסת של הרב </w:t>
      </w:r>
      <w:proofErr w:type="spellStart"/>
      <w:r w:rsidRPr="00501326">
        <w:rPr>
          <w:rFonts w:cs="David" w:hint="cs"/>
          <w:sz w:val="24"/>
          <w:szCs w:val="24"/>
          <w:rtl/>
        </w:rPr>
        <w:t>גאגולה</w:t>
      </w:r>
      <w:proofErr w:type="spellEnd"/>
      <w:r w:rsidRPr="00501326">
        <w:rPr>
          <w:rFonts w:cs="David" w:hint="cs"/>
          <w:sz w:val="24"/>
          <w:szCs w:val="24"/>
          <w:rtl/>
        </w:rPr>
        <w:t xml:space="preserve">, רב העדה הגרוזינית באשדוד (להלן: "הטקס"). לבקשתו של </w:t>
      </w:r>
      <w:proofErr w:type="spellStart"/>
      <w:r w:rsidRPr="00501326">
        <w:rPr>
          <w:rFonts w:cs="David" w:hint="cs"/>
          <w:sz w:val="24"/>
          <w:szCs w:val="24"/>
          <w:rtl/>
        </w:rPr>
        <w:t>איזייב</w:t>
      </w:r>
      <w:proofErr w:type="spellEnd"/>
      <w:r w:rsidRPr="00501326">
        <w:rPr>
          <w:rFonts w:cs="David" w:hint="cs"/>
          <w:sz w:val="24"/>
          <w:szCs w:val="24"/>
          <w:rtl/>
        </w:rPr>
        <w:t xml:space="preserve"> הזמין הרב </w:t>
      </w:r>
      <w:proofErr w:type="spellStart"/>
      <w:r w:rsidRPr="00501326">
        <w:rPr>
          <w:rFonts w:cs="David" w:hint="cs"/>
          <w:sz w:val="24"/>
          <w:szCs w:val="24"/>
          <w:rtl/>
        </w:rPr>
        <w:t>גאגולה</w:t>
      </w:r>
      <w:proofErr w:type="spellEnd"/>
      <w:r w:rsidRPr="00501326">
        <w:rPr>
          <w:rFonts w:cs="David" w:hint="cs"/>
          <w:sz w:val="24"/>
          <w:szCs w:val="24"/>
          <w:rtl/>
        </w:rPr>
        <w:t xml:space="preserve"> את הנאשם, במסגרת תפקידו כרב הראשי לישראל, לטקס. </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לאחר סיום הטקס אירח הרב </w:t>
      </w:r>
      <w:proofErr w:type="spellStart"/>
      <w:r w:rsidRPr="00501326">
        <w:rPr>
          <w:rFonts w:cs="David" w:hint="cs"/>
          <w:sz w:val="24"/>
          <w:szCs w:val="24"/>
          <w:rtl/>
        </w:rPr>
        <w:t>גאגולה</w:t>
      </w:r>
      <w:proofErr w:type="spellEnd"/>
      <w:r w:rsidRPr="00501326">
        <w:rPr>
          <w:rFonts w:cs="David" w:hint="cs"/>
          <w:sz w:val="24"/>
          <w:szCs w:val="24"/>
          <w:rtl/>
        </w:rPr>
        <w:t xml:space="preserve"> את הנוכחים לסעודת מצווה בביתו. בסעודה נכחו הנאשם, </w:t>
      </w:r>
      <w:r w:rsidR="00E04B19">
        <w:rPr>
          <w:rFonts w:cs="David" w:hint="cs"/>
          <w:sz w:val="24"/>
          <w:szCs w:val="24"/>
          <w:rtl/>
        </w:rPr>
        <w:t>ח.א.</w:t>
      </w:r>
      <w:r w:rsidRPr="00501326">
        <w:rPr>
          <w:rFonts w:cs="David" w:hint="cs"/>
          <w:sz w:val="24"/>
          <w:szCs w:val="24"/>
          <w:rtl/>
        </w:rPr>
        <w:t xml:space="preserve"> </w:t>
      </w:r>
      <w:proofErr w:type="spellStart"/>
      <w:r w:rsidRPr="00501326">
        <w:rPr>
          <w:rFonts w:cs="David" w:hint="cs"/>
          <w:sz w:val="24"/>
          <w:szCs w:val="24"/>
          <w:rtl/>
        </w:rPr>
        <w:t>ואיזייב</w:t>
      </w:r>
      <w:proofErr w:type="spellEnd"/>
      <w:r w:rsidRPr="00501326">
        <w:rPr>
          <w:rFonts w:cs="David" w:hint="cs"/>
          <w:sz w:val="24"/>
          <w:szCs w:val="24"/>
          <w:rtl/>
        </w:rPr>
        <w:t xml:space="preserve">. לאחר הסעודה, אמר </w:t>
      </w:r>
      <w:proofErr w:type="spellStart"/>
      <w:r w:rsidRPr="00501326">
        <w:rPr>
          <w:rFonts w:cs="David" w:hint="cs"/>
          <w:sz w:val="24"/>
          <w:szCs w:val="24"/>
          <w:rtl/>
        </w:rPr>
        <w:t>איזייב</w:t>
      </w:r>
      <w:proofErr w:type="spellEnd"/>
      <w:r w:rsidRPr="00501326">
        <w:rPr>
          <w:rFonts w:cs="David" w:hint="cs"/>
          <w:sz w:val="24"/>
          <w:szCs w:val="24"/>
          <w:rtl/>
        </w:rPr>
        <w:t xml:space="preserve"> לנאשם שברצונו לתת לו מתנה. </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מספר ימים לאחר מכן העביר </w:t>
      </w:r>
      <w:r w:rsidR="00E04B19">
        <w:rPr>
          <w:rFonts w:cs="David" w:hint="cs"/>
          <w:sz w:val="24"/>
          <w:szCs w:val="24"/>
          <w:rtl/>
        </w:rPr>
        <w:t>ח.א.</w:t>
      </w:r>
      <w:r w:rsidRPr="00501326">
        <w:rPr>
          <w:rFonts w:cs="David" w:hint="cs"/>
          <w:sz w:val="24"/>
          <w:szCs w:val="24"/>
          <w:rtl/>
        </w:rPr>
        <w:t xml:space="preserve"> </w:t>
      </w:r>
      <w:proofErr w:type="spellStart"/>
      <w:r w:rsidRPr="00501326">
        <w:rPr>
          <w:rFonts w:cs="David" w:hint="cs"/>
          <w:sz w:val="24"/>
          <w:szCs w:val="24"/>
          <w:rtl/>
        </w:rPr>
        <w:t>לאזייב</w:t>
      </w:r>
      <w:proofErr w:type="spellEnd"/>
      <w:r w:rsidRPr="00501326">
        <w:rPr>
          <w:rFonts w:cs="David" w:hint="cs"/>
          <w:sz w:val="24"/>
          <w:szCs w:val="24"/>
          <w:rtl/>
        </w:rPr>
        <w:t xml:space="preserve"> בהנחיית הנאשם פרטי חשבון </w:t>
      </w:r>
      <w:proofErr w:type="spellStart"/>
      <w:r>
        <w:rPr>
          <w:rFonts w:cs="David" w:hint="cs"/>
          <w:sz w:val="24"/>
          <w:szCs w:val="24"/>
          <w:rtl/>
        </w:rPr>
        <w:t>נש</w:t>
      </w:r>
      <w:r>
        <w:rPr>
          <w:rFonts w:cs="David"/>
          <w:sz w:val="24"/>
          <w:szCs w:val="24"/>
          <w:rtl/>
        </w:rPr>
        <w:t>"</w:t>
      </w:r>
      <w:r>
        <w:rPr>
          <w:rFonts w:cs="David" w:hint="cs"/>
          <w:sz w:val="24"/>
          <w:szCs w:val="24"/>
          <w:rtl/>
        </w:rPr>
        <w:t>מ</w:t>
      </w:r>
      <w:proofErr w:type="spellEnd"/>
      <w:r w:rsidRPr="00501326">
        <w:rPr>
          <w:rFonts w:cs="David" w:hint="cs"/>
          <w:sz w:val="24"/>
          <w:szCs w:val="24"/>
          <w:rtl/>
        </w:rPr>
        <w:t>, והאחרון העביר ל</w:t>
      </w:r>
      <w:r>
        <w:rPr>
          <w:rFonts w:cs="David" w:hint="cs"/>
          <w:sz w:val="24"/>
          <w:szCs w:val="24"/>
          <w:rtl/>
        </w:rPr>
        <w:t xml:space="preserve">אותו </w:t>
      </w:r>
      <w:r w:rsidRPr="00501326">
        <w:rPr>
          <w:rFonts w:cs="David" w:hint="cs"/>
          <w:sz w:val="24"/>
          <w:szCs w:val="24"/>
          <w:rtl/>
        </w:rPr>
        <w:t xml:space="preserve">חשבון </w:t>
      </w:r>
      <w:proofErr w:type="spellStart"/>
      <w:r>
        <w:rPr>
          <w:rFonts w:cs="David" w:hint="cs"/>
          <w:sz w:val="24"/>
          <w:szCs w:val="24"/>
          <w:rtl/>
        </w:rPr>
        <w:t>נש</w:t>
      </w:r>
      <w:r>
        <w:rPr>
          <w:rFonts w:cs="David"/>
          <w:sz w:val="24"/>
          <w:szCs w:val="24"/>
          <w:rtl/>
        </w:rPr>
        <w:t>"</w:t>
      </w:r>
      <w:r>
        <w:rPr>
          <w:rFonts w:cs="David" w:hint="cs"/>
          <w:sz w:val="24"/>
          <w:szCs w:val="24"/>
          <w:rtl/>
        </w:rPr>
        <w:t>מ</w:t>
      </w:r>
      <w:proofErr w:type="spellEnd"/>
      <w:r w:rsidRPr="00501326">
        <w:rPr>
          <w:rFonts w:cs="David" w:hint="cs"/>
          <w:sz w:val="24"/>
          <w:szCs w:val="24"/>
          <w:rtl/>
        </w:rPr>
        <w:t xml:space="preserve"> 18,000$ בעד השתתפותו של הנאשם בטקס. </w:t>
      </w:r>
      <w:r w:rsidR="00E04B19">
        <w:rPr>
          <w:rFonts w:cs="David" w:hint="cs"/>
          <w:sz w:val="24"/>
          <w:szCs w:val="24"/>
          <w:rtl/>
        </w:rPr>
        <w:t>ח.א.</w:t>
      </w:r>
      <w:r w:rsidRPr="00501326">
        <w:rPr>
          <w:rFonts w:cs="David" w:hint="cs"/>
          <w:sz w:val="24"/>
          <w:szCs w:val="24"/>
          <w:rtl/>
        </w:rPr>
        <w:t xml:space="preserve"> כשליחו של הנאשם, משך את הסכום </w:t>
      </w:r>
      <w:proofErr w:type="spellStart"/>
      <w:r w:rsidRPr="00501326">
        <w:rPr>
          <w:rFonts w:cs="David" w:hint="cs"/>
          <w:sz w:val="24"/>
          <w:szCs w:val="24"/>
          <w:rtl/>
        </w:rPr>
        <w:t>מ</w:t>
      </w:r>
      <w:r>
        <w:rPr>
          <w:rFonts w:cs="David" w:hint="cs"/>
          <w:sz w:val="24"/>
          <w:szCs w:val="24"/>
          <w:rtl/>
        </w:rPr>
        <w:t>נש</w:t>
      </w:r>
      <w:r>
        <w:rPr>
          <w:rFonts w:cs="David"/>
          <w:sz w:val="24"/>
          <w:szCs w:val="24"/>
          <w:rtl/>
        </w:rPr>
        <w:t>"</w:t>
      </w:r>
      <w:r>
        <w:rPr>
          <w:rFonts w:cs="David" w:hint="cs"/>
          <w:sz w:val="24"/>
          <w:szCs w:val="24"/>
          <w:rtl/>
        </w:rPr>
        <w:t>מ</w:t>
      </w:r>
      <w:proofErr w:type="spellEnd"/>
      <w:r w:rsidRPr="00501326">
        <w:rPr>
          <w:rFonts w:cs="David" w:hint="cs"/>
          <w:sz w:val="24"/>
          <w:szCs w:val="24"/>
          <w:rtl/>
        </w:rPr>
        <w:t xml:space="preserve"> והעבירו לנאשם. הנאשם חילק את הכסף שקיבל עם </w:t>
      </w:r>
      <w:r w:rsidR="00E04B19">
        <w:rPr>
          <w:rFonts w:cs="David" w:hint="cs"/>
          <w:sz w:val="24"/>
          <w:szCs w:val="24"/>
          <w:rtl/>
        </w:rPr>
        <w:t>ח.א.</w:t>
      </w:r>
      <w:r w:rsidRPr="00501326">
        <w:rPr>
          <w:rFonts w:cs="David" w:hint="cs"/>
          <w:sz w:val="24"/>
          <w:szCs w:val="24"/>
          <w:rtl/>
        </w:rPr>
        <w:t xml:space="preserve">, כך </w:t>
      </w:r>
      <w:proofErr w:type="spellStart"/>
      <w:r w:rsidRPr="0050132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קיבל 40% מן הסכום האמור.</w:t>
      </w:r>
      <w:r w:rsidRPr="00501326">
        <w:rPr>
          <w:rFonts w:cs="David"/>
          <w:sz w:val="24"/>
          <w:szCs w:val="24"/>
          <w:rtl/>
        </w:rPr>
        <w:t xml:space="preserve"> </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במהלך שנת 2013 הזמין </w:t>
      </w:r>
      <w:proofErr w:type="spellStart"/>
      <w:r w:rsidRPr="00501326">
        <w:rPr>
          <w:rFonts w:cs="David" w:hint="cs"/>
          <w:sz w:val="24"/>
          <w:szCs w:val="24"/>
          <w:rtl/>
        </w:rPr>
        <w:t>איזייב</w:t>
      </w:r>
      <w:proofErr w:type="spellEnd"/>
      <w:r w:rsidRPr="00501326">
        <w:rPr>
          <w:rFonts w:cs="David" w:hint="cs"/>
          <w:sz w:val="24"/>
          <w:szCs w:val="24"/>
          <w:rtl/>
        </w:rPr>
        <w:t xml:space="preserve"> את הנאשם לאירוע בת המצווה לכבוד בתו שנערך במוסקבה (להלן: "האירוע"). לאירוע הגיעו הנאשם </w:t>
      </w:r>
      <w:proofErr w:type="spellStart"/>
      <w:r w:rsidRPr="0050132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ובנות זוגם וזאת במימונו של </w:t>
      </w:r>
      <w:proofErr w:type="spellStart"/>
      <w:r w:rsidRPr="00501326">
        <w:rPr>
          <w:rFonts w:cs="David" w:hint="cs"/>
          <w:sz w:val="24"/>
          <w:szCs w:val="24"/>
          <w:rtl/>
        </w:rPr>
        <w:t>אזייב</w:t>
      </w:r>
      <w:proofErr w:type="spellEnd"/>
      <w:r w:rsidRPr="00501326">
        <w:rPr>
          <w:rFonts w:cs="David" w:hint="cs"/>
          <w:sz w:val="24"/>
          <w:szCs w:val="24"/>
          <w:rtl/>
        </w:rPr>
        <w:t xml:space="preserve">. </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למחרת האירוע שאל </w:t>
      </w:r>
      <w:proofErr w:type="spellStart"/>
      <w:r w:rsidRPr="00501326">
        <w:rPr>
          <w:rFonts w:cs="David" w:hint="cs"/>
          <w:sz w:val="24"/>
          <w:szCs w:val="24"/>
          <w:rtl/>
        </w:rPr>
        <w:t>איזייב</w:t>
      </w:r>
      <w:proofErr w:type="spellEnd"/>
      <w:r w:rsidRPr="00501326">
        <w:rPr>
          <w:rFonts w:cs="David" w:hint="cs"/>
          <w:sz w:val="24"/>
          <w:szCs w:val="24"/>
          <w:rtl/>
        </w:rPr>
        <w:t xml:space="preserve"> את </w:t>
      </w:r>
      <w:r w:rsidR="00E04B19">
        <w:rPr>
          <w:rFonts w:cs="David" w:hint="cs"/>
          <w:sz w:val="24"/>
          <w:szCs w:val="24"/>
          <w:rtl/>
        </w:rPr>
        <w:t>ח.א.</w:t>
      </w:r>
      <w:r w:rsidRPr="00501326">
        <w:rPr>
          <w:rFonts w:cs="David" w:hint="cs"/>
          <w:sz w:val="24"/>
          <w:szCs w:val="24"/>
          <w:rtl/>
        </w:rPr>
        <w:t xml:space="preserve"> איך יוכל לגמול לנאשם בעד הגעתו לאירוע. הנאשם השיב </w:t>
      </w:r>
      <w:proofErr w:type="spellStart"/>
      <w:r w:rsidRPr="00501326">
        <w:rPr>
          <w:rFonts w:cs="David" w:hint="cs"/>
          <w:sz w:val="24"/>
          <w:szCs w:val="24"/>
          <w:rtl/>
        </w:rPr>
        <w:t>לאיזייב</w:t>
      </w:r>
      <w:proofErr w:type="spellEnd"/>
      <w:r w:rsidRPr="00501326">
        <w:rPr>
          <w:rFonts w:cs="David" w:hint="cs"/>
          <w:sz w:val="24"/>
          <w:szCs w:val="24"/>
          <w:rtl/>
        </w:rPr>
        <w:t xml:space="preserve"> כי הוא זקוק למימון סרט תדמית שנערך עבורו, בשיעור 50,000$.</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pPr>
      <w:r w:rsidRPr="00501326">
        <w:rPr>
          <w:rFonts w:cs="David" w:hint="cs"/>
          <w:sz w:val="24"/>
          <w:szCs w:val="24"/>
          <w:rtl/>
        </w:rPr>
        <w:lastRenderedPageBreak/>
        <w:t xml:space="preserve">כשבוע לאחר האירוע, על פי הוראתו של </w:t>
      </w:r>
      <w:proofErr w:type="spellStart"/>
      <w:r w:rsidRPr="00501326">
        <w:rPr>
          <w:rFonts w:cs="David" w:hint="cs"/>
          <w:sz w:val="24"/>
          <w:szCs w:val="24"/>
          <w:rtl/>
        </w:rPr>
        <w:t>איזייב</w:t>
      </w:r>
      <w:proofErr w:type="spellEnd"/>
      <w:r w:rsidRPr="00501326">
        <w:rPr>
          <w:rFonts w:cs="David" w:hint="cs"/>
          <w:sz w:val="24"/>
          <w:szCs w:val="24"/>
          <w:rtl/>
        </w:rPr>
        <w:t xml:space="preserve">, הועברו לנאשם 50,000$. הכסף הועבר לידי </w:t>
      </w:r>
      <w:r w:rsidR="00E04B19">
        <w:rPr>
          <w:rFonts w:cs="David" w:hint="cs"/>
          <w:sz w:val="24"/>
          <w:szCs w:val="24"/>
          <w:rtl/>
        </w:rPr>
        <w:t>ח.א.</w:t>
      </w:r>
      <w:r w:rsidRPr="00501326">
        <w:rPr>
          <w:rFonts w:cs="David" w:hint="cs"/>
          <w:sz w:val="24"/>
          <w:szCs w:val="24"/>
          <w:rtl/>
        </w:rPr>
        <w:t xml:space="preserve"> כשליחו של הנאשם, באמצעות </w:t>
      </w:r>
      <w:proofErr w:type="spellStart"/>
      <w:r>
        <w:rPr>
          <w:rFonts w:cs="David" w:hint="cs"/>
          <w:sz w:val="24"/>
          <w:szCs w:val="24"/>
          <w:rtl/>
        </w:rPr>
        <w:t>נש"מ</w:t>
      </w:r>
      <w:proofErr w:type="spellEnd"/>
      <w:r>
        <w:rPr>
          <w:rFonts w:cs="David" w:hint="cs"/>
          <w:sz w:val="24"/>
          <w:szCs w:val="24"/>
          <w:rtl/>
        </w:rPr>
        <w:t>.</w:t>
      </w:r>
    </w:p>
    <w:p w:rsidR="00361AB8" w:rsidRDefault="00361AB8" w:rsidP="00361AB8">
      <w:pPr>
        <w:pStyle w:val="aff7"/>
        <w:rPr>
          <w:rtl/>
        </w:rPr>
      </w:pPr>
    </w:p>
    <w:p w:rsidR="00361AB8" w:rsidRPr="00501326" w:rsidRDefault="00E04B19" w:rsidP="00361AB8">
      <w:pPr>
        <w:numPr>
          <w:ilvl w:val="0"/>
          <w:numId w:val="2"/>
        </w:numPr>
        <w:tabs>
          <w:tab w:val="left" w:pos="793"/>
        </w:tabs>
        <w:spacing w:after="0" w:line="360" w:lineRule="auto"/>
        <w:jc w:val="both"/>
        <w:rPr>
          <w:rtl/>
        </w:rPr>
      </w:pPr>
      <w:r>
        <w:rPr>
          <w:rFonts w:cs="David" w:hint="cs"/>
          <w:sz w:val="24"/>
          <w:szCs w:val="24"/>
          <w:rtl/>
        </w:rPr>
        <w:t>ח.א.</w:t>
      </w:r>
      <w:r w:rsidR="00361AB8" w:rsidRPr="00501326">
        <w:rPr>
          <w:rFonts w:cs="David" w:hint="cs"/>
          <w:sz w:val="24"/>
          <w:szCs w:val="24"/>
          <w:rtl/>
        </w:rPr>
        <w:t xml:space="preserve"> כשליחו של הנאשם משך את הכספים, השתמש בחלקם למימון הסרט, ובחלקם לצרכיו הפרטיים של הנאשם וחלק נוסף חילק הנאשם בינו ובין </w:t>
      </w:r>
      <w:r>
        <w:rPr>
          <w:rFonts w:cs="David" w:hint="cs"/>
          <w:sz w:val="24"/>
          <w:szCs w:val="24"/>
          <w:rtl/>
        </w:rPr>
        <w:t>ח.א.</w:t>
      </w:r>
      <w:r w:rsidR="00361AB8" w:rsidRPr="00501326">
        <w:rPr>
          <w:rFonts w:cs="David" w:hint="cs"/>
          <w:sz w:val="24"/>
          <w:szCs w:val="24"/>
          <w:rtl/>
        </w:rPr>
        <w:t>.</w:t>
      </w:r>
      <w:r w:rsidR="00361AB8" w:rsidRPr="00501326">
        <w:rPr>
          <w:rFonts w:cs="David"/>
          <w:sz w:val="24"/>
          <w:szCs w:val="24"/>
          <w:rtl/>
        </w:rPr>
        <w:t xml:space="preserve"> </w:t>
      </w:r>
    </w:p>
    <w:p w:rsidR="00361AB8" w:rsidRPr="00973DD9" w:rsidRDefault="00361AB8" w:rsidP="00361AB8">
      <w:pPr>
        <w:spacing w:line="360" w:lineRule="auto"/>
        <w:jc w:val="both"/>
        <w:rPr>
          <w:rFonts w:cs="David"/>
          <w:sz w:val="24"/>
          <w:szCs w:val="24"/>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טובות הנאה שניתנו מאת אלכסנדר </w:t>
      </w:r>
      <w:proofErr w:type="spellStart"/>
      <w:r w:rsidRPr="00973DD9">
        <w:rPr>
          <w:rFonts w:cs="David" w:hint="cs"/>
          <w:sz w:val="24"/>
          <w:szCs w:val="24"/>
          <w:u w:val="single"/>
          <w:rtl/>
        </w:rPr>
        <w:t>משקביץ</w:t>
      </w:r>
      <w:proofErr w:type="spellEnd"/>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 xml:space="preserve">כאמור, </w:t>
      </w:r>
      <w:r w:rsidRPr="00973DD9">
        <w:rPr>
          <w:rFonts w:cs="David" w:hint="cs"/>
          <w:sz w:val="24"/>
          <w:szCs w:val="24"/>
          <w:rtl/>
        </w:rPr>
        <w:t xml:space="preserve">בין הנאשם ובין אלכסנדר </w:t>
      </w:r>
      <w:proofErr w:type="spellStart"/>
      <w:r w:rsidRPr="00973DD9">
        <w:rPr>
          <w:rFonts w:cs="David" w:hint="cs"/>
          <w:sz w:val="24"/>
          <w:szCs w:val="24"/>
          <w:rtl/>
        </w:rPr>
        <w:t>משקביץ</w:t>
      </w:r>
      <w:proofErr w:type="spellEnd"/>
      <w:r w:rsidRPr="00973DD9">
        <w:rPr>
          <w:rFonts w:cs="David" w:hint="cs"/>
          <w:sz w:val="24"/>
          <w:szCs w:val="24"/>
          <w:rtl/>
        </w:rPr>
        <w:t xml:space="preserve"> (להלן: "</w:t>
      </w:r>
      <w:proofErr w:type="spellStart"/>
      <w:r w:rsidRPr="00973DD9">
        <w:rPr>
          <w:rFonts w:cs="David" w:hint="cs"/>
          <w:sz w:val="24"/>
          <w:szCs w:val="24"/>
          <w:rtl/>
        </w:rPr>
        <w:t>משקביץ</w:t>
      </w:r>
      <w:proofErr w:type="spellEnd"/>
      <w:r w:rsidRPr="00973DD9">
        <w:rPr>
          <w:rFonts w:cs="David" w:hint="cs"/>
          <w:sz w:val="24"/>
          <w:szCs w:val="24"/>
          <w:rtl/>
        </w:rPr>
        <w:t xml:space="preserve">") קיימת הכרות רבת שנים החל משנת 2003. </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החל משנת 2003, במספר הזדמנויות, התקיימו כנסי ראשי הדתות בקזחסטאן (להלן: "הכנסים"). </w:t>
      </w:r>
      <w:proofErr w:type="spellStart"/>
      <w:r w:rsidRPr="00501326">
        <w:rPr>
          <w:rFonts w:cs="David" w:hint="cs"/>
          <w:sz w:val="24"/>
          <w:szCs w:val="24"/>
          <w:rtl/>
        </w:rPr>
        <w:t>משקביץ</w:t>
      </w:r>
      <w:proofErr w:type="spellEnd"/>
      <w:r w:rsidRPr="00501326">
        <w:rPr>
          <w:rFonts w:cs="David" w:hint="cs"/>
          <w:sz w:val="24"/>
          <w:szCs w:val="24"/>
          <w:rtl/>
        </w:rPr>
        <w:t xml:space="preserve"> אשר נטל חלק בארגון הכנסים, נהג להזמין אליהם את הנאשם בהיותו הרב הראשי לישראל.</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במהלך שנת 2012 התקיימה חתונת ביתו של </w:t>
      </w:r>
      <w:proofErr w:type="spellStart"/>
      <w:r w:rsidRPr="00501326">
        <w:rPr>
          <w:rFonts w:cs="David" w:hint="cs"/>
          <w:sz w:val="24"/>
          <w:szCs w:val="24"/>
          <w:rtl/>
        </w:rPr>
        <w:t>משקביץ</w:t>
      </w:r>
      <w:proofErr w:type="spellEnd"/>
      <w:r w:rsidRPr="00501326">
        <w:rPr>
          <w:rFonts w:cs="David" w:hint="cs"/>
          <w:sz w:val="24"/>
          <w:szCs w:val="24"/>
          <w:rtl/>
        </w:rPr>
        <w:t xml:space="preserve"> בצרפת (להלן: "החתונה"). באירוע נכחו הנאשם, </w:t>
      </w:r>
      <w:r w:rsidR="00E04B19">
        <w:rPr>
          <w:rFonts w:cs="David" w:hint="cs"/>
          <w:sz w:val="24"/>
          <w:szCs w:val="24"/>
          <w:rtl/>
        </w:rPr>
        <w:t>ח.א.</w:t>
      </w:r>
      <w:r w:rsidRPr="00501326">
        <w:rPr>
          <w:rFonts w:cs="David" w:hint="cs"/>
          <w:sz w:val="24"/>
          <w:szCs w:val="24"/>
          <w:rtl/>
        </w:rPr>
        <w:t xml:space="preserve"> ונשותיהם. הנאשם סידר את טקס החופה והקידושין. </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בגין השתתפותו של הנאשם בחתונה, קיבל הנאשם </w:t>
      </w:r>
      <w:proofErr w:type="spellStart"/>
      <w:r w:rsidRPr="00501326">
        <w:rPr>
          <w:rFonts w:cs="David" w:hint="cs"/>
          <w:sz w:val="24"/>
          <w:szCs w:val="24"/>
          <w:rtl/>
        </w:rPr>
        <w:t>ממשקביץ</w:t>
      </w:r>
      <w:proofErr w:type="spellEnd"/>
      <w:r w:rsidRPr="00501326">
        <w:rPr>
          <w:rFonts w:cs="David" w:hint="cs"/>
          <w:sz w:val="24"/>
          <w:szCs w:val="24"/>
          <w:rtl/>
        </w:rPr>
        <w:t xml:space="preserve"> 100,000 דולר. </w:t>
      </w:r>
    </w:p>
    <w:p w:rsidR="00361AB8" w:rsidRDefault="00361AB8" w:rsidP="00361AB8">
      <w:pPr>
        <w:pStyle w:val="aff7"/>
        <w:rPr>
          <w:rtl/>
        </w:rPr>
      </w:pPr>
    </w:p>
    <w:p w:rsidR="00361AB8" w:rsidRPr="00501326"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את הכספים המוזכרים העביר </w:t>
      </w:r>
      <w:proofErr w:type="spellStart"/>
      <w:r w:rsidRPr="00501326">
        <w:rPr>
          <w:rFonts w:cs="David" w:hint="cs"/>
          <w:sz w:val="24"/>
          <w:szCs w:val="24"/>
          <w:rtl/>
        </w:rPr>
        <w:t>משקביץ</w:t>
      </w:r>
      <w:proofErr w:type="spellEnd"/>
      <w:r w:rsidRPr="00501326">
        <w:rPr>
          <w:rFonts w:cs="David" w:hint="cs"/>
          <w:sz w:val="24"/>
          <w:szCs w:val="24"/>
          <w:rtl/>
        </w:rPr>
        <w:t xml:space="preserve"> לנאשם באמצעות עוזרו, יוני בן דור, אשר הפקיד את הכספים </w:t>
      </w:r>
      <w:proofErr w:type="spellStart"/>
      <w:r w:rsidRPr="00501326">
        <w:rPr>
          <w:rFonts w:cs="David" w:hint="cs"/>
          <w:sz w:val="24"/>
          <w:szCs w:val="24"/>
          <w:rtl/>
        </w:rPr>
        <w:t>בנש"מ</w:t>
      </w:r>
      <w:proofErr w:type="spellEnd"/>
      <w:r w:rsidRPr="00501326">
        <w:rPr>
          <w:rFonts w:cs="David" w:hint="cs"/>
          <w:sz w:val="24"/>
          <w:szCs w:val="24"/>
          <w:rtl/>
        </w:rPr>
        <w:t xml:space="preserve">. </w:t>
      </w:r>
      <w:r w:rsidR="00E04B19">
        <w:rPr>
          <w:rFonts w:cs="David" w:hint="cs"/>
          <w:sz w:val="24"/>
          <w:szCs w:val="24"/>
          <w:rtl/>
        </w:rPr>
        <w:t>ח.א.</w:t>
      </w:r>
      <w:r w:rsidRPr="00501326">
        <w:rPr>
          <w:rFonts w:cs="David" w:hint="cs"/>
          <w:sz w:val="24"/>
          <w:szCs w:val="24"/>
          <w:rtl/>
        </w:rPr>
        <w:t xml:space="preserve">, כשליחו של הנאשם, משך את הכסף </w:t>
      </w:r>
      <w:proofErr w:type="spellStart"/>
      <w:r w:rsidRPr="00501326">
        <w:rPr>
          <w:rFonts w:cs="David" w:hint="cs"/>
          <w:sz w:val="24"/>
          <w:szCs w:val="24"/>
          <w:rtl/>
        </w:rPr>
        <w:t>מנש</w:t>
      </w:r>
      <w:r w:rsidRPr="00501326">
        <w:rPr>
          <w:rFonts w:cs="David"/>
          <w:sz w:val="24"/>
          <w:szCs w:val="24"/>
          <w:rtl/>
        </w:rPr>
        <w:t>"</w:t>
      </w:r>
      <w:r w:rsidRPr="00501326">
        <w:rPr>
          <w:rFonts w:cs="David" w:hint="cs"/>
          <w:sz w:val="24"/>
          <w:szCs w:val="24"/>
          <w:rtl/>
        </w:rPr>
        <w:t>מ</w:t>
      </w:r>
      <w:proofErr w:type="spellEnd"/>
      <w:r w:rsidRPr="00501326">
        <w:rPr>
          <w:rFonts w:cs="David" w:hint="cs"/>
          <w:sz w:val="24"/>
          <w:szCs w:val="24"/>
          <w:rtl/>
        </w:rPr>
        <w:t xml:space="preserve">, העבירו לנאשם וזה חילק את הכסף עם </w:t>
      </w:r>
      <w:r w:rsidR="00E04B19">
        <w:rPr>
          <w:rFonts w:cs="David" w:hint="cs"/>
          <w:sz w:val="24"/>
          <w:szCs w:val="24"/>
          <w:rtl/>
        </w:rPr>
        <w:t>ח.א.</w:t>
      </w:r>
      <w:r w:rsidRPr="00501326">
        <w:rPr>
          <w:rFonts w:cs="David" w:hint="cs"/>
          <w:sz w:val="24"/>
          <w:szCs w:val="24"/>
          <w:rtl/>
        </w:rPr>
        <w:t xml:space="preserve"> כך </w:t>
      </w:r>
      <w:proofErr w:type="spellStart"/>
      <w:r w:rsidRPr="00501326">
        <w:rPr>
          <w:rFonts w:cs="David" w:hint="cs"/>
          <w:sz w:val="24"/>
          <w:szCs w:val="24"/>
          <w:rtl/>
        </w:rPr>
        <w:t>ש</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קיבל 40% מן הסכום האמור.</w:t>
      </w:r>
      <w:r w:rsidRPr="00501326">
        <w:rPr>
          <w:rFonts w:cs="David"/>
          <w:sz w:val="24"/>
          <w:szCs w:val="24"/>
          <w:rtl/>
        </w:rPr>
        <w:t xml:space="preserve"> </w:t>
      </w:r>
    </w:p>
    <w:p w:rsidR="00361AB8" w:rsidRPr="00973DD9" w:rsidRDefault="00361AB8" w:rsidP="00361AB8">
      <w:pPr>
        <w:spacing w:line="360" w:lineRule="auto"/>
        <w:jc w:val="both"/>
        <w:rPr>
          <w:rFonts w:cs="David"/>
          <w:sz w:val="24"/>
          <w:szCs w:val="24"/>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טובות הנאה שניתנו </w:t>
      </w:r>
      <w:r>
        <w:rPr>
          <w:rFonts w:cs="David" w:hint="cs"/>
          <w:sz w:val="24"/>
          <w:szCs w:val="24"/>
          <w:u w:val="single"/>
          <w:rtl/>
        </w:rPr>
        <w:t>לחתונת הבן</w:t>
      </w:r>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 xml:space="preserve">בחודש יולי 2010 התקיימה חתונת </w:t>
      </w:r>
      <w:r w:rsidRPr="00973DD9">
        <w:rPr>
          <w:rFonts w:cs="David" w:hint="cs"/>
          <w:sz w:val="24"/>
          <w:szCs w:val="24"/>
          <w:rtl/>
        </w:rPr>
        <w:t xml:space="preserve">בנו של הנאשם, מרדכי מצגר. לחתונה הוזמנו </w:t>
      </w:r>
      <w:r>
        <w:rPr>
          <w:rFonts w:cs="David" w:hint="cs"/>
          <w:sz w:val="24"/>
          <w:szCs w:val="24"/>
          <w:rtl/>
        </w:rPr>
        <w:t>שני אורחים אמידים</w:t>
      </w:r>
      <w:r w:rsidRPr="00973DD9">
        <w:rPr>
          <w:rFonts w:cs="David" w:hint="cs"/>
          <w:sz w:val="24"/>
          <w:szCs w:val="24"/>
          <w:rtl/>
        </w:rPr>
        <w:t>.</w:t>
      </w:r>
    </w:p>
    <w:p w:rsidR="00361AB8" w:rsidRDefault="00361AB8" w:rsidP="00361AB8">
      <w:pPr>
        <w:tabs>
          <w:tab w:val="left" w:pos="793"/>
        </w:tabs>
        <w:spacing w:after="0" w:line="360" w:lineRule="auto"/>
        <w:ind w:left="720"/>
        <w:jc w:val="both"/>
        <w:rPr>
          <w:rFonts w:cs="David"/>
          <w:sz w:val="24"/>
          <w:szCs w:val="24"/>
        </w:rPr>
      </w:pPr>
    </w:p>
    <w:p w:rsidR="00361AB8" w:rsidRPr="00501326"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הנאשם קיבל משני אורחים אלה טובת הנאה אשר ניתנה כמתנה לכבוד חתונת בנו, בסכום </w:t>
      </w:r>
      <w:r>
        <w:rPr>
          <w:rFonts w:cs="David" w:hint="cs"/>
          <w:sz w:val="24"/>
          <w:szCs w:val="24"/>
          <w:rtl/>
        </w:rPr>
        <w:t xml:space="preserve">שלא פחת מ- </w:t>
      </w:r>
      <w:r w:rsidRPr="00501326">
        <w:rPr>
          <w:rFonts w:cs="David" w:hint="cs"/>
          <w:sz w:val="24"/>
          <w:szCs w:val="24"/>
          <w:rtl/>
        </w:rPr>
        <w:t>100,000 דולר מכל אחד משני אורחים אלה</w:t>
      </w:r>
      <w:r>
        <w:rPr>
          <w:rFonts w:cs="David" w:hint="cs"/>
          <w:sz w:val="24"/>
          <w:szCs w:val="24"/>
          <w:rtl/>
        </w:rPr>
        <w:t>, וזאת בעד פעולות שעשה ושעתיד היה לעשות הקשורות בתפקידו כרב הראשי לישראל.</w:t>
      </w:r>
      <w:r w:rsidRPr="00501326">
        <w:rPr>
          <w:rFonts w:cs="David" w:hint="cs"/>
          <w:sz w:val="24"/>
          <w:szCs w:val="24"/>
          <w:rtl/>
        </w:rPr>
        <w:t xml:space="preserve"> </w:t>
      </w:r>
    </w:p>
    <w:p w:rsidR="00361AB8" w:rsidRDefault="00361AB8" w:rsidP="00361AB8">
      <w:pPr>
        <w:spacing w:line="360" w:lineRule="auto"/>
        <w:jc w:val="both"/>
        <w:rPr>
          <w:rFonts w:cs="David"/>
          <w:sz w:val="24"/>
          <w:szCs w:val="24"/>
          <w:u w:val="single"/>
          <w:rtl/>
        </w:rPr>
      </w:pPr>
    </w:p>
    <w:p w:rsidR="005439A9" w:rsidRDefault="005439A9"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lastRenderedPageBreak/>
        <w:t xml:space="preserve">טובות הנאה שניתנו מאת אלכסנדר </w:t>
      </w:r>
      <w:proofErr w:type="spellStart"/>
      <w:r w:rsidRPr="00973DD9">
        <w:rPr>
          <w:rFonts w:cs="David" w:hint="cs"/>
          <w:sz w:val="24"/>
          <w:szCs w:val="24"/>
          <w:u w:val="single"/>
          <w:rtl/>
        </w:rPr>
        <w:t>ברונשטיין</w:t>
      </w:r>
      <w:proofErr w:type="spellEnd"/>
      <w:r w:rsidRPr="00973DD9">
        <w:rPr>
          <w:rFonts w:cs="David" w:hint="cs"/>
          <w:sz w:val="24"/>
          <w:szCs w:val="24"/>
          <w:u w:val="single"/>
          <w:rtl/>
        </w:rPr>
        <w:t>:</w:t>
      </w: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במהלך שנת 2005 הכיר הנאשם את אלכסנדר </w:t>
      </w:r>
      <w:proofErr w:type="spellStart"/>
      <w:r w:rsidRPr="00973DD9">
        <w:rPr>
          <w:rFonts w:cs="David" w:hint="cs"/>
          <w:sz w:val="24"/>
          <w:szCs w:val="24"/>
          <w:rtl/>
        </w:rPr>
        <w:t>ברונשטיין</w:t>
      </w:r>
      <w:proofErr w:type="spellEnd"/>
      <w:r w:rsidRPr="00973DD9">
        <w:rPr>
          <w:rFonts w:cs="David" w:hint="cs"/>
          <w:sz w:val="24"/>
          <w:szCs w:val="24"/>
          <w:rtl/>
        </w:rPr>
        <w:t xml:space="preserve"> (להלן: "</w:t>
      </w:r>
      <w:proofErr w:type="spellStart"/>
      <w:r w:rsidRPr="00973DD9">
        <w:rPr>
          <w:rFonts w:cs="David" w:hint="cs"/>
          <w:sz w:val="24"/>
          <w:szCs w:val="24"/>
          <w:rtl/>
        </w:rPr>
        <w:t>ברונשטיין</w:t>
      </w:r>
      <w:proofErr w:type="spellEnd"/>
      <w:r w:rsidRPr="00973DD9">
        <w:rPr>
          <w:rFonts w:cs="David" w:hint="cs"/>
          <w:sz w:val="24"/>
          <w:szCs w:val="24"/>
          <w:rtl/>
        </w:rPr>
        <w:t xml:space="preserve">"). בשנת 2008 העביר </w:t>
      </w:r>
      <w:proofErr w:type="spellStart"/>
      <w:r w:rsidRPr="00973DD9">
        <w:rPr>
          <w:rFonts w:cs="David" w:hint="cs"/>
          <w:sz w:val="24"/>
          <w:szCs w:val="24"/>
          <w:rtl/>
        </w:rPr>
        <w:t>ברונשטיין</w:t>
      </w:r>
      <w:proofErr w:type="spellEnd"/>
      <w:r w:rsidRPr="00973DD9">
        <w:rPr>
          <w:rFonts w:cs="David" w:hint="cs"/>
          <w:sz w:val="24"/>
          <w:szCs w:val="24"/>
          <w:rtl/>
        </w:rPr>
        <w:t xml:space="preserve"> לנאשם באמצעות </w:t>
      </w:r>
      <w:r w:rsidR="00E04B19">
        <w:rPr>
          <w:rFonts w:cs="David" w:hint="cs"/>
          <w:sz w:val="24"/>
          <w:szCs w:val="24"/>
          <w:rtl/>
        </w:rPr>
        <w:t>ח.א.</w:t>
      </w:r>
      <w:r w:rsidRPr="00973DD9">
        <w:rPr>
          <w:rFonts w:cs="David" w:hint="cs"/>
          <w:sz w:val="24"/>
          <w:szCs w:val="24"/>
          <w:rtl/>
        </w:rPr>
        <w:t xml:space="preserve"> כשליחו, כ- 70,000$ בהפקדה </w:t>
      </w:r>
      <w:proofErr w:type="spellStart"/>
      <w:r w:rsidRPr="00973DD9">
        <w:rPr>
          <w:rFonts w:cs="David" w:hint="cs"/>
          <w:sz w:val="24"/>
          <w:szCs w:val="24"/>
          <w:rtl/>
        </w:rPr>
        <w:t>ל</w:t>
      </w:r>
      <w:r>
        <w:rPr>
          <w:rFonts w:cs="David" w:hint="cs"/>
          <w:sz w:val="24"/>
          <w:szCs w:val="24"/>
          <w:rtl/>
        </w:rPr>
        <w:t>נש</w:t>
      </w:r>
      <w:r>
        <w:rPr>
          <w:rFonts w:cs="David"/>
          <w:sz w:val="24"/>
          <w:szCs w:val="24"/>
          <w:rtl/>
        </w:rPr>
        <w:t>"</w:t>
      </w:r>
      <w:r>
        <w:rPr>
          <w:rFonts w:cs="David" w:hint="cs"/>
          <w:sz w:val="24"/>
          <w:szCs w:val="24"/>
          <w:rtl/>
        </w:rPr>
        <w:t>מ</w:t>
      </w:r>
      <w:proofErr w:type="spellEnd"/>
      <w:r w:rsidRPr="00973DD9">
        <w:rPr>
          <w:rFonts w:cs="David" w:hint="cs"/>
          <w:sz w:val="24"/>
          <w:szCs w:val="24"/>
          <w:rtl/>
        </w:rPr>
        <w:t xml:space="preserve"> וזאת עבור רכישת ספר תורה אישי שישמש את הנאשם, בהיותו רבה הראשי של ישראל,  בנסיעותיו לחו"ל</w:t>
      </w:r>
      <w:r>
        <w:rPr>
          <w:rFonts w:cs="David" w:hint="cs"/>
          <w:sz w:val="24"/>
          <w:szCs w:val="24"/>
          <w:rtl/>
        </w:rPr>
        <w:t>.</w:t>
      </w:r>
      <w:r w:rsidRPr="00973DD9">
        <w:rPr>
          <w:rFonts w:cs="David" w:hint="cs"/>
          <w:sz w:val="24"/>
          <w:szCs w:val="24"/>
          <w:rtl/>
        </w:rPr>
        <w:t xml:space="preserve"> </w:t>
      </w:r>
    </w:p>
    <w:p w:rsidR="00361AB8" w:rsidRDefault="00361AB8" w:rsidP="00361AB8">
      <w:pPr>
        <w:tabs>
          <w:tab w:val="left" w:pos="793"/>
        </w:tabs>
        <w:spacing w:after="0" w:line="360" w:lineRule="auto"/>
        <w:ind w:left="720"/>
        <w:jc w:val="both"/>
        <w:rPr>
          <w:rFonts w:cs="David"/>
          <w:sz w:val="24"/>
          <w:szCs w:val="24"/>
        </w:rPr>
      </w:pPr>
    </w:p>
    <w:p w:rsidR="00361AB8" w:rsidRDefault="00E04B19" w:rsidP="00361AB8">
      <w:pPr>
        <w:numPr>
          <w:ilvl w:val="0"/>
          <w:numId w:val="2"/>
        </w:numPr>
        <w:tabs>
          <w:tab w:val="left" w:pos="793"/>
        </w:tabs>
        <w:spacing w:after="0" w:line="360" w:lineRule="auto"/>
        <w:jc w:val="both"/>
        <w:rPr>
          <w:rFonts w:cs="David"/>
          <w:sz w:val="24"/>
          <w:szCs w:val="24"/>
        </w:rPr>
      </w:pPr>
      <w:r>
        <w:rPr>
          <w:rFonts w:cs="David" w:hint="cs"/>
          <w:sz w:val="24"/>
          <w:szCs w:val="24"/>
          <w:rtl/>
        </w:rPr>
        <w:t>ח.א.</w:t>
      </w:r>
      <w:r w:rsidR="00361AB8" w:rsidRPr="00501326">
        <w:rPr>
          <w:rFonts w:cs="David" w:hint="cs"/>
          <w:sz w:val="24"/>
          <w:szCs w:val="24"/>
          <w:rtl/>
        </w:rPr>
        <w:t xml:space="preserve"> משך את הכסף </w:t>
      </w:r>
      <w:proofErr w:type="spellStart"/>
      <w:r w:rsidR="00361AB8" w:rsidRPr="00501326">
        <w:rPr>
          <w:rFonts w:cs="David" w:hint="cs"/>
          <w:sz w:val="24"/>
          <w:szCs w:val="24"/>
          <w:rtl/>
        </w:rPr>
        <w:t>מ</w:t>
      </w:r>
      <w:r w:rsidR="00361AB8">
        <w:rPr>
          <w:rFonts w:cs="David" w:hint="cs"/>
          <w:sz w:val="24"/>
          <w:szCs w:val="24"/>
          <w:rtl/>
        </w:rPr>
        <w:t>ה</w:t>
      </w:r>
      <w:r w:rsidR="00361AB8" w:rsidRPr="00501326">
        <w:rPr>
          <w:rFonts w:cs="David" w:hint="cs"/>
          <w:sz w:val="24"/>
          <w:szCs w:val="24"/>
          <w:rtl/>
        </w:rPr>
        <w:t>נש</w:t>
      </w:r>
      <w:r w:rsidR="00361AB8" w:rsidRPr="00501326">
        <w:rPr>
          <w:rFonts w:cs="David"/>
          <w:sz w:val="24"/>
          <w:szCs w:val="24"/>
          <w:rtl/>
        </w:rPr>
        <w:t>"</w:t>
      </w:r>
      <w:r w:rsidR="00361AB8" w:rsidRPr="00501326">
        <w:rPr>
          <w:rFonts w:cs="David" w:hint="cs"/>
          <w:sz w:val="24"/>
          <w:szCs w:val="24"/>
          <w:rtl/>
        </w:rPr>
        <w:t>מ</w:t>
      </w:r>
      <w:proofErr w:type="spellEnd"/>
      <w:r w:rsidR="00361AB8" w:rsidRPr="00501326">
        <w:rPr>
          <w:rFonts w:cs="David" w:hint="cs"/>
          <w:sz w:val="24"/>
          <w:szCs w:val="24"/>
          <w:rtl/>
        </w:rPr>
        <w:t xml:space="preserve"> בידיעתו</w:t>
      </w:r>
      <w:r w:rsidR="00361AB8" w:rsidRPr="00501326">
        <w:rPr>
          <w:rFonts w:cs="David"/>
          <w:sz w:val="24"/>
          <w:szCs w:val="24"/>
          <w:rtl/>
        </w:rPr>
        <w:t xml:space="preserve"> </w:t>
      </w:r>
      <w:r w:rsidR="00361AB8" w:rsidRPr="00501326">
        <w:rPr>
          <w:rFonts w:cs="David" w:hint="cs"/>
          <w:sz w:val="24"/>
          <w:szCs w:val="24"/>
          <w:rtl/>
        </w:rPr>
        <w:t>ובהנחייתו</w:t>
      </w:r>
      <w:r w:rsidR="00361AB8" w:rsidRPr="00501326">
        <w:rPr>
          <w:rFonts w:cs="David"/>
          <w:sz w:val="24"/>
          <w:szCs w:val="24"/>
          <w:rtl/>
        </w:rPr>
        <w:t xml:space="preserve"> </w:t>
      </w:r>
      <w:r w:rsidR="00361AB8" w:rsidRPr="00501326">
        <w:rPr>
          <w:rFonts w:cs="David" w:hint="cs"/>
          <w:sz w:val="24"/>
          <w:szCs w:val="24"/>
          <w:rtl/>
        </w:rPr>
        <w:t>של</w:t>
      </w:r>
      <w:r w:rsidR="00361AB8" w:rsidRPr="00501326">
        <w:rPr>
          <w:rFonts w:cs="David"/>
          <w:sz w:val="24"/>
          <w:szCs w:val="24"/>
          <w:rtl/>
        </w:rPr>
        <w:t xml:space="preserve"> </w:t>
      </w:r>
      <w:r w:rsidR="00361AB8" w:rsidRPr="00501326">
        <w:rPr>
          <w:rFonts w:cs="David" w:hint="cs"/>
          <w:sz w:val="24"/>
          <w:szCs w:val="24"/>
          <w:rtl/>
        </w:rPr>
        <w:t xml:space="preserve">הנאשם, </w:t>
      </w:r>
      <w:r w:rsidR="00361AB8">
        <w:rPr>
          <w:rFonts w:cs="David" w:hint="cs"/>
          <w:sz w:val="24"/>
          <w:szCs w:val="24"/>
          <w:rtl/>
        </w:rPr>
        <w:t>ו</w:t>
      </w:r>
      <w:r w:rsidR="00361AB8" w:rsidRPr="00501326">
        <w:rPr>
          <w:rFonts w:cs="David" w:hint="cs"/>
          <w:sz w:val="24"/>
          <w:szCs w:val="24"/>
          <w:rtl/>
        </w:rPr>
        <w:t xml:space="preserve">רכש באמצעות הכסף ספר תורה בסך 35,000$, את יתרת הכסף העביר </w:t>
      </w:r>
      <w:r>
        <w:rPr>
          <w:rFonts w:cs="David" w:hint="cs"/>
          <w:sz w:val="24"/>
          <w:szCs w:val="24"/>
          <w:rtl/>
        </w:rPr>
        <w:t>ח.א.</w:t>
      </w:r>
      <w:r w:rsidR="00361AB8" w:rsidRPr="00501326">
        <w:rPr>
          <w:rFonts w:cs="David" w:hint="cs"/>
          <w:sz w:val="24"/>
          <w:szCs w:val="24"/>
          <w:rtl/>
        </w:rPr>
        <w:t xml:space="preserve"> לנאשם והאחרון נטל את הסכום והפריש אחוז מסוים מתוכו ונתנו </w:t>
      </w:r>
      <w:proofErr w:type="spellStart"/>
      <w:r w:rsidR="00361AB8" w:rsidRPr="00501326">
        <w:rPr>
          <w:rFonts w:cs="David" w:hint="cs"/>
          <w:sz w:val="24"/>
          <w:szCs w:val="24"/>
          <w:rtl/>
        </w:rPr>
        <w:t>ל</w:t>
      </w:r>
      <w:r>
        <w:rPr>
          <w:rFonts w:cs="David" w:hint="cs"/>
          <w:sz w:val="24"/>
          <w:szCs w:val="24"/>
          <w:rtl/>
        </w:rPr>
        <w:t>ח.א</w:t>
      </w:r>
      <w:proofErr w:type="spellEnd"/>
      <w:r>
        <w:rPr>
          <w:rFonts w:cs="David" w:hint="cs"/>
          <w:sz w:val="24"/>
          <w:szCs w:val="24"/>
          <w:rtl/>
        </w:rPr>
        <w:t>.</w:t>
      </w:r>
      <w:r w:rsidR="00361AB8" w:rsidRPr="00501326">
        <w:rPr>
          <w:rFonts w:cs="David" w:hint="cs"/>
          <w:sz w:val="24"/>
          <w:szCs w:val="24"/>
          <w:rtl/>
        </w:rPr>
        <w:t>.</w:t>
      </w:r>
      <w:r w:rsidR="00361AB8" w:rsidRPr="00501326">
        <w:rPr>
          <w:rFonts w:cs="David"/>
          <w:sz w:val="24"/>
          <w:szCs w:val="24"/>
          <w:rtl/>
        </w:rPr>
        <w:t xml:space="preserve"> </w:t>
      </w:r>
    </w:p>
    <w:p w:rsidR="00361AB8" w:rsidRDefault="00361AB8" w:rsidP="00361AB8">
      <w:pPr>
        <w:pStyle w:val="aff7"/>
        <w:rPr>
          <w:rtl/>
        </w:rPr>
      </w:pPr>
    </w:p>
    <w:p w:rsidR="00361AB8" w:rsidRPr="00501326"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במהלך שנת 2011 ביקש </w:t>
      </w:r>
      <w:proofErr w:type="spellStart"/>
      <w:r w:rsidRPr="00501326">
        <w:rPr>
          <w:rFonts w:cs="David" w:hint="cs"/>
          <w:sz w:val="24"/>
          <w:szCs w:val="24"/>
          <w:rtl/>
        </w:rPr>
        <w:t>ברונשטיין</w:t>
      </w:r>
      <w:proofErr w:type="spellEnd"/>
      <w:r w:rsidRPr="00501326">
        <w:rPr>
          <w:rFonts w:cs="David" w:hint="cs"/>
          <w:sz w:val="24"/>
          <w:szCs w:val="24"/>
          <w:rtl/>
        </w:rPr>
        <w:t xml:space="preserve"> מהנאשם בהיותו רבה הראשי של ישראל לערוך לבנו טקס "</w:t>
      </w:r>
      <w:proofErr w:type="spellStart"/>
      <w:r w:rsidRPr="00501326">
        <w:rPr>
          <w:rFonts w:cs="David" w:hint="cs"/>
          <w:sz w:val="24"/>
          <w:szCs w:val="24"/>
          <w:rtl/>
        </w:rPr>
        <w:t>חלאקה</w:t>
      </w:r>
      <w:proofErr w:type="spellEnd"/>
      <w:r w:rsidRPr="00501326">
        <w:rPr>
          <w:rFonts w:cs="David" w:hint="cs"/>
          <w:sz w:val="24"/>
          <w:szCs w:val="24"/>
          <w:rtl/>
        </w:rPr>
        <w:t xml:space="preserve">" בביתו של הנאשם. הנאשם נעתר לבקשה וערך את הטקס לבנו של </w:t>
      </w:r>
      <w:proofErr w:type="spellStart"/>
      <w:r w:rsidRPr="00501326">
        <w:rPr>
          <w:rFonts w:cs="David" w:hint="cs"/>
          <w:sz w:val="24"/>
          <w:szCs w:val="24"/>
          <w:rtl/>
        </w:rPr>
        <w:t>ברונשטיין</w:t>
      </w:r>
      <w:proofErr w:type="spellEnd"/>
      <w:r w:rsidRPr="00501326">
        <w:rPr>
          <w:rFonts w:cs="David" w:hint="cs"/>
          <w:sz w:val="24"/>
          <w:szCs w:val="24"/>
          <w:rtl/>
        </w:rPr>
        <w:t xml:space="preserve">. לאחר הטקס נתן  </w:t>
      </w:r>
      <w:proofErr w:type="spellStart"/>
      <w:r w:rsidRPr="00501326">
        <w:rPr>
          <w:rFonts w:cs="David" w:hint="cs"/>
          <w:sz w:val="24"/>
          <w:szCs w:val="24"/>
          <w:rtl/>
        </w:rPr>
        <w:t>ברונשטיין</w:t>
      </w:r>
      <w:proofErr w:type="spellEnd"/>
      <w:r w:rsidRPr="00501326">
        <w:rPr>
          <w:rFonts w:cs="David" w:hint="cs"/>
          <w:sz w:val="24"/>
          <w:szCs w:val="24"/>
          <w:rtl/>
        </w:rPr>
        <w:t xml:space="preserve"> לנאשם טובת הנאה עבור חלקו בטקס, כ </w:t>
      </w:r>
      <w:r w:rsidRPr="00501326">
        <w:rPr>
          <w:rFonts w:cs="David"/>
          <w:sz w:val="24"/>
          <w:szCs w:val="24"/>
          <w:rtl/>
        </w:rPr>
        <w:t>–</w:t>
      </w:r>
      <w:r w:rsidRPr="00501326">
        <w:rPr>
          <w:rFonts w:cs="David" w:hint="cs"/>
          <w:sz w:val="24"/>
          <w:szCs w:val="24"/>
          <w:rtl/>
        </w:rPr>
        <w:t xml:space="preserve"> 30,000$, ו</w:t>
      </w:r>
      <w:r>
        <w:rPr>
          <w:rFonts w:cs="David" w:hint="cs"/>
          <w:sz w:val="24"/>
          <w:szCs w:val="24"/>
          <w:rtl/>
        </w:rPr>
        <w:t xml:space="preserve">הנאשם </w:t>
      </w:r>
      <w:r w:rsidRPr="00501326">
        <w:rPr>
          <w:rFonts w:cs="David" w:hint="cs"/>
          <w:sz w:val="24"/>
          <w:szCs w:val="24"/>
          <w:rtl/>
        </w:rPr>
        <w:t xml:space="preserve">הפריש </w:t>
      </w:r>
      <w:proofErr w:type="spellStart"/>
      <w:r w:rsidRPr="0050132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40% עבור חלקו.</w:t>
      </w:r>
    </w:p>
    <w:p w:rsidR="00361AB8" w:rsidRPr="00973DD9" w:rsidRDefault="00361AB8" w:rsidP="00361AB8">
      <w:pPr>
        <w:spacing w:line="360" w:lineRule="auto"/>
        <w:jc w:val="both"/>
        <w:rPr>
          <w:rFonts w:cs="David"/>
          <w:sz w:val="24"/>
          <w:szCs w:val="24"/>
          <w:u w:val="single"/>
          <w:rtl/>
        </w:rPr>
      </w:pPr>
    </w:p>
    <w:p w:rsidR="00361AB8" w:rsidRPr="00973DD9" w:rsidRDefault="00361AB8" w:rsidP="00361AB8">
      <w:pPr>
        <w:spacing w:line="360" w:lineRule="auto"/>
        <w:jc w:val="both"/>
        <w:rPr>
          <w:rFonts w:cs="David"/>
          <w:sz w:val="24"/>
          <w:szCs w:val="24"/>
          <w:u w:val="single"/>
          <w:rtl/>
        </w:rPr>
      </w:pPr>
      <w:r w:rsidRPr="00973DD9">
        <w:rPr>
          <w:rFonts w:cs="David" w:hint="cs"/>
          <w:sz w:val="24"/>
          <w:szCs w:val="24"/>
          <w:u w:val="single"/>
          <w:rtl/>
        </w:rPr>
        <w:t xml:space="preserve">טובות הנאשם שניתנו מאת אלכסנדר </w:t>
      </w:r>
      <w:proofErr w:type="spellStart"/>
      <w:r w:rsidRPr="00973DD9">
        <w:rPr>
          <w:rFonts w:cs="David" w:hint="cs"/>
          <w:sz w:val="24"/>
          <w:szCs w:val="24"/>
          <w:u w:val="single"/>
          <w:rtl/>
        </w:rPr>
        <w:t>גרנובסקי</w:t>
      </w:r>
      <w:proofErr w:type="spellEnd"/>
      <w:r w:rsidRPr="00973DD9">
        <w:rPr>
          <w:rFonts w:cs="David" w:hint="cs"/>
          <w:sz w:val="24"/>
          <w:szCs w:val="24"/>
          <w:u w:val="single"/>
          <w:rtl/>
        </w:rPr>
        <w:t>:</w:t>
      </w:r>
    </w:p>
    <w:p w:rsidR="00361AB8" w:rsidRPr="00973DD9"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אלכסנדר </w:t>
      </w:r>
      <w:proofErr w:type="spellStart"/>
      <w:r w:rsidRPr="00973DD9">
        <w:rPr>
          <w:rFonts w:cs="David" w:hint="cs"/>
          <w:sz w:val="24"/>
          <w:szCs w:val="24"/>
          <w:rtl/>
        </w:rPr>
        <w:t>גרנובסקי</w:t>
      </w:r>
      <w:proofErr w:type="spellEnd"/>
      <w:r w:rsidRPr="00973DD9">
        <w:rPr>
          <w:rFonts w:cs="David" w:hint="cs"/>
          <w:sz w:val="24"/>
          <w:szCs w:val="24"/>
          <w:rtl/>
        </w:rPr>
        <w:t xml:space="preserve"> (להלן: "</w:t>
      </w:r>
      <w:proofErr w:type="spellStart"/>
      <w:r w:rsidRPr="00973DD9">
        <w:rPr>
          <w:rFonts w:cs="David" w:hint="cs"/>
          <w:sz w:val="24"/>
          <w:szCs w:val="24"/>
          <w:rtl/>
        </w:rPr>
        <w:t>גרנובסקי</w:t>
      </w:r>
      <w:proofErr w:type="spellEnd"/>
      <w:r w:rsidRPr="00973DD9">
        <w:rPr>
          <w:rFonts w:cs="David" w:hint="cs"/>
          <w:sz w:val="24"/>
          <w:szCs w:val="24"/>
          <w:rtl/>
        </w:rPr>
        <w:t>"), מראשי הקהילה היהודית באודסה אוקראינה, הנו מכרו של הנאשם והאחרון סידר לו חופה וקידושין באודסה לפני מספר שנים.</w:t>
      </w:r>
    </w:p>
    <w:p w:rsidR="00361AB8" w:rsidRPr="00501326" w:rsidRDefault="00361AB8" w:rsidP="00361AB8">
      <w:pPr>
        <w:spacing w:line="360" w:lineRule="auto"/>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במהלך שנת 2012 הוזמן הנאשם, בהיותו רבה הראשי של ישראל, למסיבת יום ההולדת ה </w:t>
      </w:r>
      <w:r w:rsidRPr="00973DD9">
        <w:rPr>
          <w:rFonts w:cs="David"/>
          <w:sz w:val="24"/>
          <w:szCs w:val="24"/>
          <w:rtl/>
        </w:rPr>
        <w:t>–</w:t>
      </w:r>
      <w:r w:rsidRPr="00973DD9">
        <w:rPr>
          <w:rFonts w:cs="David" w:hint="cs"/>
          <w:sz w:val="24"/>
          <w:szCs w:val="24"/>
          <w:rtl/>
        </w:rPr>
        <w:t xml:space="preserve"> 40 של </w:t>
      </w:r>
      <w:proofErr w:type="spellStart"/>
      <w:r w:rsidRPr="00973DD9">
        <w:rPr>
          <w:rFonts w:cs="David" w:hint="cs"/>
          <w:sz w:val="24"/>
          <w:szCs w:val="24"/>
          <w:rtl/>
        </w:rPr>
        <w:t>גרנובסקי</w:t>
      </w:r>
      <w:proofErr w:type="spellEnd"/>
      <w:r w:rsidRPr="00973DD9">
        <w:rPr>
          <w:rFonts w:cs="David" w:hint="cs"/>
          <w:sz w:val="24"/>
          <w:szCs w:val="24"/>
          <w:rtl/>
        </w:rPr>
        <w:t xml:space="preserve">. הנאשם השתתף במסיבה </w:t>
      </w:r>
      <w:proofErr w:type="spellStart"/>
      <w:r w:rsidRPr="00973DD9">
        <w:rPr>
          <w:rFonts w:cs="David" w:hint="cs"/>
          <w:sz w:val="24"/>
          <w:szCs w:val="24"/>
          <w:rtl/>
        </w:rPr>
        <w:t>וגרנובסקי</w:t>
      </w:r>
      <w:proofErr w:type="spellEnd"/>
      <w:r w:rsidRPr="00973DD9">
        <w:rPr>
          <w:rFonts w:cs="David" w:hint="cs"/>
          <w:sz w:val="24"/>
          <w:szCs w:val="24"/>
          <w:rtl/>
        </w:rPr>
        <w:t xml:space="preserve"> ביקש להעביר לו 25,000$ בעד נוכחותו באירוע. </w:t>
      </w:r>
    </w:p>
    <w:p w:rsidR="00361AB8" w:rsidRDefault="00361AB8" w:rsidP="00361AB8">
      <w:pPr>
        <w:pStyle w:val="aff7"/>
        <w:rPr>
          <w:rtl/>
        </w:rPr>
      </w:pPr>
    </w:p>
    <w:p w:rsidR="00361AB8" w:rsidRPr="00501326" w:rsidRDefault="00361AB8" w:rsidP="00361AB8">
      <w:pPr>
        <w:numPr>
          <w:ilvl w:val="0"/>
          <w:numId w:val="2"/>
        </w:numPr>
        <w:tabs>
          <w:tab w:val="left" w:pos="793"/>
        </w:tabs>
        <w:spacing w:after="0" w:line="360" w:lineRule="auto"/>
        <w:jc w:val="both"/>
        <w:rPr>
          <w:rFonts w:cs="David"/>
          <w:sz w:val="24"/>
          <w:szCs w:val="24"/>
        </w:rPr>
      </w:pPr>
      <w:proofErr w:type="spellStart"/>
      <w:r w:rsidRPr="00501326">
        <w:rPr>
          <w:rFonts w:cs="David" w:hint="cs"/>
          <w:sz w:val="24"/>
          <w:szCs w:val="24"/>
          <w:rtl/>
        </w:rPr>
        <w:t>גרנובסקי</w:t>
      </w:r>
      <w:proofErr w:type="spellEnd"/>
      <w:r w:rsidRPr="00501326">
        <w:rPr>
          <w:rFonts w:cs="David" w:hint="cs"/>
          <w:sz w:val="24"/>
          <w:szCs w:val="24"/>
          <w:rtl/>
        </w:rPr>
        <w:t xml:space="preserve"> העביר לנאשם את הסכום האמור לאחר 14.11.12, בשני תשלומים, באמצעות אחר לידיו של </w:t>
      </w:r>
      <w:r w:rsidR="00E04B19">
        <w:rPr>
          <w:rFonts w:cs="David" w:hint="cs"/>
          <w:sz w:val="24"/>
          <w:szCs w:val="24"/>
          <w:rtl/>
        </w:rPr>
        <w:t>ח.א.</w:t>
      </w:r>
      <w:r w:rsidRPr="00501326">
        <w:rPr>
          <w:rFonts w:cs="David" w:hint="cs"/>
          <w:sz w:val="24"/>
          <w:szCs w:val="24"/>
          <w:rtl/>
        </w:rPr>
        <w:t xml:space="preserve"> עבור הנאשם. </w:t>
      </w:r>
      <w:r w:rsidR="00E04B19">
        <w:rPr>
          <w:rFonts w:cs="David" w:hint="cs"/>
          <w:sz w:val="24"/>
          <w:szCs w:val="24"/>
          <w:rtl/>
        </w:rPr>
        <w:t>ח.א.</w:t>
      </w:r>
      <w:r w:rsidRPr="00501326">
        <w:rPr>
          <w:rFonts w:cs="David" w:hint="cs"/>
          <w:sz w:val="24"/>
          <w:szCs w:val="24"/>
          <w:rtl/>
        </w:rPr>
        <w:t xml:space="preserve"> העביר את הכסף לנאשם והאחרון חלק עם </w:t>
      </w:r>
      <w:r w:rsidR="00E04B19">
        <w:rPr>
          <w:rFonts w:cs="David" w:hint="cs"/>
          <w:sz w:val="24"/>
          <w:szCs w:val="24"/>
          <w:rtl/>
        </w:rPr>
        <w:t>ח.א.</w:t>
      </w:r>
      <w:r w:rsidRPr="00501326">
        <w:rPr>
          <w:rFonts w:cs="David" w:hint="cs"/>
          <w:sz w:val="24"/>
          <w:szCs w:val="24"/>
          <w:rtl/>
        </w:rPr>
        <w:t xml:space="preserve"> את הסכום בשיעור שאינו ידוע במדויק למאשימה.</w:t>
      </w:r>
    </w:p>
    <w:p w:rsidR="00361AB8" w:rsidRDefault="00361AB8" w:rsidP="00361AB8">
      <w:pPr>
        <w:pStyle w:val="aff7"/>
        <w:rPr>
          <w:rtl/>
        </w:rPr>
      </w:pPr>
    </w:p>
    <w:p w:rsidR="00361AB8" w:rsidRPr="00E97EEA" w:rsidRDefault="00361AB8" w:rsidP="00361AB8">
      <w:pPr>
        <w:numPr>
          <w:ilvl w:val="0"/>
          <w:numId w:val="2"/>
        </w:numPr>
        <w:tabs>
          <w:tab w:val="left" w:pos="793"/>
        </w:tabs>
        <w:spacing w:after="0" w:line="360" w:lineRule="auto"/>
        <w:jc w:val="both"/>
        <w:rPr>
          <w:rFonts w:cs="David"/>
          <w:sz w:val="24"/>
          <w:szCs w:val="24"/>
        </w:rPr>
      </w:pPr>
      <w:r w:rsidRPr="00E97EEA">
        <w:rPr>
          <w:rFonts w:cs="David" w:hint="cs"/>
          <w:sz w:val="24"/>
          <w:szCs w:val="24"/>
          <w:rtl/>
        </w:rPr>
        <w:t>במעשיו אלו</w:t>
      </w:r>
      <w:r>
        <w:rPr>
          <w:rFonts w:cs="David" w:hint="cs"/>
          <w:sz w:val="24"/>
          <w:szCs w:val="24"/>
          <w:rtl/>
        </w:rPr>
        <w:t xml:space="preserve"> המתוארים באישום מס' 3,</w:t>
      </w:r>
      <w:r>
        <w:rPr>
          <w:rFonts w:cs="David" w:hint="cs"/>
          <w:sz w:val="24"/>
          <w:rtl/>
        </w:rPr>
        <w:t xml:space="preserve"> </w:t>
      </w:r>
      <w:r w:rsidRPr="00E97EEA">
        <w:rPr>
          <w:rStyle w:val="default"/>
          <w:rFonts w:cs="David" w:hint="cs"/>
          <w:sz w:val="24"/>
          <w:szCs w:val="24"/>
          <w:rtl/>
        </w:rPr>
        <w:t xml:space="preserve">לקח הנאשם </w:t>
      </w:r>
      <w:r>
        <w:rPr>
          <w:rStyle w:val="default"/>
          <w:rFonts w:cs="David" w:hint="cs"/>
          <w:sz w:val="24"/>
          <w:szCs w:val="24"/>
          <w:rtl/>
        </w:rPr>
        <w:t>שוחד בעד פעולות הקשורות</w:t>
      </w:r>
      <w:r w:rsidRPr="00E97EEA">
        <w:rPr>
          <w:rStyle w:val="default"/>
          <w:rFonts w:cs="David" w:hint="cs"/>
          <w:sz w:val="24"/>
          <w:szCs w:val="24"/>
          <w:rtl/>
        </w:rPr>
        <w:t xml:space="preserve"> בתפקידו</w:t>
      </w:r>
      <w:r>
        <w:rPr>
          <w:rStyle w:val="default"/>
          <w:rFonts w:cs="David" w:hint="cs"/>
          <w:sz w:val="24"/>
          <w:szCs w:val="24"/>
          <w:rtl/>
        </w:rPr>
        <w:t>.</w:t>
      </w:r>
    </w:p>
    <w:p w:rsidR="005439A9" w:rsidRDefault="005439A9" w:rsidP="005439A9">
      <w:pPr>
        <w:spacing w:line="360" w:lineRule="auto"/>
        <w:jc w:val="both"/>
        <w:rPr>
          <w:rFonts w:cs="David"/>
          <w:b/>
          <w:bCs/>
          <w:sz w:val="24"/>
          <w:szCs w:val="24"/>
          <w:u w:val="single"/>
          <w:rtl/>
        </w:rPr>
      </w:pPr>
    </w:p>
    <w:p w:rsidR="005439A9" w:rsidRDefault="00361AB8" w:rsidP="005439A9">
      <w:pPr>
        <w:spacing w:line="360" w:lineRule="auto"/>
        <w:jc w:val="both"/>
        <w:rPr>
          <w:rFonts w:cs="David"/>
          <w:b/>
          <w:bCs/>
          <w:sz w:val="24"/>
          <w:szCs w:val="24"/>
          <w:u w:val="single"/>
          <w:rtl/>
        </w:rPr>
      </w:pPr>
      <w:r>
        <w:rPr>
          <w:rFonts w:cs="David" w:hint="cs"/>
          <w:b/>
          <w:bCs/>
          <w:sz w:val="24"/>
          <w:szCs w:val="24"/>
          <w:u w:val="single"/>
          <w:rtl/>
        </w:rPr>
        <w:t>הוראת החיקוק בגינה מו</w:t>
      </w:r>
      <w:r w:rsidRPr="00973DD9">
        <w:rPr>
          <w:rFonts w:cs="David" w:hint="cs"/>
          <w:b/>
          <w:bCs/>
          <w:sz w:val="24"/>
          <w:szCs w:val="24"/>
          <w:u w:val="single"/>
          <w:rtl/>
        </w:rPr>
        <w:t>אשם הנאשם:</w:t>
      </w:r>
    </w:p>
    <w:p w:rsidR="00361AB8" w:rsidRPr="005439A9" w:rsidRDefault="00361AB8" w:rsidP="005439A9">
      <w:pPr>
        <w:spacing w:line="360" w:lineRule="auto"/>
        <w:jc w:val="both"/>
        <w:rPr>
          <w:rFonts w:cs="David"/>
          <w:b/>
          <w:bCs/>
          <w:sz w:val="24"/>
          <w:szCs w:val="24"/>
          <w:u w:val="single"/>
          <w:rtl/>
        </w:rPr>
      </w:pPr>
      <w:r w:rsidRPr="00973DD9">
        <w:rPr>
          <w:rFonts w:cs="David" w:hint="cs"/>
          <w:sz w:val="24"/>
          <w:szCs w:val="24"/>
          <w:rtl/>
        </w:rPr>
        <w:t xml:space="preserve">לקיחת שוחד </w:t>
      </w:r>
      <w:r w:rsidRPr="00973DD9">
        <w:rPr>
          <w:rFonts w:cs="David"/>
          <w:sz w:val="24"/>
          <w:szCs w:val="24"/>
          <w:rtl/>
        </w:rPr>
        <w:t>–</w:t>
      </w:r>
      <w:r w:rsidRPr="00973DD9">
        <w:rPr>
          <w:rFonts w:cs="David" w:hint="cs"/>
          <w:sz w:val="24"/>
          <w:szCs w:val="24"/>
          <w:rtl/>
        </w:rPr>
        <w:t xml:space="preserve"> עבירה לפי סעיף 290 לחוק. </w:t>
      </w:r>
      <w:r w:rsidRPr="007405CE">
        <w:rPr>
          <w:rFonts w:cs="David" w:hint="cs"/>
          <w:sz w:val="24"/>
          <w:szCs w:val="24"/>
          <w:rtl/>
        </w:rPr>
        <w:t>(</w:t>
      </w:r>
      <w:r>
        <w:rPr>
          <w:rFonts w:cs="David" w:hint="cs"/>
          <w:sz w:val="24"/>
          <w:szCs w:val="24"/>
          <w:rtl/>
        </w:rPr>
        <w:t xml:space="preserve">ריבוי </w:t>
      </w:r>
      <w:r w:rsidRPr="007405CE">
        <w:rPr>
          <w:rFonts w:cs="David" w:hint="cs"/>
          <w:sz w:val="24"/>
          <w:szCs w:val="24"/>
          <w:rtl/>
        </w:rPr>
        <w:t>עבירות)</w:t>
      </w:r>
    </w:p>
    <w:p w:rsidR="00361AB8" w:rsidRDefault="00361AB8" w:rsidP="00361AB8">
      <w:pPr>
        <w:jc w:val="center"/>
        <w:rPr>
          <w:rFonts w:cs="David"/>
          <w:b/>
          <w:bCs/>
          <w:sz w:val="24"/>
          <w:szCs w:val="24"/>
          <w:u w:val="single"/>
          <w:rtl/>
        </w:rPr>
      </w:pPr>
    </w:p>
    <w:p w:rsidR="00361AB8" w:rsidRDefault="00361AB8" w:rsidP="00361AB8">
      <w:pPr>
        <w:jc w:val="center"/>
        <w:rPr>
          <w:rFonts w:cs="David"/>
          <w:b/>
          <w:bCs/>
          <w:sz w:val="24"/>
          <w:szCs w:val="24"/>
          <w:u w:val="single"/>
          <w:rtl/>
        </w:rPr>
      </w:pPr>
      <w:r w:rsidRPr="00973DD9">
        <w:rPr>
          <w:rFonts w:cs="David" w:hint="cs"/>
          <w:b/>
          <w:bCs/>
          <w:sz w:val="24"/>
          <w:szCs w:val="24"/>
          <w:u w:val="single"/>
          <w:rtl/>
        </w:rPr>
        <w:t>אישום מס' 4</w:t>
      </w:r>
    </w:p>
    <w:p w:rsidR="00361AB8" w:rsidRPr="00973DD9" w:rsidRDefault="00361AB8" w:rsidP="00361AB8">
      <w:pPr>
        <w:jc w:val="center"/>
        <w:rPr>
          <w:rFonts w:cs="David"/>
          <w:b/>
          <w:bCs/>
          <w:sz w:val="24"/>
          <w:szCs w:val="24"/>
          <w:u w:val="single"/>
          <w:rtl/>
        </w:rPr>
      </w:pP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בתקופה הרלוונטית לכתב האישום גייסו הנאשם </w:t>
      </w:r>
      <w:proofErr w:type="spellStart"/>
      <w:r w:rsidRPr="00973DD9">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תרומות </w:t>
      </w:r>
      <w:r>
        <w:rPr>
          <w:rFonts w:cs="David" w:hint="cs"/>
          <w:sz w:val="24"/>
          <w:szCs w:val="24"/>
          <w:rtl/>
        </w:rPr>
        <w:t>למוסד תורני (להלן "המוסד")</w:t>
      </w:r>
      <w:r w:rsidRPr="00973DD9">
        <w:rPr>
          <w:rFonts w:cs="David" w:hint="cs"/>
          <w:sz w:val="24"/>
          <w:szCs w:val="24"/>
          <w:rtl/>
        </w:rPr>
        <w:t>.</w:t>
      </w:r>
    </w:p>
    <w:p w:rsidR="00361AB8" w:rsidRDefault="00361AB8" w:rsidP="00361AB8">
      <w:pPr>
        <w:tabs>
          <w:tab w:val="left" w:pos="793"/>
        </w:tabs>
        <w:spacing w:after="0" w:line="360" w:lineRule="auto"/>
        <w:ind w:left="720"/>
        <w:jc w:val="both"/>
        <w:rPr>
          <w:rFonts w:cs="David"/>
          <w:sz w:val="24"/>
          <w:szCs w:val="24"/>
        </w:rPr>
      </w:pPr>
    </w:p>
    <w:p w:rsidR="00361AB8" w:rsidRPr="00501326"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בין יתר התורמים שגייסו הנאשם </w:t>
      </w:r>
      <w:proofErr w:type="spellStart"/>
      <w:r w:rsidRPr="0050132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w:t>
      </w:r>
      <w:r>
        <w:rPr>
          <w:rFonts w:cs="David" w:hint="cs"/>
          <w:sz w:val="24"/>
          <w:szCs w:val="24"/>
          <w:rtl/>
        </w:rPr>
        <w:t>למוסד</w:t>
      </w:r>
      <w:r w:rsidRPr="00501326">
        <w:rPr>
          <w:rFonts w:cs="David" w:hint="cs"/>
          <w:sz w:val="24"/>
          <w:szCs w:val="24"/>
          <w:rtl/>
        </w:rPr>
        <w:t xml:space="preserve"> היה </w:t>
      </w:r>
      <w:proofErr w:type="spellStart"/>
      <w:r w:rsidRPr="00501326">
        <w:rPr>
          <w:rFonts w:cs="David" w:hint="cs"/>
          <w:sz w:val="24"/>
          <w:szCs w:val="24"/>
          <w:rtl/>
        </w:rPr>
        <w:t>יוסקה</w:t>
      </w:r>
      <w:proofErr w:type="spellEnd"/>
      <w:r w:rsidRPr="00501326">
        <w:rPr>
          <w:rFonts w:cs="David" w:hint="cs"/>
          <w:sz w:val="24"/>
          <w:szCs w:val="24"/>
          <w:rtl/>
        </w:rPr>
        <w:t xml:space="preserve"> </w:t>
      </w:r>
      <w:proofErr w:type="spellStart"/>
      <w:r w:rsidRPr="00501326">
        <w:rPr>
          <w:rFonts w:cs="David" w:hint="cs"/>
          <w:sz w:val="24"/>
          <w:szCs w:val="24"/>
          <w:rtl/>
        </w:rPr>
        <w:t>ממיסתתלוב</w:t>
      </w:r>
      <w:proofErr w:type="spellEnd"/>
      <w:r w:rsidRPr="00501326">
        <w:rPr>
          <w:rFonts w:cs="David" w:hint="cs"/>
          <w:sz w:val="24"/>
          <w:szCs w:val="24"/>
          <w:rtl/>
        </w:rPr>
        <w:t xml:space="preserve"> שבינו לבין הנאשם קיימת היכרות רבת שנים.</w:t>
      </w:r>
    </w:p>
    <w:p w:rsidR="00361AB8"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Pr>
          <w:rFonts w:cs="David" w:hint="cs"/>
          <w:sz w:val="24"/>
          <w:szCs w:val="24"/>
          <w:rtl/>
        </w:rPr>
        <w:t xml:space="preserve">ביום 2.10.12 התרים </w:t>
      </w:r>
      <w:r w:rsidR="00E04B19">
        <w:rPr>
          <w:rFonts w:cs="David" w:hint="cs"/>
          <w:sz w:val="24"/>
          <w:szCs w:val="24"/>
          <w:rtl/>
        </w:rPr>
        <w:t>ח.א.</w:t>
      </w:r>
      <w:r>
        <w:rPr>
          <w:rFonts w:cs="David" w:hint="cs"/>
          <w:sz w:val="24"/>
          <w:szCs w:val="24"/>
          <w:rtl/>
        </w:rPr>
        <w:t xml:space="preserve"> כשליחו של הנאשם את </w:t>
      </w:r>
      <w:proofErr w:type="spellStart"/>
      <w:r>
        <w:rPr>
          <w:rFonts w:cs="David" w:hint="cs"/>
          <w:sz w:val="24"/>
          <w:szCs w:val="24"/>
          <w:rtl/>
        </w:rPr>
        <w:t>ממיסתתלוב</w:t>
      </w:r>
      <w:proofErr w:type="spellEnd"/>
      <w:r>
        <w:rPr>
          <w:rFonts w:cs="David" w:hint="cs"/>
          <w:sz w:val="24"/>
          <w:szCs w:val="24"/>
          <w:rtl/>
        </w:rPr>
        <w:t xml:space="preserve"> בסכום מסוים עבור המוסד מבלי לעדכנו כי הנאשם </w:t>
      </w:r>
      <w:proofErr w:type="spellStart"/>
      <w:r>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Pr>
          <w:rFonts w:cs="David" w:hint="cs"/>
          <w:sz w:val="24"/>
          <w:szCs w:val="24"/>
          <w:rtl/>
        </w:rPr>
        <w:t xml:space="preserve"> נוטלים לעצמם סכום של 25,000 $.</w:t>
      </w:r>
    </w:p>
    <w:p w:rsidR="00361AB8" w:rsidRPr="00E17C47" w:rsidRDefault="00361AB8" w:rsidP="00361AB8">
      <w:pPr>
        <w:pStyle w:val="aff7"/>
        <w:rPr>
          <w:rtl/>
        </w:rPr>
      </w:pPr>
    </w:p>
    <w:p w:rsidR="00361AB8" w:rsidRPr="00973DD9" w:rsidRDefault="00361AB8" w:rsidP="004852CE">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בסמוך לאחר קבלת הכסף </w:t>
      </w:r>
      <w:proofErr w:type="spellStart"/>
      <w:r w:rsidRPr="00973DD9">
        <w:rPr>
          <w:rFonts w:cs="David" w:hint="cs"/>
          <w:sz w:val="24"/>
          <w:szCs w:val="24"/>
          <w:rtl/>
        </w:rPr>
        <w:t>ממיסתתלוב</w:t>
      </w:r>
      <w:proofErr w:type="spellEnd"/>
      <w:r w:rsidRPr="00973DD9">
        <w:rPr>
          <w:rFonts w:cs="David" w:hint="cs"/>
          <w:sz w:val="24"/>
          <w:szCs w:val="24"/>
          <w:rtl/>
        </w:rPr>
        <w:t xml:space="preserve">, מסר </w:t>
      </w:r>
      <w:r w:rsidR="00E04B19">
        <w:rPr>
          <w:rFonts w:cs="David" w:hint="cs"/>
          <w:sz w:val="24"/>
          <w:szCs w:val="24"/>
          <w:rtl/>
        </w:rPr>
        <w:t>ח.א.</w:t>
      </w:r>
      <w:r w:rsidRPr="00973DD9">
        <w:rPr>
          <w:rFonts w:cs="David" w:hint="cs"/>
          <w:sz w:val="24"/>
          <w:szCs w:val="24"/>
          <w:rtl/>
        </w:rPr>
        <w:t xml:space="preserve"> את הכסף לנאשם, וזה האחרון נטל את הכסף והתחלק בו עם </w:t>
      </w:r>
      <w:r w:rsidR="00E04B19">
        <w:rPr>
          <w:rFonts w:cs="David" w:hint="cs"/>
          <w:sz w:val="24"/>
          <w:szCs w:val="24"/>
          <w:rtl/>
        </w:rPr>
        <w:t>ח.א.</w:t>
      </w:r>
      <w:r w:rsidRPr="00973DD9">
        <w:rPr>
          <w:rFonts w:cs="David" w:hint="cs"/>
          <w:sz w:val="24"/>
          <w:szCs w:val="24"/>
          <w:rtl/>
        </w:rPr>
        <w:t>, ולא העבירו כתרומה ל</w:t>
      </w:r>
      <w:r w:rsidR="004852CE">
        <w:rPr>
          <w:rFonts w:cs="David" w:hint="cs"/>
          <w:sz w:val="24"/>
          <w:szCs w:val="24"/>
          <w:rtl/>
        </w:rPr>
        <w:t>מוסד</w:t>
      </w:r>
      <w:r w:rsidRPr="00973DD9">
        <w:rPr>
          <w:rFonts w:cs="David" w:hint="cs"/>
          <w:sz w:val="24"/>
          <w:szCs w:val="24"/>
          <w:rtl/>
        </w:rPr>
        <w:t>.</w:t>
      </w:r>
    </w:p>
    <w:p w:rsidR="00361AB8" w:rsidRPr="00C642EB"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0C52A2">
        <w:rPr>
          <w:rFonts w:cs="David" w:hint="cs"/>
          <w:sz w:val="24"/>
          <w:szCs w:val="24"/>
          <w:rtl/>
        </w:rPr>
        <w:t>במעשיו אלו</w:t>
      </w:r>
      <w:r>
        <w:rPr>
          <w:rFonts w:hint="cs"/>
          <w:rtl/>
        </w:rPr>
        <w:t xml:space="preserve"> </w:t>
      </w:r>
      <w:r w:rsidRPr="00C642EB">
        <w:rPr>
          <w:rFonts w:cs="David" w:hint="cs"/>
          <w:sz w:val="24"/>
          <w:szCs w:val="24"/>
          <w:rtl/>
        </w:rPr>
        <w:t xml:space="preserve">המפורטים באישום מס' 4, </w:t>
      </w:r>
      <w:r>
        <w:rPr>
          <w:rFonts w:cs="David" w:hint="cs"/>
          <w:sz w:val="24"/>
          <w:szCs w:val="24"/>
          <w:rtl/>
        </w:rPr>
        <w:t>קיבל הנאשם דבר במרמה.</w:t>
      </w:r>
    </w:p>
    <w:p w:rsidR="00361AB8" w:rsidRDefault="00361AB8" w:rsidP="00361AB8">
      <w:pPr>
        <w:rPr>
          <w:rFonts w:cs="David"/>
          <w:b/>
          <w:bCs/>
          <w:sz w:val="24"/>
          <w:szCs w:val="24"/>
          <w:u w:val="single"/>
          <w:rtl/>
        </w:rPr>
      </w:pPr>
    </w:p>
    <w:p w:rsidR="00361AB8" w:rsidRPr="00973DD9" w:rsidRDefault="00361AB8" w:rsidP="00361AB8">
      <w:pPr>
        <w:rPr>
          <w:rFonts w:cs="David"/>
          <w:b/>
          <w:bCs/>
          <w:sz w:val="24"/>
          <w:szCs w:val="24"/>
          <w:u w:val="single"/>
          <w:rtl/>
        </w:rPr>
      </w:pPr>
      <w:r>
        <w:rPr>
          <w:rFonts w:cs="David" w:hint="cs"/>
          <w:b/>
          <w:bCs/>
          <w:sz w:val="24"/>
          <w:szCs w:val="24"/>
          <w:u w:val="single"/>
          <w:rtl/>
        </w:rPr>
        <w:t>הוראת החיקוק בגינה מו</w:t>
      </w:r>
      <w:r w:rsidRPr="00973DD9">
        <w:rPr>
          <w:rFonts w:cs="David" w:hint="cs"/>
          <w:b/>
          <w:bCs/>
          <w:sz w:val="24"/>
          <w:szCs w:val="24"/>
          <w:u w:val="single"/>
          <w:rtl/>
        </w:rPr>
        <w:t>אשם הנאשם:</w:t>
      </w:r>
    </w:p>
    <w:p w:rsidR="00361AB8" w:rsidRPr="007D380D" w:rsidDel="00010E6B" w:rsidRDefault="00361AB8" w:rsidP="00361AB8">
      <w:pPr>
        <w:rPr>
          <w:rFonts w:cs="David"/>
          <w:sz w:val="24"/>
          <w:szCs w:val="24"/>
        </w:rPr>
      </w:pPr>
      <w:r w:rsidRPr="007D380D">
        <w:rPr>
          <w:rFonts w:cs="David" w:hint="cs"/>
          <w:sz w:val="24"/>
          <w:szCs w:val="24"/>
          <w:rtl/>
        </w:rPr>
        <w:t xml:space="preserve">קבלת דבר במרמה </w:t>
      </w:r>
      <w:r w:rsidRPr="007D380D">
        <w:rPr>
          <w:rFonts w:cs="David"/>
          <w:sz w:val="24"/>
          <w:szCs w:val="24"/>
          <w:rtl/>
        </w:rPr>
        <w:t>–</w:t>
      </w:r>
      <w:r w:rsidRPr="007D380D">
        <w:rPr>
          <w:rFonts w:cs="David" w:hint="cs"/>
          <w:sz w:val="24"/>
          <w:szCs w:val="24"/>
          <w:rtl/>
        </w:rPr>
        <w:t xml:space="preserve"> עבירה לפי סעיף 415 לחוק</w:t>
      </w: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Pr="00973DD9" w:rsidRDefault="00361AB8" w:rsidP="00361AB8">
      <w:pPr>
        <w:jc w:val="center"/>
        <w:rPr>
          <w:rFonts w:cs="David"/>
          <w:b/>
          <w:bCs/>
          <w:sz w:val="24"/>
          <w:szCs w:val="24"/>
          <w:u w:val="single"/>
          <w:rtl/>
        </w:rPr>
      </w:pPr>
      <w:r w:rsidRPr="00973DD9">
        <w:rPr>
          <w:rFonts w:cs="David" w:hint="cs"/>
          <w:b/>
          <w:bCs/>
          <w:sz w:val="24"/>
          <w:szCs w:val="24"/>
          <w:u w:val="single"/>
          <w:rtl/>
        </w:rPr>
        <w:lastRenderedPageBreak/>
        <w:t xml:space="preserve">אישום מס' </w:t>
      </w:r>
      <w:r>
        <w:rPr>
          <w:rFonts w:cs="David" w:hint="cs"/>
          <w:b/>
          <w:bCs/>
          <w:sz w:val="24"/>
          <w:szCs w:val="24"/>
          <w:u w:val="single"/>
          <w:rtl/>
        </w:rPr>
        <w:t>5</w:t>
      </w:r>
    </w:p>
    <w:p w:rsidR="00361AB8" w:rsidRPr="00973DD9" w:rsidRDefault="00361AB8" w:rsidP="00361AB8">
      <w:pPr>
        <w:rPr>
          <w:rFonts w:cs="David"/>
          <w:b/>
          <w:bCs/>
          <w:sz w:val="24"/>
          <w:szCs w:val="24"/>
          <w:u w:val="single"/>
          <w:rtl/>
        </w:rPr>
      </w:pPr>
    </w:p>
    <w:p w:rsidR="00361AB8" w:rsidRPr="00E17C47" w:rsidRDefault="00361AB8" w:rsidP="00361AB8">
      <w:pPr>
        <w:rPr>
          <w:rFonts w:cs="David"/>
          <w:b/>
          <w:bCs/>
          <w:sz w:val="24"/>
          <w:szCs w:val="24"/>
          <w:u w:val="single"/>
          <w:rtl/>
        </w:rPr>
      </w:pPr>
      <w:r w:rsidRPr="00E17C47">
        <w:rPr>
          <w:rFonts w:cs="David" w:hint="cs"/>
          <w:b/>
          <w:bCs/>
          <w:sz w:val="24"/>
          <w:szCs w:val="24"/>
          <w:u w:val="single"/>
          <w:rtl/>
        </w:rPr>
        <w:t>העובדות:</w:t>
      </w:r>
      <w:r w:rsidRPr="00E17C47">
        <w:rPr>
          <w:rFonts w:cs="David"/>
          <w:b/>
          <w:bCs/>
          <w:sz w:val="24"/>
          <w:szCs w:val="24"/>
          <w:rtl/>
        </w:rPr>
        <w:tab/>
      </w:r>
    </w:p>
    <w:p w:rsidR="00361AB8" w:rsidRPr="00E17C47" w:rsidRDefault="00361AB8" w:rsidP="00361AB8">
      <w:pPr>
        <w:numPr>
          <w:ilvl w:val="0"/>
          <w:numId w:val="2"/>
        </w:numPr>
        <w:tabs>
          <w:tab w:val="left" w:pos="793"/>
        </w:tabs>
        <w:spacing w:after="0" w:line="360" w:lineRule="auto"/>
        <w:jc w:val="both"/>
        <w:rPr>
          <w:rFonts w:cs="David"/>
          <w:sz w:val="24"/>
          <w:szCs w:val="24"/>
        </w:rPr>
      </w:pPr>
      <w:r w:rsidRPr="00E17C47">
        <w:rPr>
          <w:rFonts w:cs="David" w:hint="cs"/>
          <w:sz w:val="24"/>
          <w:szCs w:val="24"/>
          <w:rtl/>
        </w:rPr>
        <w:t>במהלך השנים הרלוונטיות לכתב האישום נהג הנאשם לדווח לרשויות המס על הכנסותיו באמצעות דו"חות שנתיים אותם הכין רואה חשבון מטעמו (להלן: "הדו"חות השנתיים").</w:t>
      </w:r>
    </w:p>
    <w:p w:rsidR="00361AB8" w:rsidRPr="00501326" w:rsidRDefault="00361AB8" w:rsidP="00361AB8">
      <w:pPr>
        <w:rPr>
          <w:rFonts w:cs="David"/>
          <w:sz w:val="24"/>
          <w:szCs w:val="24"/>
        </w:rPr>
      </w:pPr>
    </w:p>
    <w:p w:rsidR="00361AB8" w:rsidRPr="00E17C47" w:rsidRDefault="00361AB8" w:rsidP="00361AB8">
      <w:pPr>
        <w:numPr>
          <w:ilvl w:val="0"/>
          <w:numId w:val="2"/>
        </w:numPr>
        <w:tabs>
          <w:tab w:val="left" w:pos="793"/>
        </w:tabs>
        <w:spacing w:after="0" w:line="360" w:lineRule="auto"/>
        <w:jc w:val="both"/>
        <w:rPr>
          <w:rFonts w:cs="David"/>
          <w:sz w:val="24"/>
          <w:szCs w:val="24"/>
        </w:rPr>
      </w:pPr>
      <w:r w:rsidRPr="00E17C47">
        <w:rPr>
          <w:rFonts w:cs="David" w:hint="cs"/>
          <w:sz w:val="24"/>
          <w:szCs w:val="24"/>
          <w:rtl/>
        </w:rPr>
        <w:t xml:space="preserve">במהלך כהונתו כרב הראשי, נהג הנאשם שלא להעביר לרואה החשבון שלו את הנתונים אודות הכנסותיו מן העבירות שביצע כמתואר </w:t>
      </w:r>
      <w:r>
        <w:rPr>
          <w:rFonts w:cs="David" w:hint="cs"/>
          <w:sz w:val="24"/>
          <w:szCs w:val="24"/>
          <w:rtl/>
        </w:rPr>
        <w:t>בארבעת</w:t>
      </w:r>
      <w:r w:rsidRPr="00E17C47">
        <w:rPr>
          <w:rFonts w:cs="David" w:hint="cs"/>
          <w:sz w:val="24"/>
          <w:szCs w:val="24"/>
          <w:rtl/>
        </w:rPr>
        <w:t xml:space="preserve"> </w:t>
      </w:r>
      <w:proofErr w:type="spellStart"/>
      <w:r w:rsidRPr="00E17C47">
        <w:rPr>
          <w:rFonts w:cs="David" w:hint="cs"/>
          <w:sz w:val="24"/>
          <w:szCs w:val="24"/>
          <w:rtl/>
        </w:rPr>
        <w:t>האישומים</w:t>
      </w:r>
      <w:proofErr w:type="spellEnd"/>
      <w:r w:rsidRPr="00E17C47">
        <w:rPr>
          <w:rFonts w:cs="David" w:hint="cs"/>
          <w:sz w:val="24"/>
          <w:szCs w:val="24"/>
          <w:rtl/>
        </w:rPr>
        <w:t xml:space="preserve"> הראשונים בכתב אישום זה, הכנסות שלא הפקיד אותן לחשבונו. את הכול עשה הנאשם במזיד ומתוך כוונה להעלים הכנסות. </w:t>
      </w:r>
    </w:p>
    <w:p w:rsidR="00361AB8" w:rsidRPr="00E17C47" w:rsidRDefault="00361AB8" w:rsidP="00361AB8">
      <w:pPr>
        <w:rPr>
          <w:rFonts w:cs="David"/>
          <w:sz w:val="24"/>
          <w:szCs w:val="24"/>
        </w:rPr>
      </w:pPr>
    </w:p>
    <w:p w:rsidR="00361AB8" w:rsidRPr="00E17C47" w:rsidRDefault="00361AB8" w:rsidP="00361AB8">
      <w:pPr>
        <w:numPr>
          <w:ilvl w:val="0"/>
          <w:numId w:val="2"/>
        </w:numPr>
        <w:tabs>
          <w:tab w:val="left" w:pos="793"/>
        </w:tabs>
        <w:spacing w:after="0" w:line="360" w:lineRule="auto"/>
        <w:jc w:val="both"/>
        <w:rPr>
          <w:rFonts w:cs="David"/>
          <w:sz w:val="24"/>
          <w:szCs w:val="24"/>
        </w:rPr>
      </w:pPr>
      <w:r w:rsidRPr="00E17C47">
        <w:rPr>
          <w:rFonts w:cs="David" w:hint="cs"/>
          <w:sz w:val="24"/>
          <w:szCs w:val="24"/>
          <w:rtl/>
        </w:rPr>
        <w:t>כתוצאה מהאמור, במועדים הרלוונטיים לכתב האישום, הגיש הנאשם דו"חות לשלטונות מס הכנסה, וזאת ביודעו כי הדו"חות נערכו בהסתמך על דיווחים חלקיים אשר אינם מלמדים על מלוא הכנסותיו.</w:t>
      </w:r>
    </w:p>
    <w:p w:rsidR="00361AB8" w:rsidRPr="00E17C47" w:rsidRDefault="00361AB8" w:rsidP="00361AB8">
      <w:pPr>
        <w:rPr>
          <w:rFonts w:cs="David"/>
          <w:sz w:val="24"/>
          <w:szCs w:val="24"/>
        </w:rPr>
      </w:pPr>
    </w:p>
    <w:p w:rsidR="00361AB8" w:rsidRPr="004A2BC1" w:rsidRDefault="00361AB8" w:rsidP="00361AB8">
      <w:pPr>
        <w:numPr>
          <w:ilvl w:val="0"/>
          <w:numId w:val="2"/>
        </w:numPr>
        <w:tabs>
          <w:tab w:val="left" w:pos="793"/>
        </w:tabs>
        <w:spacing w:after="0" w:line="360" w:lineRule="auto"/>
        <w:jc w:val="both"/>
        <w:rPr>
          <w:rFonts w:cs="David"/>
          <w:sz w:val="24"/>
          <w:szCs w:val="24"/>
        </w:rPr>
      </w:pPr>
      <w:r w:rsidRPr="004A2BC1">
        <w:rPr>
          <w:rFonts w:cs="David" w:hint="cs"/>
          <w:sz w:val="24"/>
          <w:szCs w:val="24"/>
          <w:rtl/>
        </w:rPr>
        <w:t>הנאשם לא דיוו</w:t>
      </w:r>
      <w:r w:rsidR="00E26B96">
        <w:rPr>
          <w:rFonts w:cs="David" w:hint="cs"/>
          <w:sz w:val="24"/>
          <w:szCs w:val="24"/>
          <w:rtl/>
        </w:rPr>
        <w:t>ח על הכנסות בסכום כולל של כ</w:t>
      </w:r>
      <w:r>
        <w:rPr>
          <w:rFonts w:cs="David" w:hint="cs"/>
          <w:sz w:val="24"/>
          <w:szCs w:val="24"/>
          <w:rtl/>
        </w:rPr>
        <w:t>- 3,000,000 ₪</w:t>
      </w:r>
      <w:r w:rsidRPr="004A2BC1">
        <w:rPr>
          <w:rFonts w:cs="David" w:hint="cs"/>
          <w:sz w:val="24"/>
          <w:szCs w:val="24"/>
          <w:rtl/>
        </w:rPr>
        <w:t>,</w:t>
      </w:r>
      <w:r w:rsidRPr="00E17C47" w:rsidDel="004A2BC1">
        <w:rPr>
          <w:rFonts w:cs="David" w:hint="cs"/>
          <w:sz w:val="24"/>
          <w:szCs w:val="24"/>
          <w:rtl/>
        </w:rPr>
        <w:t xml:space="preserve"> </w:t>
      </w:r>
      <w:r w:rsidRPr="00E17C47">
        <w:rPr>
          <w:rFonts w:cs="David" w:hint="cs"/>
          <w:sz w:val="24"/>
          <w:szCs w:val="24"/>
          <w:rtl/>
        </w:rPr>
        <w:t>כמתואר בטבלה לקמן:</w:t>
      </w:r>
    </w:p>
    <w:p w:rsidR="00361AB8" w:rsidRPr="00E17C47" w:rsidRDefault="00361AB8" w:rsidP="00361AB8">
      <w:pPr>
        <w:rPr>
          <w:rFonts w:cs="David"/>
          <w:sz w:val="24"/>
          <w:szCs w:val="24"/>
          <w:rtl/>
        </w:rPr>
      </w:pPr>
    </w:p>
    <w:tbl>
      <w:tblPr>
        <w:bidiVisual/>
        <w:tblW w:w="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4820"/>
      </w:tblGrid>
      <w:tr w:rsidR="00361AB8" w:rsidRPr="00DA76F8" w:rsidTr="004852CE">
        <w:tc>
          <w:tcPr>
            <w:tcW w:w="1326" w:type="dxa"/>
            <w:shd w:val="clear" w:color="auto" w:fill="auto"/>
          </w:tcPr>
          <w:p w:rsidR="00361AB8" w:rsidRPr="00DA76F8" w:rsidRDefault="00361AB8" w:rsidP="004852CE">
            <w:pPr>
              <w:tabs>
                <w:tab w:val="left" w:pos="793"/>
              </w:tabs>
              <w:spacing w:after="0" w:line="360" w:lineRule="auto"/>
              <w:ind w:left="360"/>
              <w:jc w:val="both"/>
              <w:rPr>
                <w:rFonts w:cs="David"/>
                <w:sz w:val="24"/>
                <w:szCs w:val="24"/>
                <w:rtl/>
              </w:rPr>
            </w:pPr>
            <w:r w:rsidRPr="00DA76F8">
              <w:rPr>
                <w:rFonts w:cs="David" w:hint="cs"/>
                <w:sz w:val="24"/>
                <w:szCs w:val="24"/>
                <w:rtl/>
              </w:rPr>
              <w:t>שנת המס</w:t>
            </w:r>
          </w:p>
        </w:tc>
        <w:tc>
          <w:tcPr>
            <w:tcW w:w="4820" w:type="dxa"/>
            <w:shd w:val="clear" w:color="auto" w:fill="auto"/>
          </w:tcPr>
          <w:p w:rsidR="00361AB8" w:rsidRPr="00DA76F8" w:rsidRDefault="00361AB8" w:rsidP="004852CE">
            <w:pPr>
              <w:rPr>
                <w:rFonts w:cs="David"/>
                <w:sz w:val="24"/>
                <w:szCs w:val="24"/>
                <w:rtl/>
              </w:rPr>
            </w:pPr>
            <w:r w:rsidRPr="00DA76F8">
              <w:rPr>
                <w:rFonts w:cs="David" w:hint="cs"/>
                <w:sz w:val="24"/>
                <w:szCs w:val="24"/>
                <w:rtl/>
              </w:rPr>
              <w:t xml:space="preserve">סך כל ההכנסה שלא דווחה לשנת המס כעולה </w:t>
            </w:r>
            <w:proofErr w:type="spellStart"/>
            <w:r w:rsidRPr="00DA76F8">
              <w:rPr>
                <w:rFonts w:cs="David" w:hint="cs"/>
                <w:sz w:val="24"/>
                <w:szCs w:val="24"/>
                <w:rtl/>
              </w:rPr>
              <w:t>מאישומים</w:t>
            </w:r>
            <w:proofErr w:type="spellEnd"/>
            <w:r w:rsidRPr="00DA76F8">
              <w:rPr>
                <w:rFonts w:cs="David" w:hint="cs"/>
                <w:sz w:val="24"/>
                <w:szCs w:val="24"/>
                <w:rtl/>
              </w:rPr>
              <w:t xml:space="preserve"> 1- </w:t>
            </w:r>
            <w:r>
              <w:rPr>
                <w:rFonts w:cs="David" w:hint="cs"/>
                <w:sz w:val="24"/>
                <w:szCs w:val="24"/>
                <w:rtl/>
              </w:rPr>
              <w:t>4</w:t>
            </w:r>
          </w:p>
        </w:tc>
      </w:tr>
      <w:tr w:rsidR="00361AB8" w:rsidRPr="00DA76F8" w:rsidTr="004852CE">
        <w:tc>
          <w:tcPr>
            <w:tcW w:w="1326" w:type="dxa"/>
            <w:shd w:val="clear" w:color="auto" w:fill="auto"/>
          </w:tcPr>
          <w:p w:rsidR="00361AB8" w:rsidRPr="00DA76F8" w:rsidRDefault="00361AB8" w:rsidP="004852CE">
            <w:pPr>
              <w:rPr>
                <w:rFonts w:cs="David"/>
                <w:sz w:val="24"/>
                <w:szCs w:val="24"/>
                <w:rtl/>
              </w:rPr>
            </w:pPr>
            <w:r w:rsidRPr="00DA76F8">
              <w:rPr>
                <w:rFonts w:cs="David" w:hint="cs"/>
                <w:sz w:val="24"/>
                <w:szCs w:val="24"/>
                <w:rtl/>
              </w:rPr>
              <w:t>2010</w:t>
            </w:r>
          </w:p>
        </w:tc>
        <w:tc>
          <w:tcPr>
            <w:tcW w:w="4820" w:type="dxa"/>
            <w:shd w:val="clear" w:color="auto" w:fill="auto"/>
          </w:tcPr>
          <w:p w:rsidR="00361AB8" w:rsidRPr="00DA76F8" w:rsidRDefault="00361AB8" w:rsidP="004852CE">
            <w:pPr>
              <w:rPr>
                <w:rFonts w:cs="David"/>
                <w:sz w:val="24"/>
                <w:szCs w:val="24"/>
                <w:rtl/>
              </w:rPr>
            </w:pPr>
            <w:r>
              <w:rPr>
                <w:rFonts w:cs="David" w:hint="cs"/>
                <w:sz w:val="24"/>
                <w:szCs w:val="24"/>
                <w:rtl/>
              </w:rPr>
              <w:t xml:space="preserve">1,132,839.6 ₪ </w:t>
            </w:r>
          </w:p>
        </w:tc>
      </w:tr>
      <w:tr w:rsidR="00361AB8" w:rsidRPr="00DA76F8" w:rsidTr="004852CE">
        <w:tc>
          <w:tcPr>
            <w:tcW w:w="1326" w:type="dxa"/>
            <w:shd w:val="clear" w:color="auto" w:fill="auto"/>
          </w:tcPr>
          <w:p w:rsidR="00361AB8" w:rsidRPr="00DA76F8" w:rsidRDefault="00361AB8" w:rsidP="004852CE">
            <w:pPr>
              <w:rPr>
                <w:rFonts w:cs="David"/>
                <w:sz w:val="24"/>
                <w:szCs w:val="24"/>
                <w:rtl/>
              </w:rPr>
            </w:pPr>
            <w:r w:rsidRPr="00DA76F8">
              <w:rPr>
                <w:rFonts w:cs="David" w:hint="cs"/>
                <w:sz w:val="24"/>
                <w:szCs w:val="24"/>
                <w:rtl/>
              </w:rPr>
              <w:t>2011</w:t>
            </w:r>
          </w:p>
        </w:tc>
        <w:tc>
          <w:tcPr>
            <w:tcW w:w="4820" w:type="dxa"/>
            <w:shd w:val="clear" w:color="auto" w:fill="auto"/>
          </w:tcPr>
          <w:p w:rsidR="00361AB8" w:rsidRPr="00DA76F8" w:rsidRDefault="00361AB8" w:rsidP="004852CE">
            <w:pPr>
              <w:rPr>
                <w:rFonts w:cs="David"/>
                <w:sz w:val="24"/>
                <w:szCs w:val="24"/>
                <w:rtl/>
              </w:rPr>
            </w:pPr>
            <w:r>
              <w:rPr>
                <w:rFonts w:cs="David" w:hint="cs"/>
                <w:sz w:val="24"/>
                <w:szCs w:val="24"/>
                <w:rtl/>
              </w:rPr>
              <w:t xml:space="preserve">126,011.2 ₪ </w:t>
            </w:r>
          </w:p>
        </w:tc>
      </w:tr>
      <w:tr w:rsidR="00361AB8" w:rsidRPr="00DA76F8" w:rsidTr="004852CE">
        <w:tc>
          <w:tcPr>
            <w:tcW w:w="1326" w:type="dxa"/>
            <w:shd w:val="clear" w:color="auto" w:fill="auto"/>
          </w:tcPr>
          <w:p w:rsidR="00361AB8" w:rsidRPr="00DA76F8" w:rsidRDefault="00361AB8" w:rsidP="004852CE">
            <w:pPr>
              <w:rPr>
                <w:rFonts w:cs="David"/>
                <w:sz w:val="24"/>
                <w:szCs w:val="24"/>
                <w:rtl/>
              </w:rPr>
            </w:pPr>
            <w:r w:rsidRPr="00DA76F8">
              <w:rPr>
                <w:rFonts w:cs="David" w:hint="cs"/>
                <w:sz w:val="24"/>
                <w:szCs w:val="24"/>
                <w:rtl/>
              </w:rPr>
              <w:t>2012</w:t>
            </w:r>
          </w:p>
        </w:tc>
        <w:tc>
          <w:tcPr>
            <w:tcW w:w="4820" w:type="dxa"/>
            <w:shd w:val="clear" w:color="auto" w:fill="auto"/>
          </w:tcPr>
          <w:p w:rsidR="00361AB8" w:rsidRPr="00DA76F8" w:rsidRDefault="00361AB8" w:rsidP="004852CE">
            <w:pPr>
              <w:rPr>
                <w:rFonts w:cs="David"/>
                <w:sz w:val="24"/>
                <w:szCs w:val="24"/>
                <w:rtl/>
              </w:rPr>
            </w:pPr>
            <w:r>
              <w:rPr>
                <w:rFonts w:cs="David" w:hint="cs"/>
                <w:sz w:val="24"/>
                <w:szCs w:val="24"/>
                <w:rtl/>
              </w:rPr>
              <w:t xml:space="preserve">885,661.876 ₪ </w:t>
            </w:r>
          </w:p>
        </w:tc>
      </w:tr>
      <w:tr w:rsidR="00361AB8" w:rsidRPr="00E17C47" w:rsidTr="004852CE">
        <w:tc>
          <w:tcPr>
            <w:tcW w:w="1326" w:type="dxa"/>
            <w:shd w:val="clear" w:color="auto" w:fill="auto"/>
          </w:tcPr>
          <w:p w:rsidR="00361AB8" w:rsidRPr="007447C6" w:rsidRDefault="00361AB8" w:rsidP="004852CE">
            <w:pPr>
              <w:rPr>
                <w:rFonts w:cs="David"/>
                <w:sz w:val="24"/>
                <w:szCs w:val="24"/>
                <w:rtl/>
              </w:rPr>
            </w:pPr>
            <w:r w:rsidRPr="007447C6">
              <w:rPr>
                <w:rFonts w:cs="David" w:hint="cs"/>
                <w:sz w:val="24"/>
                <w:szCs w:val="24"/>
                <w:rtl/>
              </w:rPr>
              <w:t>2013</w:t>
            </w:r>
          </w:p>
        </w:tc>
        <w:tc>
          <w:tcPr>
            <w:tcW w:w="4820" w:type="dxa"/>
            <w:shd w:val="clear" w:color="auto" w:fill="auto"/>
          </w:tcPr>
          <w:p w:rsidR="00361AB8" w:rsidRPr="007447C6" w:rsidRDefault="00361AB8" w:rsidP="004852CE">
            <w:pPr>
              <w:rPr>
                <w:rFonts w:cs="David"/>
                <w:sz w:val="24"/>
                <w:szCs w:val="24"/>
                <w:rtl/>
              </w:rPr>
            </w:pPr>
            <w:r w:rsidRPr="007447C6">
              <w:rPr>
                <w:rFonts w:cs="David" w:hint="cs"/>
                <w:sz w:val="24"/>
                <w:szCs w:val="24"/>
                <w:rtl/>
              </w:rPr>
              <w:t>387,270.72</w:t>
            </w:r>
            <w:r>
              <w:rPr>
                <w:rFonts w:cs="David" w:hint="cs"/>
                <w:sz w:val="24"/>
                <w:szCs w:val="24"/>
                <w:rtl/>
              </w:rPr>
              <w:t xml:space="preserve"> </w:t>
            </w:r>
            <w:r w:rsidRPr="007447C6">
              <w:rPr>
                <w:rFonts w:cs="David" w:hint="cs"/>
                <w:sz w:val="24"/>
                <w:szCs w:val="24"/>
                <w:rtl/>
              </w:rPr>
              <w:t>₪</w:t>
            </w:r>
          </w:p>
        </w:tc>
      </w:tr>
    </w:tbl>
    <w:p w:rsidR="00361AB8" w:rsidRPr="00E17C47" w:rsidRDefault="00361AB8" w:rsidP="00361AB8">
      <w:pPr>
        <w:rPr>
          <w:rFonts w:cs="David"/>
          <w:sz w:val="24"/>
          <w:szCs w:val="24"/>
        </w:rPr>
      </w:pPr>
    </w:p>
    <w:p w:rsidR="00361AB8" w:rsidRDefault="00361AB8" w:rsidP="00361AB8">
      <w:pPr>
        <w:numPr>
          <w:ilvl w:val="0"/>
          <w:numId w:val="2"/>
        </w:numPr>
        <w:tabs>
          <w:tab w:val="left" w:pos="793"/>
        </w:tabs>
        <w:spacing w:line="360" w:lineRule="auto"/>
        <w:jc w:val="both"/>
        <w:rPr>
          <w:rFonts w:cs="David"/>
          <w:sz w:val="24"/>
          <w:szCs w:val="24"/>
        </w:rPr>
      </w:pPr>
      <w:r w:rsidRPr="00E17C47">
        <w:rPr>
          <w:rFonts w:cs="David" w:hint="cs"/>
          <w:sz w:val="24"/>
          <w:szCs w:val="24"/>
          <w:rtl/>
        </w:rPr>
        <w:t xml:space="preserve">במעשיו אלו המתוארים באישום מס' </w:t>
      </w:r>
      <w:r>
        <w:rPr>
          <w:rFonts w:cs="David" w:hint="cs"/>
          <w:sz w:val="24"/>
          <w:szCs w:val="24"/>
          <w:rtl/>
        </w:rPr>
        <w:t>5</w:t>
      </w:r>
      <w:r w:rsidRPr="00E17C47">
        <w:rPr>
          <w:rFonts w:cs="David" w:hint="cs"/>
          <w:sz w:val="24"/>
          <w:szCs w:val="24"/>
          <w:rtl/>
        </w:rPr>
        <w:t xml:space="preserve">, </w:t>
      </w:r>
      <w:r>
        <w:rPr>
          <w:rFonts w:cs="David" w:hint="cs"/>
          <w:sz w:val="24"/>
          <w:szCs w:val="24"/>
          <w:rtl/>
        </w:rPr>
        <w:t>במזיד ו</w:t>
      </w:r>
      <w:r w:rsidRPr="00E17C47">
        <w:rPr>
          <w:rFonts w:cs="David" w:hint="cs"/>
          <w:sz w:val="24"/>
          <w:szCs w:val="24"/>
          <w:rtl/>
        </w:rPr>
        <w:t>בכוונה להתחמק ממס, השמיט הנאשם מתוך דו"חות שנערכו עפ"י פקודת מס ההכנסה, את ההכנסות המפורטות לעיל, הכנסות שהיה עליו לכלול בדו"חות. כן השתמש הנאשם בכל מרמה, ערמה או תחבולה בכוונה להתחמק ממס.</w:t>
      </w:r>
    </w:p>
    <w:p w:rsidR="00361AB8" w:rsidRDefault="00361AB8" w:rsidP="00361AB8">
      <w:pPr>
        <w:rPr>
          <w:rFonts w:cs="David"/>
          <w:b/>
          <w:bCs/>
          <w:sz w:val="24"/>
          <w:szCs w:val="24"/>
          <w:u w:val="single"/>
          <w:rtl/>
        </w:rPr>
      </w:pPr>
    </w:p>
    <w:p w:rsidR="00361AB8" w:rsidRDefault="00361AB8" w:rsidP="00361AB8">
      <w:pPr>
        <w:rPr>
          <w:rFonts w:cs="David"/>
          <w:b/>
          <w:bCs/>
          <w:sz w:val="24"/>
          <w:szCs w:val="24"/>
          <w:u w:val="single"/>
          <w:rtl/>
        </w:rPr>
      </w:pPr>
    </w:p>
    <w:p w:rsidR="00361AB8" w:rsidRPr="00E17C47" w:rsidRDefault="00361AB8" w:rsidP="00361AB8">
      <w:pPr>
        <w:rPr>
          <w:rFonts w:cs="David"/>
          <w:b/>
          <w:bCs/>
          <w:sz w:val="24"/>
          <w:szCs w:val="24"/>
          <w:u w:val="single"/>
          <w:rtl/>
        </w:rPr>
      </w:pPr>
      <w:r>
        <w:rPr>
          <w:rFonts w:cs="David" w:hint="cs"/>
          <w:b/>
          <w:bCs/>
          <w:sz w:val="24"/>
          <w:szCs w:val="24"/>
          <w:u w:val="single"/>
          <w:rtl/>
        </w:rPr>
        <w:lastRenderedPageBreak/>
        <w:t>הוראות החיקוק בגינן מ</w:t>
      </w:r>
      <w:r w:rsidRPr="00E17C47">
        <w:rPr>
          <w:rFonts w:cs="David" w:hint="cs"/>
          <w:b/>
          <w:bCs/>
          <w:sz w:val="24"/>
          <w:szCs w:val="24"/>
          <w:u w:val="single"/>
          <w:rtl/>
        </w:rPr>
        <w:t>אשם הנאשם:</w:t>
      </w:r>
    </w:p>
    <w:p w:rsidR="00361AB8" w:rsidRPr="00E17C47" w:rsidRDefault="00361AB8" w:rsidP="00361AB8">
      <w:pPr>
        <w:numPr>
          <w:ilvl w:val="0"/>
          <w:numId w:val="11"/>
        </w:numPr>
        <w:rPr>
          <w:rFonts w:cs="David"/>
          <w:sz w:val="24"/>
          <w:szCs w:val="24"/>
          <w:rtl/>
        </w:rPr>
      </w:pPr>
      <w:r w:rsidRPr="00E17C47">
        <w:rPr>
          <w:rFonts w:cs="David" w:hint="cs"/>
          <w:sz w:val="24"/>
          <w:szCs w:val="24"/>
          <w:rtl/>
        </w:rPr>
        <w:t xml:space="preserve">סעיף 220 (1) לפקודת מס הכנסה (נוסח חדש) </w:t>
      </w:r>
      <w:proofErr w:type="spellStart"/>
      <w:r w:rsidRPr="00E17C47">
        <w:rPr>
          <w:rFonts w:cs="David" w:hint="cs"/>
          <w:sz w:val="24"/>
          <w:szCs w:val="24"/>
          <w:rtl/>
        </w:rPr>
        <w:t>התשכ"א</w:t>
      </w:r>
      <w:proofErr w:type="spellEnd"/>
      <w:r w:rsidRPr="00E17C47">
        <w:rPr>
          <w:rFonts w:cs="David" w:hint="cs"/>
          <w:sz w:val="24"/>
          <w:szCs w:val="24"/>
          <w:rtl/>
        </w:rPr>
        <w:t>- 1961 (להלן: "הפקודה") (</w:t>
      </w:r>
      <w:r>
        <w:rPr>
          <w:rFonts w:cs="David" w:hint="cs"/>
          <w:sz w:val="24"/>
          <w:szCs w:val="24"/>
          <w:rtl/>
        </w:rPr>
        <w:t>8</w:t>
      </w:r>
      <w:r w:rsidRPr="00E17C47">
        <w:rPr>
          <w:rFonts w:cs="David" w:hint="cs"/>
          <w:sz w:val="24"/>
          <w:szCs w:val="24"/>
          <w:rtl/>
        </w:rPr>
        <w:t xml:space="preserve"> עבירות)</w:t>
      </w:r>
    </w:p>
    <w:p w:rsidR="00361AB8" w:rsidRPr="00E17C47" w:rsidRDefault="00361AB8" w:rsidP="00361AB8">
      <w:pPr>
        <w:numPr>
          <w:ilvl w:val="0"/>
          <w:numId w:val="11"/>
        </w:numPr>
        <w:rPr>
          <w:rFonts w:cs="David"/>
          <w:sz w:val="24"/>
          <w:szCs w:val="24"/>
          <w:rtl/>
        </w:rPr>
      </w:pPr>
      <w:r w:rsidRPr="00E17C47">
        <w:rPr>
          <w:rFonts w:cs="David" w:hint="cs"/>
          <w:sz w:val="24"/>
          <w:szCs w:val="24"/>
          <w:rtl/>
        </w:rPr>
        <w:t xml:space="preserve">סעיף 220 (5) לפקודה. </w:t>
      </w:r>
      <w:r w:rsidRPr="00324A4E">
        <w:rPr>
          <w:rFonts w:cs="David" w:hint="cs"/>
          <w:sz w:val="24"/>
          <w:szCs w:val="24"/>
          <w:rtl/>
        </w:rPr>
        <w:t>(8 עבירות)</w:t>
      </w: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Default="00361AB8" w:rsidP="00361AB8">
      <w:pPr>
        <w:rPr>
          <w:rFonts w:cs="David"/>
          <w:sz w:val="24"/>
          <w:szCs w:val="24"/>
          <w:rtl/>
        </w:rPr>
      </w:pPr>
    </w:p>
    <w:p w:rsidR="00361AB8" w:rsidRPr="00973DD9" w:rsidRDefault="00361AB8" w:rsidP="00361AB8">
      <w:pPr>
        <w:rPr>
          <w:rFonts w:cs="David"/>
          <w:sz w:val="24"/>
          <w:szCs w:val="24"/>
          <w:rtl/>
        </w:rPr>
      </w:pPr>
    </w:p>
    <w:p w:rsidR="00361AB8" w:rsidRPr="00973DD9" w:rsidRDefault="00361AB8" w:rsidP="00361AB8">
      <w:pPr>
        <w:jc w:val="center"/>
        <w:rPr>
          <w:rFonts w:cs="David"/>
          <w:b/>
          <w:bCs/>
          <w:sz w:val="24"/>
          <w:szCs w:val="24"/>
          <w:u w:val="single"/>
          <w:rtl/>
        </w:rPr>
      </w:pPr>
      <w:r w:rsidRPr="00973DD9">
        <w:rPr>
          <w:rFonts w:cs="David" w:hint="cs"/>
          <w:b/>
          <w:bCs/>
          <w:sz w:val="24"/>
          <w:szCs w:val="24"/>
          <w:u w:val="single"/>
          <w:rtl/>
        </w:rPr>
        <w:lastRenderedPageBreak/>
        <w:t xml:space="preserve">אישום מס' </w:t>
      </w:r>
      <w:r>
        <w:rPr>
          <w:rFonts w:cs="David" w:hint="cs"/>
          <w:b/>
          <w:bCs/>
          <w:sz w:val="24"/>
          <w:szCs w:val="24"/>
          <w:u w:val="single"/>
          <w:rtl/>
        </w:rPr>
        <w:t>6</w:t>
      </w:r>
    </w:p>
    <w:p w:rsidR="00361AB8" w:rsidRPr="00973DD9" w:rsidRDefault="00361AB8" w:rsidP="00361AB8">
      <w:pPr>
        <w:rPr>
          <w:rFonts w:cs="David"/>
          <w:b/>
          <w:bCs/>
          <w:sz w:val="24"/>
          <w:szCs w:val="24"/>
          <w:u w:val="single"/>
          <w:rtl/>
        </w:rPr>
      </w:pPr>
    </w:p>
    <w:p w:rsidR="00361AB8" w:rsidRPr="00973DD9" w:rsidRDefault="00361AB8" w:rsidP="00361AB8">
      <w:pPr>
        <w:rPr>
          <w:rFonts w:cs="David"/>
          <w:b/>
          <w:bCs/>
          <w:sz w:val="24"/>
          <w:szCs w:val="24"/>
          <w:u w:val="single"/>
          <w:rtl/>
        </w:rPr>
      </w:pPr>
      <w:r w:rsidRPr="00973DD9">
        <w:rPr>
          <w:rFonts w:cs="David" w:hint="cs"/>
          <w:b/>
          <w:bCs/>
          <w:sz w:val="24"/>
          <w:szCs w:val="24"/>
          <w:u w:val="single"/>
          <w:rtl/>
        </w:rPr>
        <w:t>העובדות:</w:t>
      </w: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בימים שבין 27.9.13 ל </w:t>
      </w:r>
      <w:r w:rsidRPr="00973DD9">
        <w:rPr>
          <w:rFonts w:cs="David"/>
          <w:sz w:val="24"/>
          <w:szCs w:val="24"/>
          <w:rtl/>
        </w:rPr>
        <w:t>–</w:t>
      </w:r>
      <w:r w:rsidRPr="00973DD9">
        <w:rPr>
          <w:rFonts w:cs="David" w:hint="cs"/>
          <w:sz w:val="24"/>
          <w:szCs w:val="24"/>
          <w:rtl/>
        </w:rPr>
        <w:t xml:space="preserve"> 3.10.13 ישב הנאשם שבעה אחרי אמו ז"ל, ברחוב מארק שאגאל 13 בחיפה. ביום 30.9.13 בשעה 13:00 לערך, הגיע </w:t>
      </w:r>
      <w:r w:rsidR="00E04B19">
        <w:rPr>
          <w:rFonts w:cs="David" w:hint="cs"/>
          <w:sz w:val="24"/>
          <w:szCs w:val="24"/>
          <w:rtl/>
        </w:rPr>
        <w:t>ח.א.</w:t>
      </w:r>
      <w:r w:rsidRPr="00973DD9">
        <w:rPr>
          <w:rFonts w:cs="David" w:hint="cs"/>
          <w:sz w:val="24"/>
          <w:szCs w:val="24"/>
          <w:rtl/>
        </w:rPr>
        <w:t xml:space="preserve"> לבקר את הנאשם ביקור תנחומים. במהלך הביקור פנה הנאשם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וביקש לשוחח </w:t>
      </w:r>
      <w:proofErr w:type="spellStart"/>
      <w:r w:rsidRPr="00973DD9">
        <w:rPr>
          <w:rFonts w:cs="David" w:hint="cs"/>
          <w:sz w:val="24"/>
          <w:szCs w:val="24"/>
          <w:rtl/>
        </w:rPr>
        <w:t>איתו</w:t>
      </w:r>
      <w:proofErr w:type="spellEnd"/>
      <w:r w:rsidRPr="00973DD9">
        <w:rPr>
          <w:rFonts w:cs="David" w:hint="cs"/>
          <w:sz w:val="24"/>
          <w:szCs w:val="24"/>
          <w:rtl/>
        </w:rPr>
        <w:t xml:space="preserve"> ביחידות.</w:t>
      </w:r>
    </w:p>
    <w:p w:rsidR="00361AB8" w:rsidRDefault="00361AB8" w:rsidP="00361AB8">
      <w:pPr>
        <w:tabs>
          <w:tab w:val="left" w:pos="793"/>
        </w:tabs>
        <w:spacing w:after="0" w:line="360" w:lineRule="auto"/>
        <w:ind w:left="720"/>
        <w:jc w:val="both"/>
        <w:rPr>
          <w:rFonts w:cs="David"/>
          <w:sz w:val="24"/>
          <w:szCs w:val="24"/>
        </w:rPr>
      </w:pPr>
    </w:p>
    <w:p w:rsidR="00361AB8" w:rsidRDefault="00361AB8" w:rsidP="00361AB8">
      <w:pPr>
        <w:numPr>
          <w:ilvl w:val="0"/>
          <w:numId w:val="2"/>
        </w:numPr>
        <w:tabs>
          <w:tab w:val="left" w:pos="793"/>
        </w:tabs>
        <w:spacing w:after="0" w:line="360" w:lineRule="auto"/>
        <w:jc w:val="both"/>
        <w:rPr>
          <w:rFonts w:cs="David"/>
          <w:sz w:val="24"/>
          <w:szCs w:val="24"/>
        </w:rPr>
      </w:pPr>
      <w:r w:rsidRPr="00501326">
        <w:rPr>
          <w:rFonts w:cs="David" w:hint="cs"/>
          <w:sz w:val="24"/>
          <w:szCs w:val="24"/>
          <w:rtl/>
        </w:rPr>
        <w:t xml:space="preserve">הנאשם </w:t>
      </w:r>
      <w:proofErr w:type="spellStart"/>
      <w:r w:rsidRPr="00501326">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פרשו מקהל המנחמים, ואז פנה הנאשם </w:t>
      </w:r>
      <w:proofErr w:type="spellStart"/>
      <w:r w:rsidRPr="00501326">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501326">
        <w:rPr>
          <w:rFonts w:cs="David" w:hint="cs"/>
          <w:sz w:val="24"/>
          <w:szCs w:val="24"/>
          <w:rtl/>
        </w:rPr>
        <w:t xml:space="preserve"> והפציר בו לדבוק בגרסה לפיה הנאשם לא ביצע כל עבירה בכוונה להכשיל את ההליך. </w:t>
      </w:r>
    </w:p>
    <w:p w:rsidR="00361AB8" w:rsidRDefault="00361AB8" w:rsidP="00361AB8">
      <w:pPr>
        <w:pStyle w:val="aff7"/>
        <w:rPr>
          <w:rtl/>
        </w:rPr>
      </w:pPr>
    </w:p>
    <w:p w:rsidR="00361AB8" w:rsidRPr="00501977" w:rsidRDefault="00361AB8" w:rsidP="00361AB8">
      <w:pPr>
        <w:numPr>
          <w:ilvl w:val="0"/>
          <w:numId w:val="2"/>
        </w:numPr>
        <w:tabs>
          <w:tab w:val="left" w:pos="793"/>
        </w:tabs>
        <w:spacing w:after="0" w:line="360" w:lineRule="auto"/>
        <w:jc w:val="both"/>
        <w:rPr>
          <w:rFonts w:cs="David"/>
          <w:sz w:val="24"/>
          <w:szCs w:val="24"/>
        </w:rPr>
      </w:pPr>
      <w:r w:rsidRPr="00501977">
        <w:rPr>
          <w:rFonts w:cs="David" w:hint="cs"/>
          <w:sz w:val="24"/>
          <w:szCs w:val="24"/>
          <w:rtl/>
        </w:rPr>
        <w:t xml:space="preserve">ביום 8.10.13 בשעה 09:00 לערך, הגיע </w:t>
      </w:r>
      <w:r w:rsidR="00E04B19">
        <w:rPr>
          <w:rFonts w:cs="David" w:hint="cs"/>
          <w:sz w:val="24"/>
          <w:szCs w:val="24"/>
          <w:rtl/>
        </w:rPr>
        <w:t>ח.א.</w:t>
      </w:r>
      <w:r w:rsidRPr="00501977">
        <w:rPr>
          <w:rFonts w:cs="David" w:hint="cs"/>
          <w:sz w:val="24"/>
          <w:szCs w:val="24"/>
          <w:rtl/>
        </w:rPr>
        <w:t xml:space="preserve"> לבקר את הנאשם בביתו ברחוב דוד המלך בתל אביב. במהלך הביקור ביקש הנאשם </w:t>
      </w:r>
      <w:proofErr w:type="spellStart"/>
      <w:r w:rsidRPr="00501977">
        <w:rPr>
          <w:rFonts w:cs="David" w:hint="cs"/>
          <w:sz w:val="24"/>
          <w:szCs w:val="24"/>
          <w:rtl/>
        </w:rPr>
        <w:t>מ</w:t>
      </w:r>
      <w:r w:rsidR="00E04B19">
        <w:rPr>
          <w:rFonts w:cs="David" w:hint="cs"/>
          <w:sz w:val="24"/>
          <w:szCs w:val="24"/>
          <w:rtl/>
        </w:rPr>
        <w:t>ח.א</w:t>
      </w:r>
      <w:proofErr w:type="spellEnd"/>
      <w:r w:rsidR="00E04B19">
        <w:rPr>
          <w:rFonts w:cs="David" w:hint="cs"/>
          <w:sz w:val="24"/>
          <w:szCs w:val="24"/>
          <w:rtl/>
        </w:rPr>
        <w:t>.</w:t>
      </w:r>
      <w:r w:rsidRPr="00501977">
        <w:rPr>
          <w:rFonts w:cs="David" w:hint="cs"/>
          <w:sz w:val="24"/>
          <w:szCs w:val="24"/>
          <w:rtl/>
        </w:rPr>
        <w:t xml:space="preserve"> לשוחח </w:t>
      </w:r>
      <w:proofErr w:type="spellStart"/>
      <w:r w:rsidRPr="00501977">
        <w:rPr>
          <w:rFonts w:cs="David" w:hint="cs"/>
          <w:sz w:val="24"/>
          <w:szCs w:val="24"/>
          <w:rtl/>
        </w:rPr>
        <w:t>איתו</w:t>
      </w:r>
      <w:proofErr w:type="spellEnd"/>
      <w:r w:rsidRPr="00501977">
        <w:rPr>
          <w:rFonts w:cs="David" w:hint="cs"/>
          <w:sz w:val="24"/>
          <w:szCs w:val="24"/>
          <w:rtl/>
        </w:rPr>
        <w:t xml:space="preserve"> במקום מבודד בדירה. הנאשם </w:t>
      </w:r>
      <w:proofErr w:type="spellStart"/>
      <w:r w:rsidRPr="00501977">
        <w:rPr>
          <w:rFonts w:cs="David" w:hint="cs"/>
          <w:sz w:val="24"/>
          <w:szCs w:val="24"/>
          <w:rtl/>
        </w:rPr>
        <w:t>ו</w:t>
      </w:r>
      <w:r w:rsidR="00E04B19">
        <w:rPr>
          <w:rFonts w:cs="David" w:hint="cs"/>
          <w:sz w:val="24"/>
          <w:szCs w:val="24"/>
          <w:rtl/>
        </w:rPr>
        <w:t>ח.א</w:t>
      </w:r>
      <w:proofErr w:type="spellEnd"/>
      <w:r w:rsidR="00E04B19">
        <w:rPr>
          <w:rFonts w:cs="David" w:hint="cs"/>
          <w:sz w:val="24"/>
          <w:szCs w:val="24"/>
          <w:rtl/>
        </w:rPr>
        <w:t>.</w:t>
      </w:r>
      <w:r w:rsidRPr="00501977">
        <w:rPr>
          <w:rFonts w:cs="David" w:hint="cs"/>
          <w:sz w:val="24"/>
          <w:szCs w:val="24"/>
          <w:rtl/>
        </w:rPr>
        <w:t xml:space="preserve"> פנו לחדר מבודד ושם הפציר הנאשם </w:t>
      </w:r>
      <w:proofErr w:type="spellStart"/>
      <w:r w:rsidRPr="00501977">
        <w:rPr>
          <w:rFonts w:cs="David" w:hint="cs"/>
          <w:sz w:val="24"/>
          <w:szCs w:val="24"/>
          <w:rtl/>
        </w:rPr>
        <w:t>ב</w:t>
      </w:r>
      <w:r w:rsidR="00E04B19">
        <w:rPr>
          <w:rFonts w:cs="David" w:hint="cs"/>
          <w:sz w:val="24"/>
          <w:szCs w:val="24"/>
          <w:rtl/>
        </w:rPr>
        <w:t>ח.א</w:t>
      </w:r>
      <w:proofErr w:type="spellEnd"/>
      <w:r w:rsidR="00E04B19">
        <w:rPr>
          <w:rFonts w:cs="David" w:hint="cs"/>
          <w:sz w:val="24"/>
          <w:szCs w:val="24"/>
          <w:rtl/>
        </w:rPr>
        <w:t>.</w:t>
      </w:r>
      <w:r w:rsidRPr="00501977">
        <w:rPr>
          <w:rFonts w:cs="David" w:hint="cs"/>
          <w:sz w:val="24"/>
          <w:szCs w:val="24"/>
          <w:rtl/>
        </w:rPr>
        <w:t xml:space="preserve"> עשרות פעמים, כי ימשיך "לשמור" עליו ולהגן עליו במסגרת החקירה.</w:t>
      </w:r>
    </w:p>
    <w:p w:rsidR="00361AB8" w:rsidRPr="00973DD9" w:rsidRDefault="00361AB8" w:rsidP="00361AB8">
      <w:pPr>
        <w:pStyle w:val="aff7"/>
        <w:rPr>
          <w:rtl/>
        </w:rPr>
      </w:pPr>
    </w:p>
    <w:p w:rsidR="00361AB8" w:rsidRDefault="00361AB8" w:rsidP="00361AB8">
      <w:pPr>
        <w:numPr>
          <w:ilvl w:val="0"/>
          <w:numId w:val="2"/>
        </w:numPr>
        <w:tabs>
          <w:tab w:val="left" w:pos="793"/>
        </w:tabs>
        <w:spacing w:after="0" w:line="360" w:lineRule="auto"/>
        <w:jc w:val="both"/>
        <w:rPr>
          <w:rFonts w:cs="David"/>
          <w:sz w:val="24"/>
          <w:szCs w:val="24"/>
        </w:rPr>
      </w:pPr>
      <w:r w:rsidRPr="00973DD9">
        <w:rPr>
          <w:rFonts w:cs="David" w:hint="cs"/>
          <w:sz w:val="24"/>
          <w:szCs w:val="24"/>
          <w:rtl/>
        </w:rPr>
        <w:t xml:space="preserve">הנאשם ביקש </w:t>
      </w:r>
      <w:proofErr w:type="spellStart"/>
      <w:r w:rsidRPr="00973DD9">
        <w:rPr>
          <w:rFonts w:cs="David" w:hint="cs"/>
          <w:sz w:val="24"/>
          <w:szCs w:val="24"/>
          <w:rtl/>
        </w:rPr>
        <w:t>מ</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כי ימשיך להציג גרסה שקרית לפיה הנאשם לא ביצע את העבירות המיוחסות לו, ב</w:t>
      </w:r>
      <w:r>
        <w:rPr>
          <w:rFonts w:cs="David" w:hint="cs"/>
          <w:sz w:val="24"/>
          <w:szCs w:val="24"/>
          <w:rtl/>
        </w:rPr>
        <w:t>כוונה להכשיל את ההליך</w:t>
      </w:r>
      <w:r w:rsidRPr="00973DD9">
        <w:rPr>
          <w:rFonts w:cs="David" w:hint="cs"/>
          <w:sz w:val="24"/>
          <w:szCs w:val="24"/>
          <w:rtl/>
        </w:rPr>
        <w:t xml:space="preserve">. הנאשם אף הציע </w:t>
      </w:r>
      <w:proofErr w:type="spellStart"/>
      <w:r w:rsidRPr="00973DD9">
        <w:rPr>
          <w:rFonts w:cs="David" w:hint="cs"/>
          <w:sz w:val="24"/>
          <w:szCs w:val="24"/>
          <w:rtl/>
        </w:rPr>
        <w:t>ל</w:t>
      </w:r>
      <w:r w:rsidR="00E04B19">
        <w:rPr>
          <w:rFonts w:cs="David" w:hint="cs"/>
          <w:sz w:val="24"/>
          <w:szCs w:val="24"/>
          <w:rtl/>
        </w:rPr>
        <w:t>ח.א</w:t>
      </w:r>
      <w:proofErr w:type="spellEnd"/>
      <w:r w:rsidR="00E04B19">
        <w:rPr>
          <w:rFonts w:cs="David" w:hint="cs"/>
          <w:sz w:val="24"/>
          <w:szCs w:val="24"/>
          <w:rtl/>
        </w:rPr>
        <w:t>.</w:t>
      </w:r>
      <w:r w:rsidRPr="00973DD9">
        <w:rPr>
          <w:rFonts w:cs="David" w:hint="cs"/>
          <w:sz w:val="24"/>
          <w:szCs w:val="24"/>
          <w:rtl/>
        </w:rPr>
        <w:t xml:space="preserve"> כי לכשיוזמן לחקירה ישיב לחוקריו תשובות כזב במענה לשאלות שיוצגו לו.</w:t>
      </w:r>
    </w:p>
    <w:p w:rsidR="00361AB8" w:rsidRDefault="00361AB8" w:rsidP="00361AB8">
      <w:pPr>
        <w:pStyle w:val="aff7"/>
        <w:rPr>
          <w:rtl/>
        </w:rPr>
      </w:pPr>
    </w:p>
    <w:p w:rsidR="00361AB8" w:rsidRPr="00501977" w:rsidRDefault="00361AB8" w:rsidP="00361AB8">
      <w:pPr>
        <w:numPr>
          <w:ilvl w:val="0"/>
          <w:numId w:val="2"/>
        </w:numPr>
        <w:tabs>
          <w:tab w:val="left" w:pos="793"/>
        </w:tabs>
        <w:spacing w:after="0" w:line="360" w:lineRule="auto"/>
        <w:jc w:val="both"/>
        <w:rPr>
          <w:rFonts w:cs="David"/>
          <w:sz w:val="24"/>
          <w:szCs w:val="24"/>
          <w:rtl/>
        </w:rPr>
      </w:pPr>
      <w:r w:rsidRPr="00501977">
        <w:rPr>
          <w:rFonts w:cs="David" w:hint="cs"/>
          <w:sz w:val="24"/>
          <w:szCs w:val="24"/>
          <w:rtl/>
        </w:rPr>
        <w:t xml:space="preserve">במעשיו </w:t>
      </w:r>
      <w:r w:rsidRPr="00501977">
        <w:rPr>
          <w:rFonts w:cs="David" w:hint="cs"/>
          <w:sz w:val="28"/>
          <w:szCs w:val="24"/>
          <w:rtl/>
        </w:rPr>
        <w:t>המתוארים</w:t>
      </w:r>
      <w:r w:rsidRPr="00501977">
        <w:rPr>
          <w:rFonts w:cs="David" w:hint="cs"/>
          <w:sz w:val="24"/>
          <w:rtl/>
        </w:rPr>
        <w:t xml:space="preserve"> </w:t>
      </w:r>
      <w:r w:rsidRPr="00501977">
        <w:rPr>
          <w:rStyle w:val="default"/>
          <w:rFonts w:cs="David" w:hint="cs"/>
          <w:sz w:val="24"/>
          <w:szCs w:val="24"/>
          <w:rtl/>
        </w:rPr>
        <w:t xml:space="preserve">לעיל ביקש הנאשם להכשיל את ההליך השיפוטי שנוהל נגדו. </w:t>
      </w:r>
    </w:p>
    <w:p w:rsidR="00361AB8" w:rsidRDefault="00361AB8" w:rsidP="00361AB8">
      <w:pPr>
        <w:rPr>
          <w:rFonts w:cs="David"/>
          <w:b/>
          <w:bCs/>
          <w:sz w:val="24"/>
          <w:szCs w:val="24"/>
          <w:u w:val="single"/>
          <w:rtl/>
        </w:rPr>
      </w:pPr>
    </w:p>
    <w:p w:rsidR="00361AB8" w:rsidRPr="00C8165F" w:rsidRDefault="00361AB8" w:rsidP="00361AB8">
      <w:pPr>
        <w:rPr>
          <w:rFonts w:cs="David"/>
          <w:b/>
          <w:bCs/>
          <w:sz w:val="24"/>
          <w:szCs w:val="24"/>
          <w:u w:val="single"/>
          <w:rtl/>
        </w:rPr>
      </w:pPr>
      <w:r>
        <w:rPr>
          <w:rFonts w:cs="David" w:hint="cs"/>
          <w:b/>
          <w:bCs/>
          <w:sz w:val="24"/>
          <w:szCs w:val="24"/>
          <w:u w:val="single"/>
          <w:rtl/>
        </w:rPr>
        <w:t>הוראת החיקוק בגינן מו</w:t>
      </w:r>
      <w:r w:rsidRPr="00C8165F">
        <w:rPr>
          <w:rFonts w:cs="David" w:hint="cs"/>
          <w:b/>
          <w:bCs/>
          <w:sz w:val="24"/>
          <w:szCs w:val="24"/>
          <w:u w:val="single"/>
          <w:rtl/>
        </w:rPr>
        <w:t>אשם הנאשם:</w:t>
      </w:r>
    </w:p>
    <w:p w:rsidR="00361AB8" w:rsidRPr="00C8165F" w:rsidRDefault="00361AB8" w:rsidP="00361AB8">
      <w:pPr>
        <w:rPr>
          <w:rFonts w:cs="David"/>
          <w:sz w:val="24"/>
          <w:szCs w:val="24"/>
        </w:rPr>
      </w:pPr>
      <w:r>
        <w:rPr>
          <w:rFonts w:cs="David" w:hint="cs"/>
          <w:sz w:val="24"/>
          <w:szCs w:val="24"/>
          <w:rtl/>
        </w:rPr>
        <w:t xml:space="preserve"> שיבוש מהלכי משפט</w:t>
      </w:r>
      <w:r w:rsidRPr="00C8165F">
        <w:rPr>
          <w:rFonts w:cs="David" w:hint="cs"/>
          <w:sz w:val="24"/>
          <w:szCs w:val="24"/>
          <w:rtl/>
        </w:rPr>
        <w:t xml:space="preserve"> </w:t>
      </w:r>
      <w:r w:rsidRPr="00C8165F">
        <w:rPr>
          <w:rFonts w:cs="David"/>
          <w:sz w:val="24"/>
          <w:szCs w:val="24"/>
          <w:rtl/>
        </w:rPr>
        <w:t>–</w:t>
      </w:r>
      <w:r w:rsidRPr="00C8165F">
        <w:rPr>
          <w:rFonts w:cs="David" w:hint="cs"/>
          <w:sz w:val="24"/>
          <w:szCs w:val="24"/>
          <w:rtl/>
        </w:rPr>
        <w:t xml:space="preserve"> עבירה לפי סעיף </w:t>
      </w:r>
      <w:r>
        <w:rPr>
          <w:rFonts w:cs="David" w:hint="cs"/>
          <w:sz w:val="24"/>
          <w:szCs w:val="24"/>
          <w:rtl/>
        </w:rPr>
        <w:t>244</w:t>
      </w:r>
      <w:r w:rsidRPr="00C8165F">
        <w:rPr>
          <w:rFonts w:cs="David" w:hint="cs"/>
          <w:sz w:val="24"/>
          <w:szCs w:val="24"/>
          <w:rtl/>
        </w:rPr>
        <w:t xml:space="preserve"> לחוק.</w:t>
      </w:r>
    </w:p>
    <w:p w:rsidR="00361AB8" w:rsidRPr="00973DD9" w:rsidRDefault="00361AB8" w:rsidP="00361AB8">
      <w:pPr>
        <w:spacing w:after="240" w:line="360" w:lineRule="auto"/>
        <w:jc w:val="center"/>
        <w:rPr>
          <w:rFonts w:cs="David"/>
          <w:b/>
          <w:bCs/>
          <w:sz w:val="24"/>
          <w:szCs w:val="24"/>
          <w:u w:val="single"/>
          <w:rtl/>
        </w:rPr>
      </w:pPr>
      <w:r w:rsidRPr="009702B1">
        <w:rPr>
          <w:rFonts w:cs="David"/>
          <w:b/>
          <w:bCs/>
          <w:sz w:val="24"/>
          <w:szCs w:val="24"/>
          <w:u w:val="single"/>
          <w:rtl/>
        </w:rPr>
        <w:br w:type="page"/>
      </w:r>
      <w:r w:rsidRPr="009702B1">
        <w:rPr>
          <w:rFonts w:cs="David" w:hint="cs"/>
          <w:b/>
          <w:bCs/>
          <w:sz w:val="24"/>
          <w:szCs w:val="24"/>
          <w:u w:val="single"/>
          <w:rtl/>
        </w:rPr>
        <w:lastRenderedPageBreak/>
        <w:t>בקשת חילוט</w:t>
      </w:r>
    </w:p>
    <w:p w:rsidR="00361AB8" w:rsidRPr="00AD2181" w:rsidRDefault="00361AB8" w:rsidP="00361AB8">
      <w:pPr>
        <w:tabs>
          <w:tab w:val="left" w:pos="3061"/>
          <w:tab w:val="center" w:pos="3911"/>
          <w:tab w:val="left" w:pos="5754"/>
        </w:tabs>
        <w:spacing w:line="360" w:lineRule="auto"/>
        <w:jc w:val="both"/>
        <w:rPr>
          <w:rFonts w:cs="David"/>
          <w:b/>
          <w:bCs/>
          <w:sz w:val="24"/>
          <w:szCs w:val="24"/>
        </w:rPr>
      </w:pPr>
      <w:r w:rsidRPr="00973DD9">
        <w:rPr>
          <w:rFonts w:cs="David" w:hint="cs"/>
          <w:b/>
          <w:bCs/>
          <w:sz w:val="24"/>
          <w:szCs w:val="24"/>
          <w:rtl/>
        </w:rPr>
        <w:t xml:space="preserve">בית המשפט הנכבד יתבקש לעשות </w:t>
      </w:r>
      <w:r>
        <w:rPr>
          <w:rFonts w:cs="David" w:hint="cs"/>
          <w:b/>
          <w:bCs/>
          <w:sz w:val="24"/>
          <w:szCs w:val="24"/>
          <w:rtl/>
        </w:rPr>
        <w:t xml:space="preserve">שימוש בסמכותו </w:t>
      </w:r>
      <w:r w:rsidRPr="00973DD9">
        <w:rPr>
          <w:rFonts w:cs="David" w:hint="cs"/>
          <w:b/>
          <w:bCs/>
          <w:sz w:val="24"/>
          <w:szCs w:val="24"/>
          <w:rtl/>
        </w:rPr>
        <w:t>לפי סעיף 297(א)(</w:t>
      </w:r>
      <w:r>
        <w:rPr>
          <w:rFonts w:cs="David" w:hint="cs"/>
          <w:b/>
          <w:bCs/>
          <w:sz w:val="24"/>
          <w:szCs w:val="24"/>
          <w:rtl/>
        </w:rPr>
        <w:t>1</w:t>
      </w:r>
      <w:r w:rsidRPr="00973DD9">
        <w:rPr>
          <w:rFonts w:cs="David" w:hint="cs"/>
          <w:b/>
          <w:bCs/>
          <w:sz w:val="24"/>
          <w:szCs w:val="24"/>
          <w:rtl/>
        </w:rPr>
        <w:t xml:space="preserve">) לחוק העונשין </w:t>
      </w:r>
      <w:proofErr w:type="spellStart"/>
      <w:r w:rsidRPr="00973DD9">
        <w:rPr>
          <w:rFonts w:cs="David" w:hint="cs"/>
          <w:b/>
          <w:bCs/>
          <w:sz w:val="24"/>
          <w:szCs w:val="24"/>
          <w:rtl/>
        </w:rPr>
        <w:t>התשל"ז</w:t>
      </w:r>
      <w:proofErr w:type="spellEnd"/>
      <w:r w:rsidRPr="00973DD9">
        <w:rPr>
          <w:rFonts w:cs="David" w:hint="cs"/>
          <w:b/>
          <w:bCs/>
          <w:sz w:val="24"/>
          <w:szCs w:val="24"/>
          <w:rtl/>
        </w:rPr>
        <w:t xml:space="preserve"> - 1977 ולהורות על חילוט הנכסים הבאים:</w:t>
      </w:r>
      <w:r w:rsidRPr="00973DD9">
        <w:rPr>
          <w:rFonts w:ascii="Arial" w:hAnsi="Arial"/>
          <w:b/>
          <w:bCs/>
          <w:sz w:val="24"/>
          <w:szCs w:val="24"/>
          <w:rtl/>
        </w:rPr>
        <w:t xml:space="preserve"> </w:t>
      </w:r>
    </w:p>
    <w:p w:rsidR="00361AB8" w:rsidRDefault="00361AB8" w:rsidP="00361AB8">
      <w:pPr>
        <w:numPr>
          <w:ilvl w:val="0"/>
          <w:numId w:val="5"/>
        </w:numPr>
        <w:tabs>
          <w:tab w:val="left" w:pos="3344"/>
          <w:tab w:val="center" w:pos="3911"/>
          <w:tab w:val="left" w:pos="5754"/>
        </w:tabs>
        <w:overflowPunct w:val="0"/>
        <w:autoSpaceDE w:val="0"/>
        <w:autoSpaceDN w:val="0"/>
        <w:adjustRightInd w:val="0"/>
        <w:spacing w:after="120" w:line="360" w:lineRule="auto"/>
        <w:jc w:val="both"/>
        <w:textAlignment w:val="baseline"/>
        <w:rPr>
          <w:rFonts w:cs="David"/>
          <w:sz w:val="24"/>
          <w:szCs w:val="24"/>
        </w:rPr>
      </w:pPr>
      <w:r w:rsidRPr="00973DD9">
        <w:rPr>
          <w:rFonts w:cs="David" w:hint="cs"/>
          <w:sz w:val="24"/>
          <w:szCs w:val="24"/>
          <w:rtl/>
        </w:rPr>
        <w:t xml:space="preserve">נכס מקרקעין </w:t>
      </w:r>
      <w:r w:rsidRPr="00973DD9">
        <w:rPr>
          <w:rFonts w:cs="David"/>
          <w:sz w:val="24"/>
          <w:szCs w:val="24"/>
          <w:rtl/>
        </w:rPr>
        <w:t>–</w:t>
      </w:r>
      <w:r w:rsidRPr="00973DD9">
        <w:rPr>
          <w:rFonts w:cs="David" w:hint="cs"/>
          <w:sz w:val="24"/>
          <w:szCs w:val="24"/>
          <w:rtl/>
        </w:rPr>
        <w:t xml:space="preserve"> גוש 29936/71/29, ברח' מנחם ברש רועי 10,12,14,16, ירושלים,  ע"ש מרדכי מצגר.</w:t>
      </w:r>
    </w:p>
    <w:p w:rsidR="00361AB8" w:rsidRDefault="00361AB8" w:rsidP="00361AB8">
      <w:pPr>
        <w:numPr>
          <w:ilvl w:val="0"/>
          <w:numId w:val="5"/>
        </w:numPr>
        <w:tabs>
          <w:tab w:val="left" w:pos="3344"/>
          <w:tab w:val="center" w:pos="3911"/>
          <w:tab w:val="left" w:pos="5754"/>
        </w:tabs>
        <w:overflowPunct w:val="0"/>
        <w:autoSpaceDE w:val="0"/>
        <w:autoSpaceDN w:val="0"/>
        <w:adjustRightInd w:val="0"/>
        <w:spacing w:after="120" w:line="360" w:lineRule="auto"/>
        <w:jc w:val="both"/>
        <w:textAlignment w:val="baseline"/>
        <w:rPr>
          <w:rFonts w:cs="David"/>
          <w:sz w:val="24"/>
          <w:szCs w:val="24"/>
        </w:rPr>
      </w:pPr>
      <w:r>
        <w:rPr>
          <w:rFonts w:cs="David" w:hint="cs"/>
          <w:sz w:val="24"/>
          <w:szCs w:val="24"/>
          <w:rtl/>
        </w:rPr>
        <w:t>הכספים אשר נתפסו מהנאשם, והמופקדי</w:t>
      </w:r>
      <w:r w:rsidRPr="000B64E5">
        <w:rPr>
          <w:rFonts w:cs="David" w:hint="cs"/>
          <w:sz w:val="24"/>
          <w:szCs w:val="24"/>
          <w:rtl/>
        </w:rPr>
        <w:t>ם בחשבון המשטרה בבנק הדואר שמספרו, 247092</w:t>
      </w:r>
    </w:p>
    <w:p w:rsidR="00361AB8" w:rsidRDefault="00361AB8" w:rsidP="00361AB8">
      <w:pPr>
        <w:pStyle w:val="7"/>
        <w:rPr>
          <w:szCs w:val="24"/>
          <w:rtl/>
        </w:rPr>
      </w:pPr>
    </w:p>
    <w:p w:rsidR="00361AB8" w:rsidRPr="000B64E5" w:rsidRDefault="00361AB8" w:rsidP="00361AB8">
      <w:pPr>
        <w:tabs>
          <w:tab w:val="left" w:pos="3344"/>
          <w:tab w:val="center" w:pos="3911"/>
          <w:tab w:val="left" w:pos="5754"/>
        </w:tabs>
        <w:overflowPunct w:val="0"/>
        <w:autoSpaceDE w:val="0"/>
        <w:autoSpaceDN w:val="0"/>
        <w:adjustRightInd w:val="0"/>
        <w:spacing w:after="120" w:line="360" w:lineRule="auto"/>
        <w:jc w:val="both"/>
        <w:textAlignment w:val="baseline"/>
        <w:rPr>
          <w:rFonts w:cs="David"/>
          <w:b/>
          <w:bCs/>
          <w:sz w:val="24"/>
          <w:szCs w:val="24"/>
          <w:rtl/>
          <w:lang w:val="x-none" w:eastAsia="x-none"/>
        </w:rPr>
      </w:pPr>
      <w:r w:rsidRPr="000B64E5">
        <w:rPr>
          <w:rFonts w:cs="David" w:hint="cs"/>
          <w:b/>
          <w:bCs/>
          <w:sz w:val="24"/>
          <w:szCs w:val="24"/>
          <w:rtl/>
          <w:lang w:val="x-none" w:eastAsia="x-none"/>
        </w:rPr>
        <w:t xml:space="preserve">הנאשם מסכים כי נכס מספר 1 ונכס מס' 2 לעיל הינם מה שבא במקום השוחד המפורט בכתב אישום זה, זאת כאמור בסעיף 297(א)(1) לחוק העונשין, </w:t>
      </w:r>
      <w:proofErr w:type="spellStart"/>
      <w:r w:rsidRPr="000B64E5">
        <w:rPr>
          <w:rFonts w:cs="David" w:hint="cs"/>
          <w:b/>
          <w:bCs/>
          <w:sz w:val="24"/>
          <w:szCs w:val="24"/>
          <w:rtl/>
          <w:lang w:val="x-none" w:eastAsia="x-none"/>
        </w:rPr>
        <w:t>התשל"ז</w:t>
      </w:r>
      <w:proofErr w:type="spellEnd"/>
      <w:r w:rsidRPr="000B64E5">
        <w:rPr>
          <w:rFonts w:cs="David" w:hint="cs"/>
          <w:b/>
          <w:bCs/>
          <w:sz w:val="24"/>
          <w:szCs w:val="24"/>
          <w:rtl/>
          <w:lang w:val="x-none" w:eastAsia="x-none"/>
        </w:rPr>
        <w:t>- 1977.</w:t>
      </w:r>
    </w:p>
    <w:p w:rsidR="00361AB8" w:rsidRPr="00973DD9" w:rsidRDefault="00361AB8" w:rsidP="00361AB8">
      <w:pPr>
        <w:spacing w:after="240"/>
        <w:rPr>
          <w:rFonts w:cs="David"/>
          <w:b/>
          <w:bCs/>
          <w:sz w:val="24"/>
          <w:szCs w:val="24"/>
          <w:u w:val="single"/>
          <w:rtl/>
        </w:rPr>
      </w:pPr>
      <w:bookmarkStart w:id="0" w:name="_GoBack"/>
      <w:bookmarkEnd w:id="0"/>
    </w:p>
    <w:p w:rsidR="00361AB8" w:rsidRPr="00010E6B" w:rsidRDefault="00361AB8" w:rsidP="00361AB8">
      <w:pPr>
        <w:ind w:left="26"/>
        <w:jc w:val="center"/>
        <w:rPr>
          <w:rFonts w:cs="David"/>
          <w:sz w:val="24"/>
          <w:szCs w:val="24"/>
          <w:u w:val="single"/>
          <w:rtl/>
        </w:rPr>
      </w:pPr>
      <w:r w:rsidRPr="00010E6B">
        <w:rPr>
          <w:rFonts w:cs="David" w:hint="cs"/>
          <w:sz w:val="24"/>
          <w:szCs w:val="24"/>
          <w:u w:val="single"/>
          <w:rtl/>
        </w:rPr>
        <w:t>הודעה לנאשם</w:t>
      </w:r>
    </w:p>
    <w:p w:rsidR="00361AB8" w:rsidRPr="00695E8E" w:rsidRDefault="00361AB8" w:rsidP="00361AB8">
      <w:pPr>
        <w:ind w:left="26"/>
        <w:rPr>
          <w:rFonts w:cs="David"/>
          <w:sz w:val="24"/>
          <w:szCs w:val="24"/>
          <w:rtl/>
        </w:rPr>
      </w:pPr>
      <w:r w:rsidRPr="00854077">
        <w:rPr>
          <w:rFonts w:cs="David" w:hint="cs"/>
          <w:sz w:val="24"/>
          <w:szCs w:val="24"/>
          <w:rtl/>
        </w:rPr>
        <w:t>הנאשם יכול לבקש שימונה לו סנגור ציבורי אם מתקיים בו אחד מהתנאים לזכא</w:t>
      </w:r>
      <w:r w:rsidRPr="007D6FA4">
        <w:rPr>
          <w:rFonts w:cs="David" w:hint="cs"/>
          <w:sz w:val="24"/>
          <w:szCs w:val="24"/>
          <w:rtl/>
        </w:rPr>
        <w:t xml:space="preserve">ות נאשם לייצוג המנויים בסעיף 18(א) לחוק הסנגוריה הציבורית, תשנ"ו </w:t>
      </w:r>
      <w:r w:rsidRPr="008B25AD">
        <w:rPr>
          <w:rFonts w:cs="David"/>
          <w:sz w:val="24"/>
          <w:szCs w:val="24"/>
          <w:rtl/>
        </w:rPr>
        <w:t>–</w:t>
      </w:r>
      <w:r w:rsidRPr="00695E8E">
        <w:rPr>
          <w:rFonts w:cs="David" w:hint="cs"/>
          <w:sz w:val="24"/>
          <w:szCs w:val="24"/>
          <w:rtl/>
        </w:rPr>
        <w:t xml:space="preserve"> 1995.</w:t>
      </w:r>
    </w:p>
    <w:p w:rsidR="00361AB8" w:rsidRPr="00695E8E" w:rsidRDefault="00361AB8" w:rsidP="00361AB8">
      <w:pPr>
        <w:ind w:left="26"/>
        <w:rPr>
          <w:rFonts w:cs="David"/>
          <w:sz w:val="24"/>
          <w:szCs w:val="24"/>
          <w:rtl/>
        </w:rPr>
      </w:pPr>
    </w:p>
    <w:p w:rsidR="00361AB8" w:rsidRPr="00324A4E" w:rsidRDefault="00361AB8" w:rsidP="00361AB8">
      <w:pPr>
        <w:pStyle w:val="affb"/>
        <w:pBdr>
          <w:top w:val="single" w:sz="4" w:space="1" w:color="auto"/>
          <w:left w:val="single" w:sz="4" w:space="4" w:color="auto"/>
          <w:bottom w:val="single" w:sz="4" w:space="1" w:color="auto"/>
          <w:right w:val="single" w:sz="4" w:space="4" w:color="auto"/>
        </w:pBdr>
        <w:rPr>
          <w:rFonts w:cs="David"/>
          <w:sz w:val="24"/>
        </w:rPr>
      </w:pPr>
      <w:r w:rsidRPr="00324A4E">
        <w:rPr>
          <w:rFonts w:cs="David" w:hint="cs"/>
          <w:sz w:val="24"/>
          <w:rtl/>
        </w:rPr>
        <w:t xml:space="preserve">הודעה לבית-המשפט בהתאם להוראת סעיף 15א'(א) לחוק סדר הדין הפלילי [ נוסח משולב] </w:t>
      </w:r>
      <w:proofErr w:type="spellStart"/>
      <w:r w:rsidRPr="00324A4E">
        <w:rPr>
          <w:rFonts w:cs="David" w:hint="cs"/>
          <w:sz w:val="24"/>
          <w:rtl/>
        </w:rPr>
        <w:t>התשמ"ב</w:t>
      </w:r>
      <w:proofErr w:type="spellEnd"/>
      <w:r w:rsidRPr="00324A4E">
        <w:rPr>
          <w:rFonts w:cs="David" w:hint="cs"/>
          <w:sz w:val="24"/>
          <w:rtl/>
        </w:rPr>
        <w:t xml:space="preserve"> – 1982</w:t>
      </w:r>
    </w:p>
    <w:p w:rsidR="00361AB8" w:rsidRPr="00324A4E" w:rsidRDefault="00361AB8" w:rsidP="00361AB8">
      <w:pPr>
        <w:pStyle w:val="affb"/>
        <w:pBdr>
          <w:top w:val="single" w:sz="4" w:space="1" w:color="auto"/>
          <w:left w:val="single" w:sz="4" w:space="4" w:color="auto"/>
          <w:bottom w:val="single" w:sz="4" w:space="1" w:color="auto"/>
          <w:right w:val="single" w:sz="4" w:space="4" w:color="auto"/>
        </w:pBdr>
        <w:rPr>
          <w:rFonts w:cs="David"/>
          <w:sz w:val="24"/>
        </w:rPr>
      </w:pPr>
      <w:r w:rsidRPr="00324A4E">
        <w:rPr>
          <w:rFonts w:cs="David" w:hint="cs"/>
          <w:sz w:val="24"/>
          <w:rtl/>
        </w:rPr>
        <w:t>המאשימה מודיעה בזאת, כי קיימת אפשרות לפיה יתבקש בית המשפט להטיל על הנאשם עונש מאסר בפועל, אם יורשע בתיק זה.</w:t>
      </w:r>
    </w:p>
    <w:p w:rsidR="00361AB8" w:rsidRPr="00324A4E" w:rsidRDefault="00361AB8" w:rsidP="00361AB8">
      <w:pPr>
        <w:spacing w:line="240" w:lineRule="auto"/>
        <w:rPr>
          <w:rFonts w:cs="David"/>
          <w:sz w:val="24"/>
          <w:szCs w:val="24"/>
          <w:rtl/>
        </w:rPr>
      </w:pPr>
    </w:p>
    <w:p w:rsidR="00361AB8" w:rsidRPr="00010E6B" w:rsidRDefault="00361AB8" w:rsidP="00361AB8">
      <w:pPr>
        <w:rPr>
          <w:rFonts w:cs="David"/>
          <w:sz w:val="24"/>
          <w:szCs w:val="24"/>
        </w:rPr>
      </w:pPr>
    </w:p>
    <w:p w:rsidR="00361AB8" w:rsidRPr="00854077" w:rsidRDefault="00361AB8" w:rsidP="00361AB8">
      <w:pPr>
        <w:rPr>
          <w:rFonts w:cs="David"/>
          <w:sz w:val="24"/>
          <w:szCs w:val="24"/>
          <w:rtl/>
        </w:rPr>
      </w:pPr>
      <w:r w:rsidRPr="00854077">
        <w:rPr>
          <w:rFonts w:cs="David" w:hint="cs"/>
          <w:sz w:val="24"/>
          <w:szCs w:val="24"/>
          <w:rtl/>
        </w:rPr>
        <w:t xml:space="preserve">              דניאל </w:t>
      </w:r>
      <w:proofErr w:type="spellStart"/>
      <w:r w:rsidRPr="00854077">
        <w:rPr>
          <w:rFonts w:cs="David" w:hint="cs"/>
          <w:sz w:val="24"/>
          <w:szCs w:val="24"/>
          <w:rtl/>
        </w:rPr>
        <w:t>ויטמן</w:t>
      </w:r>
      <w:proofErr w:type="spellEnd"/>
      <w:r w:rsidRPr="00854077">
        <w:rPr>
          <w:rFonts w:cs="David" w:hint="cs"/>
          <w:sz w:val="24"/>
          <w:szCs w:val="24"/>
          <w:rtl/>
        </w:rPr>
        <w:t xml:space="preserve">, עו"ד     </w:t>
      </w:r>
      <w:r w:rsidRPr="00854077">
        <w:rPr>
          <w:rFonts w:cs="David" w:hint="cs"/>
          <w:sz w:val="24"/>
          <w:szCs w:val="24"/>
          <w:rtl/>
        </w:rPr>
        <w:tab/>
      </w:r>
      <w:r w:rsidRPr="00854077">
        <w:rPr>
          <w:rFonts w:cs="David" w:hint="cs"/>
          <w:sz w:val="24"/>
          <w:szCs w:val="24"/>
          <w:rtl/>
        </w:rPr>
        <w:tab/>
      </w:r>
      <w:r w:rsidRPr="00854077">
        <w:rPr>
          <w:rFonts w:cs="David" w:hint="cs"/>
          <w:sz w:val="24"/>
          <w:szCs w:val="24"/>
          <w:rtl/>
        </w:rPr>
        <w:tab/>
      </w:r>
      <w:r w:rsidRPr="00854077">
        <w:rPr>
          <w:rFonts w:cs="David" w:hint="cs"/>
          <w:sz w:val="24"/>
          <w:szCs w:val="24"/>
          <w:rtl/>
        </w:rPr>
        <w:tab/>
        <w:t xml:space="preserve">       אילה </w:t>
      </w:r>
      <w:proofErr w:type="spellStart"/>
      <w:r w:rsidRPr="00854077">
        <w:rPr>
          <w:rFonts w:cs="David" w:hint="cs"/>
          <w:sz w:val="24"/>
          <w:szCs w:val="24"/>
          <w:rtl/>
        </w:rPr>
        <w:t>גלברד</w:t>
      </w:r>
      <w:proofErr w:type="spellEnd"/>
      <w:r w:rsidRPr="00854077">
        <w:rPr>
          <w:rFonts w:cs="David" w:hint="cs"/>
          <w:sz w:val="24"/>
          <w:szCs w:val="24"/>
          <w:rtl/>
        </w:rPr>
        <w:t>- יעקב, עו"ד</w:t>
      </w:r>
    </w:p>
    <w:p w:rsidR="00361AB8" w:rsidRPr="00DA76F8" w:rsidRDefault="00361AB8" w:rsidP="00361AB8">
      <w:pPr>
        <w:rPr>
          <w:rFonts w:cs="David"/>
          <w:sz w:val="24"/>
          <w:szCs w:val="24"/>
          <w:rtl/>
        </w:rPr>
      </w:pPr>
      <w:r w:rsidRPr="007D6FA4">
        <w:rPr>
          <w:rFonts w:cs="David" w:hint="cs"/>
          <w:sz w:val="24"/>
          <w:szCs w:val="24"/>
          <w:rtl/>
        </w:rPr>
        <w:t xml:space="preserve">משנה לפרקליטת מחוז ירושלים </w:t>
      </w:r>
      <w:r w:rsidRPr="008B25AD">
        <w:rPr>
          <w:rFonts w:cs="David"/>
          <w:sz w:val="24"/>
          <w:szCs w:val="24"/>
          <w:rtl/>
        </w:rPr>
        <w:t>–</w:t>
      </w:r>
      <w:r w:rsidRPr="00695E8E">
        <w:rPr>
          <w:rFonts w:cs="David" w:hint="cs"/>
          <w:sz w:val="24"/>
          <w:szCs w:val="24"/>
          <w:rtl/>
        </w:rPr>
        <w:t xml:space="preserve"> פלילי </w:t>
      </w:r>
      <w:r w:rsidRPr="00695E8E">
        <w:rPr>
          <w:rFonts w:cs="David" w:hint="cs"/>
          <w:sz w:val="24"/>
          <w:szCs w:val="24"/>
          <w:rtl/>
        </w:rPr>
        <w:tab/>
        <w:t xml:space="preserve">            סגן בכיר א' בפרקליטות מחוז ירושלים </w:t>
      </w:r>
      <w:r w:rsidRPr="00695E8E">
        <w:rPr>
          <w:rFonts w:cs="David"/>
          <w:sz w:val="24"/>
          <w:szCs w:val="24"/>
          <w:rtl/>
        </w:rPr>
        <w:t>–</w:t>
      </w:r>
      <w:r w:rsidRPr="00DA76F8">
        <w:rPr>
          <w:rFonts w:cs="David" w:hint="cs"/>
          <w:sz w:val="24"/>
          <w:szCs w:val="24"/>
          <w:rtl/>
        </w:rPr>
        <w:t xml:space="preserve"> פלילי</w:t>
      </w:r>
    </w:p>
    <w:p w:rsidR="00361AB8" w:rsidRPr="00010E6B" w:rsidRDefault="00361AB8" w:rsidP="00361AB8">
      <w:pPr>
        <w:rPr>
          <w:rFonts w:cs="David"/>
          <w:sz w:val="24"/>
          <w:szCs w:val="24"/>
          <w:rtl/>
        </w:rPr>
      </w:pPr>
    </w:p>
    <w:p w:rsidR="00361AB8" w:rsidRPr="00010E6B" w:rsidRDefault="00361AB8" w:rsidP="00361AB8">
      <w:pPr>
        <w:rPr>
          <w:rFonts w:cs="David"/>
          <w:sz w:val="24"/>
          <w:szCs w:val="24"/>
          <w:rtl/>
        </w:rPr>
      </w:pPr>
    </w:p>
    <w:p w:rsidR="00361AB8" w:rsidRDefault="00361AB8" w:rsidP="00361AB8">
      <w:pPr>
        <w:jc w:val="center"/>
        <w:rPr>
          <w:rFonts w:cs="David"/>
          <w:sz w:val="24"/>
          <w:szCs w:val="24"/>
          <w:rtl/>
        </w:rPr>
      </w:pPr>
    </w:p>
    <w:p w:rsidR="00361AB8" w:rsidRDefault="00361AB8" w:rsidP="00361AB8"/>
    <w:p w:rsidR="0085006A" w:rsidRPr="00361AB8" w:rsidRDefault="0085006A"/>
    <w:sectPr w:rsidR="0085006A" w:rsidRPr="00361AB8" w:rsidSect="004852C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19" w:rsidRDefault="00E04B19">
      <w:pPr>
        <w:spacing w:after="0" w:line="240" w:lineRule="auto"/>
      </w:pPr>
      <w:r>
        <w:separator/>
      </w:r>
    </w:p>
  </w:endnote>
  <w:endnote w:type="continuationSeparator" w:id="0">
    <w:p w:rsidR="00E04B19" w:rsidRDefault="00E0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19" w:rsidRDefault="00E04B19">
    <w:pPr>
      <w:pStyle w:val="aff2"/>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074C18" w:rsidRPr="00074C18">
      <w:rPr>
        <w:noProof/>
        <w:rtl/>
        <w:lang w:val="he-IL"/>
      </w:rPr>
      <w:t>17</w:t>
    </w:r>
    <w:r>
      <w:fldChar w:fldCharType="end"/>
    </w:r>
  </w:p>
  <w:p w:rsidR="00E04B19" w:rsidRDefault="00E04B1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19" w:rsidRDefault="00E04B19">
      <w:pPr>
        <w:spacing w:after="0" w:line="240" w:lineRule="auto"/>
      </w:pPr>
      <w:r>
        <w:separator/>
      </w:r>
    </w:p>
  </w:footnote>
  <w:footnote w:type="continuationSeparator" w:id="0">
    <w:p w:rsidR="00E04B19" w:rsidRDefault="00E04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50E"/>
    <w:multiLevelType w:val="hybridMultilevel"/>
    <w:tmpl w:val="0D5C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63416"/>
    <w:multiLevelType w:val="hybridMultilevel"/>
    <w:tmpl w:val="F4DC5982"/>
    <w:lvl w:ilvl="0" w:tplc="30C6A448">
      <w:start w:val="37"/>
      <w:numFmt w:val="decimal"/>
      <w:lvlText w:val="%1."/>
      <w:lvlJc w:val="left"/>
      <w:pPr>
        <w:ind w:left="1080" w:hanging="360"/>
      </w:pPr>
      <w:rPr>
        <w:rFonts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C1D79"/>
    <w:multiLevelType w:val="hybridMultilevel"/>
    <w:tmpl w:val="B6624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F06CA"/>
    <w:multiLevelType w:val="hybridMultilevel"/>
    <w:tmpl w:val="5430374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626D47"/>
    <w:multiLevelType w:val="hybridMultilevel"/>
    <w:tmpl w:val="F0163408"/>
    <w:lvl w:ilvl="0" w:tplc="7E2CF434">
      <w:start w:val="1"/>
      <w:numFmt w:val="decimal"/>
      <w:lvlText w:val="%1."/>
      <w:lvlJc w:val="left"/>
      <w:pPr>
        <w:ind w:left="720" w:hanging="360"/>
      </w:pPr>
      <w:rPr>
        <w:rFonts w:cs="David" w:hint="default"/>
        <w:b w:val="0"/>
        <w:bCs w:val="0"/>
        <w:sz w:val="24"/>
        <w:szCs w:val="24"/>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755D7"/>
    <w:multiLevelType w:val="hybridMultilevel"/>
    <w:tmpl w:val="AEC413E6"/>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C124B"/>
    <w:multiLevelType w:val="multilevel"/>
    <w:tmpl w:val="E6AC04B2"/>
    <w:lvl w:ilvl="0">
      <w:start w:val="1"/>
      <w:numFmt w:val="decimal"/>
      <w:lvlRestart w:val="0"/>
      <w:lvlText w:val="%1."/>
      <w:lvlJc w:val="left"/>
      <w:pPr>
        <w:tabs>
          <w:tab w:val="num" w:pos="357"/>
        </w:tabs>
        <w:ind w:left="357" w:hanging="357"/>
      </w:pPr>
      <w:rPr>
        <w:rFonts w:cs="David" w:hint="default"/>
        <w:bCs w:val="0"/>
        <w:iCs w:val="0"/>
        <w:color w:val="auto"/>
        <w:sz w:val="24"/>
        <w:szCs w:val="24"/>
      </w:rPr>
    </w:lvl>
    <w:lvl w:ilvl="1">
      <w:start w:val="1"/>
      <w:numFmt w:val="hebrew1"/>
      <w:lvlText w:val="%2."/>
      <w:lvlJc w:val="left"/>
      <w:pPr>
        <w:tabs>
          <w:tab w:val="num" w:pos="720"/>
        </w:tabs>
        <w:ind w:left="720" w:hanging="363"/>
      </w:pPr>
      <w:rPr>
        <w:rFonts w:cs="David" w:hint="default"/>
        <w:bCs w:val="0"/>
        <w:iCs w:val="0"/>
        <w:color w:val="auto"/>
        <w:sz w:val="24"/>
        <w:szCs w:val="24"/>
      </w:rPr>
    </w:lvl>
    <w:lvl w:ilvl="2">
      <w:start w:val="1"/>
      <w:numFmt w:val="decimal"/>
      <w:lvlText w:val="(%3)"/>
      <w:lvlJc w:val="left"/>
      <w:pPr>
        <w:tabs>
          <w:tab w:val="num" w:pos="1077"/>
        </w:tabs>
        <w:ind w:left="1077" w:hanging="357"/>
      </w:pPr>
      <w:rPr>
        <w:rFonts w:cs="David" w:hint="default"/>
        <w:bCs w:val="0"/>
        <w:iCs w:val="0"/>
        <w:color w:val="auto"/>
        <w:sz w:val="24"/>
        <w:szCs w:val="24"/>
      </w:rPr>
    </w:lvl>
    <w:lvl w:ilvl="3">
      <w:start w:val="1"/>
      <w:numFmt w:val="decimal"/>
      <w:lvlText w:val="(%4)"/>
      <w:lvlJc w:val="left"/>
      <w:pPr>
        <w:tabs>
          <w:tab w:val="num" w:pos="1440"/>
        </w:tabs>
        <w:ind w:left="1440" w:hanging="363"/>
      </w:pPr>
      <w:rPr>
        <w:rFonts w:cs="David" w:hint="default"/>
        <w:bCs w:val="0"/>
        <w:iCs w:val="0"/>
        <w:color w:val="auto"/>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30223DB6"/>
    <w:multiLevelType w:val="hybridMultilevel"/>
    <w:tmpl w:val="2E9EAFD6"/>
    <w:lvl w:ilvl="0" w:tplc="2B0A7FF0">
      <w:start w:val="37"/>
      <w:numFmt w:val="decimal"/>
      <w:lvlText w:val="%1."/>
      <w:lvlJc w:val="left"/>
      <w:pPr>
        <w:ind w:left="720" w:hanging="360"/>
      </w:pPr>
      <w:rPr>
        <w:rFonts w:cs="David" w:hint="default"/>
        <w:b w:val="0"/>
        <w:bCs w:val="0"/>
        <w:sz w:val="24"/>
        <w:szCs w:val="24"/>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8079D"/>
    <w:multiLevelType w:val="singleLevel"/>
    <w:tmpl w:val="CE7277AA"/>
    <w:lvl w:ilvl="0">
      <w:start w:val="1"/>
      <w:numFmt w:val="decimal"/>
      <w:lvlText w:val="%1."/>
      <w:lvlJc w:val="right"/>
      <w:pPr>
        <w:tabs>
          <w:tab w:val="num" w:pos="567"/>
        </w:tabs>
        <w:ind w:left="567" w:hanging="397"/>
      </w:pPr>
    </w:lvl>
  </w:abstractNum>
  <w:abstractNum w:abstractNumId="10">
    <w:nsid w:val="57E9564E"/>
    <w:multiLevelType w:val="hybridMultilevel"/>
    <w:tmpl w:val="8024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41818"/>
    <w:multiLevelType w:val="hybridMultilevel"/>
    <w:tmpl w:val="5430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C2FA2"/>
    <w:multiLevelType w:val="hybridMultilevel"/>
    <w:tmpl w:val="A7AE29E0"/>
    <w:lvl w:ilvl="0" w:tplc="7E2CF434">
      <w:start w:val="1"/>
      <w:numFmt w:val="decimal"/>
      <w:lvlText w:val="%1."/>
      <w:lvlJc w:val="left"/>
      <w:pPr>
        <w:ind w:left="720" w:hanging="360"/>
      </w:pPr>
      <w:rPr>
        <w:rFonts w:cs="David" w:hint="default"/>
        <w:b w:val="0"/>
        <w:bCs w:val="0"/>
        <w:sz w:val="24"/>
        <w:szCs w:val="24"/>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58"/>
    <w:multiLevelType w:val="hybridMultilevel"/>
    <w:tmpl w:val="E146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E60167"/>
    <w:multiLevelType w:val="hybridMultilevel"/>
    <w:tmpl w:val="148E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11D0E"/>
    <w:multiLevelType w:val="hybridMultilevel"/>
    <w:tmpl w:val="AC12E2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41FCB"/>
    <w:multiLevelType w:val="hybridMultilevel"/>
    <w:tmpl w:val="DC2A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6"/>
  </w:num>
  <w:num w:numId="5">
    <w:abstractNumId w:val="7"/>
  </w:num>
  <w:num w:numId="6">
    <w:abstractNumId w:val="9"/>
  </w:num>
  <w:num w:numId="7">
    <w:abstractNumId w:val="14"/>
  </w:num>
  <w:num w:numId="8">
    <w:abstractNumId w:val="3"/>
  </w:num>
  <w:num w:numId="9">
    <w:abstractNumId w:val="0"/>
  </w:num>
  <w:num w:numId="10">
    <w:abstractNumId w:val="2"/>
  </w:num>
  <w:num w:numId="11">
    <w:abstractNumId w:val="10"/>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B8"/>
    <w:rsid w:val="00016044"/>
    <w:rsid w:val="0004621F"/>
    <w:rsid w:val="00074C18"/>
    <w:rsid w:val="000B180D"/>
    <w:rsid w:val="000D652E"/>
    <w:rsid w:val="00107228"/>
    <w:rsid w:val="001116DC"/>
    <w:rsid w:val="00141DAE"/>
    <w:rsid w:val="001E7A8C"/>
    <w:rsid w:val="00203D21"/>
    <w:rsid w:val="002218C2"/>
    <w:rsid w:val="002264D8"/>
    <w:rsid w:val="002629D9"/>
    <w:rsid w:val="00360A92"/>
    <w:rsid w:val="00361A2E"/>
    <w:rsid w:val="00361AB8"/>
    <w:rsid w:val="003A4E3D"/>
    <w:rsid w:val="00463246"/>
    <w:rsid w:val="004852CE"/>
    <w:rsid w:val="004C2965"/>
    <w:rsid w:val="005439A9"/>
    <w:rsid w:val="00570152"/>
    <w:rsid w:val="005D1089"/>
    <w:rsid w:val="0063316E"/>
    <w:rsid w:val="00792D25"/>
    <w:rsid w:val="007B4FD9"/>
    <w:rsid w:val="0085006A"/>
    <w:rsid w:val="008C2649"/>
    <w:rsid w:val="008F7997"/>
    <w:rsid w:val="00980D59"/>
    <w:rsid w:val="00A12070"/>
    <w:rsid w:val="00AF19B5"/>
    <w:rsid w:val="00B07992"/>
    <w:rsid w:val="00B12A1F"/>
    <w:rsid w:val="00B47C5A"/>
    <w:rsid w:val="00D8465C"/>
    <w:rsid w:val="00E04B19"/>
    <w:rsid w:val="00E26B96"/>
    <w:rsid w:val="00E86F33"/>
    <w:rsid w:val="00EB3D71"/>
    <w:rsid w:val="00F56627"/>
    <w:rsid w:val="00F716D9"/>
    <w:rsid w:val="00F743A4"/>
    <w:rsid w:val="00F83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1AB8"/>
    <w:pPr>
      <w:bidi/>
    </w:pPr>
    <w:rPr>
      <w:rFonts w:ascii="Calibri" w:eastAsia="Calibri" w:hAnsi="Calibri" w:cs="Arial"/>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rPr>
  </w:style>
  <w:style w:type="paragraph" w:styleId="7">
    <w:name w:val="heading 7"/>
    <w:basedOn w:val="a0"/>
    <w:next w:val="a0"/>
    <w:link w:val="70"/>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p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rsid w:val="00792D25"/>
    <w:pPr>
      <w:spacing w:line="240" w:lineRule="auto"/>
    </w:pPr>
    <w:rPr>
      <w:rFonts w:ascii="Tahoma" w:hAnsi="Tahoma" w:cs="Tahoma"/>
      <w:sz w:val="16"/>
      <w:szCs w:val="16"/>
    </w:rPr>
  </w:style>
  <w:style w:type="character" w:customStyle="1" w:styleId="af8">
    <w:name w:val="טקסט בלונים תו"/>
    <w:basedOn w:val="a1"/>
    <w:link w:val="af7"/>
    <w:uiPriority w:val="99"/>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uiPriority w:val="99"/>
    <w:rsid w:val="00792D25"/>
    <w:pPr>
      <w:tabs>
        <w:tab w:val="center" w:pos="4153"/>
        <w:tab w:val="right" w:pos="8306"/>
      </w:tabs>
    </w:pPr>
  </w:style>
  <w:style w:type="character" w:customStyle="1" w:styleId="aff3">
    <w:name w:val="כותרת תחתונה תו"/>
    <w:basedOn w:val="a1"/>
    <w:link w:val="aff2"/>
    <w:uiPriority w:val="99"/>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styleId="affb">
    <w:name w:val="Body Text"/>
    <w:basedOn w:val="a0"/>
    <w:link w:val="affc"/>
    <w:rsid w:val="00361AB8"/>
    <w:pPr>
      <w:keepLines/>
      <w:spacing w:after="0" w:line="360" w:lineRule="auto"/>
      <w:jc w:val="both"/>
    </w:pPr>
    <w:rPr>
      <w:rFonts w:ascii="Times New Roman" w:eastAsia="Times New Roman" w:hAnsi="Times New Roman" w:cs="Times New Roman"/>
      <w:b/>
      <w:bCs/>
      <w:sz w:val="20"/>
      <w:szCs w:val="24"/>
      <w:lang w:val="x-none" w:eastAsia="x-none"/>
    </w:rPr>
  </w:style>
  <w:style w:type="character" w:customStyle="1" w:styleId="affc">
    <w:name w:val="גוף טקסט תו"/>
    <w:basedOn w:val="a1"/>
    <w:link w:val="affb"/>
    <w:rsid w:val="00361AB8"/>
    <w:rPr>
      <w:rFonts w:ascii="Times New Roman" w:hAnsi="Times New Roman" w:cs="Times New Roman"/>
      <w:b/>
      <w:bCs/>
      <w:sz w:val="20"/>
      <w:szCs w:val="24"/>
      <w:lang w:val="x-none" w:eastAsia="x-none"/>
    </w:rPr>
  </w:style>
  <w:style w:type="character" w:customStyle="1" w:styleId="default">
    <w:name w:val="default"/>
    <w:rsid w:val="00361AB8"/>
    <w:rPr>
      <w:rFonts w:ascii="Times New Roman" w:hAnsi="Times New Roman" w:cs="Times New Roman"/>
      <w:sz w:val="26"/>
      <w:szCs w:val="26"/>
    </w:rPr>
  </w:style>
  <w:style w:type="character" w:styleId="affd">
    <w:name w:val="annotation reference"/>
    <w:uiPriority w:val="99"/>
    <w:semiHidden/>
    <w:unhideWhenUsed/>
    <w:rsid w:val="00361AB8"/>
    <w:rPr>
      <w:sz w:val="16"/>
      <w:szCs w:val="16"/>
    </w:rPr>
  </w:style>
  <w:style w:type="paragraph" w:styleId="affe">
    <w:name w:val="annotation text"/>
    <w:basedOn w:val="a0"/>
    <w:link w:val="afff"/>
    <w:uiPriority w:val="99"/>
    <w:semiHidden/>
    <w:unhideWhenUsed/>
    <w:rsid w:val="00361AB8"/>
    <w:rPr>
      <w:sz w:val="20"/>
      <w:szCs w:val="20"/>
    </w:rPr>
  </w:style>
  <w:style w:type="character" w:customStyle="1" w:styleId="afff">
    <w:name w:val="טקסט הערה תו"/>
    <w:basedOn w:val="a1"/>
    <w:link w:val="affe"/>
    <w:uiPriority w:val="99"/>
    <w:semiHidden/>
    <w:rsid w:val="00361AB8"/>
    <w:rPr>
      <w:rFonts w:ascii="Calibri" w:eastAsia="Calibri" w:hAnsi="Calibri" w:cs="Arial"/>
      <w:sz w:val="20"/>
      <w:szCs w:val="20"/>
    </w:rPr>
  </w:style>
  <w:style w:type="paragraph" w:styleId="afff0">
    <w:name w:val="annotation subject"/>
    <w:basedOn w:val="affe"/>
    <w:next w:val="affe"/>
    <w:link w:val="afff1"/>
    <w:uiPriority w:val="99"/>
    <w:semiHidden/>
    <w:unhideWhenUsed/>
    <w:rsid w:val="00361AB8"/>
    <w:rPr>
      <w:b/>
      <w:bCs/>
    </w:rPr>
  </w:style>
  <w:style w:type="character" w:customStyle="1" w:styleId="afff1">
    <w:name w:val="נושא הערה תו"/>
    <w:basedOn w:val="afff"/>
    <w:link w:val="afff0"/>
    <w:uiPriority w:val="99"/>
    <w:semiHidden/>
    <w:rsid w:val="00361AB8"/>
    <w:rPr>
      <w:rFonts w:ascii="Calibri" w:eastAsia="Calibri"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1AB8"/>
    <w:pPr>
      <w:bidi/>
    </w:pPr>
    <w:rPr>
      <w:rFonts w:ascii="Calibri" w:eastAsia="Calibri" w:hAnsi="Calibri" w:cs="Arial"/>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rPr>
  </w:style>
  <w:style w:type="paragraph" w:styleId="7">
    <w:name w:val="heading 7"/>
    <w:basedOn w:val="a0"/>
    <w:next w:val="a0"/>
    <w:link w:val="70"/>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p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rsid w:val="00792D25"/>
    <w:pPr>
      <w:spacing w:line="240" w:lineRule="auto"/>
    </w:pPr>
    <w:rPr>
      <w:rFonts w:ascii="Tahoma" w:hAnsi="Tahoma" w:cs="Tahoma"/>
      <w:sz w:val="16"/>
      <w:szCs w:val="16"/>
    </w:rPr>
  </w:style>
  <w:style w:type="character" w:customStyle="1" w:styleId="af8">
    <w:name w:val="טקסט בלונים תו"/>
    <w:basedOn w:val="a1"/>
    <w:link w:val="af7"/>
    <w:uiPriority w:val="99"/>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uiPriority w:val="99"/>
    <w:rsid w:val="00792D25"/>
    <w:pPr>
      <w:tabs>
        <w:tab w:val="center" w:pos="4153"/>
        <w:tab w:val="right" w:pos="8306"/>
      </w:tabs>
    </w:pPr>
  </w:style>
  <w:style w:type="character" w:customStyle="1" w:styleId="aff3">
    <w:name w:val="כותרת תחתונה תו"/>
    <w:basedOn w:val="a1"/>
    <w:link w:val="aff2"/>
    <w:uiPriority w:val="99"/>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styleId="affb">
    <w:name w:val="Body Text"/>
    <w:basedOn w:val="a0"/>
    <w:link w:val="affc"/>
    <w:rsid w:val="00361AB8"/>
    <w:pPr>
      <w:keepLines/>
      <w:spacing w:after="0" w:line="360" w:lineRule="auto"/>
      <w:jc w:val="both"/>
    </w:pPr>
    <w:rPr>
      <w:rFonts w:ascii="Times New Roman" w:eastAsia="Times New Roman" w:hAnsi="Times New Roman" w:cs="Times New Roman"/>
      <w:b/>
      <w:bCs/>
      <w:sz w:val="20"/>
      <w:szCs w:val="24"/>
      <w:lang w:val="x-none" w:eastAsia="x-none"/>
    </w:rPr>
  </w:style>
  <w:style w:type="character" w:customStyle="1" w:styleId="affc">
    <w:name w:val="גוף טקסט תו"/>
    <w:basedOn w:val="a1"/>
    <w:link w:val="affb"/>
    <w:rsid w:val="00361AB8"/>
    <w:rPr>
      <w:rFonts w:ascii="Times New Roman" w:hAnsi="Times New Roman" w:cs="Times New Roman"/>
      <w:b/>
      <w:bCs/>
      <w:sz w:val="20"/>
      <w:szCs w:val="24"/>
      <w:lang w:val="x-none" w:eastAsia="x-none"/>
    </w:rPr>
  </w:style>
  <w:style w:type="character" w:customStyle="1" w:styleId="default">
    <w:name w:val="default"/>
    <w:rsid w:val="00361AB8"/>
    <w:rPr>
      <w:rFonts w:ascii="Times New Roman" w:hAnsi="Times New Roman" w:cs="Times New Roman"/>
      <w:sz w:val="26"/>
      <w:szCs w:val="26"/>
    </w:rPr>
  </w:style>
  <w:style w:type="character" w:styleId="affd">
    <w:name w:val="annotation reference"/>
    <w:uiPriority w:val="99"/>
    <w:semiHidden/>
    <w:unhideWhenUsed/>
    <w:rsid w:val="00361AB8"/>
    <w:rPr>
      <w:sz w:val="16"/>
      <w:szCs w:val="16"/>
    </w:rPr>
  </w:style>
  <w:style w:type="paragraph" w:styleId="affe">
    <w:name w:val="annotation text"/>
    <w:basedOn w:val="a0"/>
    <w:link w:val="afff"/>
    <w:uiPriority w:val="99"/>
    <w:semiHidden/>
    <w:unhideWhenUsed/>
    <w:rsid w:val="00361AB8"/>
    <w:rPr>
      <w:sz w:val="20"/>
      <w:szCs w:val="20"/>
    </w:rPr>
  </w:style>
  <w:style w:type="character" w:customStyle="1" w:styleId="afff">
    <w:name w:val="טקסט הערה תו"/>
    <w:basedOn w:val="a1"/>
    <w:link w:val="affe"/>
    <w:uiPriority w:val="99"/>
    <w:semiHidden/>
    <w:rsid w:val="00361AB8"/>
    <w:rPr>
      <w:rFonts w:ascii="Calibri" w:eastAsia="Calibri" w:hAnsi="Calibri" w:cs="Arial"/>
      <w:sz w:val="20"/>
      <w:szCs w:val="20"/>
    </w:rPr>
  </w:style>
  <w:style w:type="paragraph" w:styleId="afff0">
    <w:name w:val="annotation subject"/>
    <w:basedOn w:val="affe"/>
    <w:next w:val="affe"/>
    <w:link w:val="afff1"/>
    <w:uiPriority w:val="99"/>
    <w:semiHidden/>
    <w:unhideWhenUsed/>
    <w:rsid w:val="00361AB8"/>
    <w:rPr>
      <w:b/>
      <w:bCs/>
    </w:rPr>
  </w:style>
  <w:style w:type="character" w:customStyle="1" w:styleId="afff1">
    <w:name w:val="נושא הערה תו"/>
    <w:basedOn w:val="afff"/>
    <w:link w:val="afff0"/>
    <w:uiPriority w:val="99"/>
    <w:semiHidden/>
    <w:rsid w:val="00361AB8"/>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DD70A872</Template>
  <TotalTime>1</TotalTime>
  <Pages>25</Pages>
  <Words>4712</Words>
  <Characters>23561</Characters>
  <Application>Microsoft Office Word</Application>
  <DocSecurity>4</DocSecurity>
  <Lines>196</Lines>
  <Paragraphs>56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Vitman</dc:creator>
  <cp:lastModifiedBy>Efrat Oren (dover)</cp:lastModifiedBy>
  <cp:revision>2</cp:revision>
  <dcterms:created xsi:type="dcterms:W3CDTF">2017-01-23T15:46:00Z</dcterms:created>
  <dcterms:modified xsi:type="dcterms:W3CDTF">2017-01-23T15:46:00Z</dcterms:modified>
</cp:coreProperties>
</file>